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5A887" w14:textId="0655624F" w:rsidR="00EC795B" w:rsidRPr="00AA443E" w:rsidRDefault="008D719D" w:rsidP="00C65A7A">
      <w:pPr>
        <w:pStyle w:val="Heading1"/>
        <w:spacing w:after="240"/>
      </w:pPr>
      <w:r>
        <w:t xml:space="preserve">Shaping the future of 91A Wakefield </w:t>
      </w:r>
      <w:r w:rsidR="00A06D1F">
        <w:t>Gardens,</w:t>
      </w:r>
      <w:r>
        <w:t xml:space="preserve"> Ainslie</w:t>
      </w:r>
    </w:p>
    <w:p w14:paraId="7FF2C3FA" w14:textId="1F24776D" w:rsidR="00B10261" w:rsidRDefault="00D87050" w:rsidP="00C65A7A">
      <w:pPr>
        <w:pStyle w:val="Heading2"/>
        <w:spacing w:before="360"/>
      </w:pPr>
      <w:r>
        <w:t>Report on what we heard</w:t>
      </w:r>
    </w:p>
    <w:p w14:paraId="734FB929" w14:textId="74551AD1" w:rsidR="008D719D" w:rsidRPr="008D719D" w:rsidRDefault="000614EF" w:rsidP="008D719D">
      <w:r>
        <w:t>This</w:t>
      </w:r>
      <w:r w:rsidR="008D719D">
        <w:t xml:space="preserve"> well</w:t>
      </w:r>
      <w:r w:rsidR="008D719D" w:rsidRPr="008D719D">
        <w:t xml:space="preserve">-known site </w:t>
      </w:r>
      <w:r w:rsidR="008D719D">
        <w:t>has</w:t>
      </w:r>
      <w:r w:rsidR="008D719D" w:rsidRPr="008D719D">
        <w:t xml:space="preserve"> a long history of supporting community health services, including use by the Canberra Mothercraft Society (1920s–1990s), Winnunga Nimmityjah Aboriginal Health Services (1998–2005), and as a Child Health Clinic in the 1950s and 60s.</w:t>
      </w:r>
    </w:p>
    <w:p w14:paraId="6F18F7A1" w14:textId="149F518B" w:rsidR="00302820" w:rsidRDefault="008D719D" w:rsidP="006F0110">
      <w:r w:rsidRPr="008D719D">
        <w:t>Following a recent fire at the site which resulted in significant damage to the now-vacant property, the ACT Government has taken steps to make the site safe. Although the destroyed structure was not heritage listed, the gardens are, and due care and consideration will be taken to preserve this heritage status. The remaining structure will be demolished, creating an opportunity to reimagine how this space could best serve the community in the future.</w:t>
      </w:r>
    </w:p>
    <w:p w14:paraId="07964F67" w14:textId="646824D6" w:rsidR="00FE018A" w:rsidRDefault="00B10261" w:rsidP="00C65A7A">
      <w:pPr>
        <w:spacing w:before="60"/>
      </w:pPr>
      <w:r w:rsidRPr="00500CA5">
        <w:t xml:space="preserve">It is important to note there are several site constraints that will guide what can practically be considered for the future use of the site. These include the heritage-listed gardens, including mature trees with large canopies, the size of the block, and the heritage requirements for the precinct. </w:t>
      </w:r>
    </w:p>
    <w:p w14:paraId="5C9216CA" w14:textId="3B5FAC50" w:rsidR="008D719D" w:rsidRPr="006F0110" w:rsidRDefault="006A7CAF" w:rsidP="00C65A7A">
      <w:pPr>
        <w:spacing w:before="60" w:after="120"/>
      </w:pPr>
      <w:r>
        <w:t>During September – October 2025 community</w:t>
      </w:r>
      <w:r w:rsidR="008D719D">
        <w:t xml:space="preserve"> members </w:t>
      </w:r>
      <w:r>
        <w:t xml:space="preserve">were invited </w:t>
      </w:r>
      <w:r w:rsidR="008D719D">
        <w:t xml:space="preserve">to have their say on the future of the site and provide input into how the site could be repurposed to best meet local needs. </w:t>
      </w:r>
    </w:p>
    <w:p w14:paraId="677C4BE7" w14:textId="5992A3D3" w:rsidR="00BB0671" w:rsidRDefault="006F0110" w:rsidP="00C65A7A">
      <w:pPr>
        <w:pStyle w:val="Heading2"/>
        <w:spacing w:before="360"/>
      </w:pPr>
      <w:r>
        <w:t>The conversation</w:t>
      </w:r>
    </w:p>
    <w:p w14:paraId="36CCCF0C" w14:textId="08B55E7D" w:rsidR="008D719D" w:rsidRPr="008D719D" w:rsidRDefault="008D719D" w:rsidP="008D719D">
      <w:r w:rsidRPr="008D719D">
        <w:t>Community members were invited to participate through an online survey hosted on the YourSay Conversations website</w:t>
      </w:r>
      <w:r w:rsidR="000F6E08">
        <w:t xml:space="preserve"> and participate in engagement activities both online and in person</w:t>
      </w:r>
      <w:r w:rsidRPr="008D719D">
        <w:t xml:space="preserve">. </w:t>
      </w:r>
      <w:r w:rsidR="000F6E08">
        <w:t xml:space="preserve">Pop-up </w:t>
      </w:r>
      <w:r w:rsidRPr="008D719D">
        <w:t>sessions were held at the Ainslie Shops, providing an opportunity for residents to speak directly with representatives from Infrastructure Canberra, ask questions, and share their ideas.</w:t>
      </w:r>
    </w:p>
    <w:p w14:paraId="6A2FE26A" w14:textId="77777777" w:rsidR="008D719D" w:rsidRPr="008D719D" w:rsidRDefault="008D719D" w:rsidP="008D719D">
      <w:r w:rsidRPr="008D719D">
        <w:t>A series of pop-up sessions were held on the following dates:</w:t>
      </w:r>
    </w:p>
    <w:p w14:paraId="4A0DDB4B" w14:textId="77777777" w:rsidR="008D719D" w:rsidRPr="008D719D" w:rsidRDefault="008D719D" w:rsidP="00C65A7A">
      <w:pPr>
        <w:numPr>
          <w:ilvl w:val="0"/>
          <w:numId w:val="10"/>
        </w:numPr>
        <w:spacing w:after="0"/>
      </w:pPr>
      <w:r w:rsidRPr="008D719D">
        <w:rPr>
          <w:b/>
        </w:rPr>
        <w:t>Tuesday 23 September</w:t>
      </w:r>
      <w:r w:rsidRPr="008D719D">
        <w:t xml:space="preserve"> – 7:30am to 9:30am</w:t>
      </w:r>
    </w:p>
    <w:p w14:paraId="10A29D79" w14:textId="77777777" w:rsidR="008D719D" w:rsidRPr="008D719D" w:rsidRDefault="008D719D" w:rsidP="00C65A7A">
      <w:pPr>
        <w:numPr>
          <w:ilvl w:val="0"/>
          <w:numId w:val="10"/>
        </w:numPr>
        <w:spacing w:after="0"/>
      </w:pPr>
      <w:r w:rsidRPr="008D719D">
        <w:rPr>
          <w:b/>
        </w:rPr>
        <w:t>Thursday 25 September</w:t>
      </w:r>
      <w:r w:rsidRPr="008D719D">
        <w:t xml:space="preserve"> – 2:30pm to 4:30pm</w:t>
      </w:r>
    </w:p>
    <w:p w14:paraId="497FDA89" w14:textId="77777777" w:rsidR="008D719D" w:rsidRPr="008D719D" w:rsidRDefault="008D719D" w:rsidP="00C65A7A">
      <w:pPr>
        <w:numPr>
          <w:ilvl w:val="0"/>
          <w:numId w:val="10"/>
        </w:numPr>
        <w:spacing w:after="0"/>
      </w:pPr>
      <w:r w:rsidRPr="008D719D">
        <w:rPr>
          <w:b/>
        </w:rPr>
        <w:t>Saturday 27 September</w:t>
      </w:r>
      <w:r w:rsidRPr="008D719D">
        <w:t xml:space="preserve"> – 10:00am to 12:00pm</w:t>
      </w:r>
    </w:p>
    <w:p w14:paraId="48EFA0B9" w14:textId="77777777" w:rsidR="008D719D" w:rsidRPr="008D719D" w:rsidRDefault="008D719D" w:rsidP="00C65A7A">
      <w:pPr>
        <w:numPr>
          <w:ilvl w:val="0"/>
          <w:numId w:val="10"/>
        </w:numPr>
        <w:spacing w:after="0"/>
      </w:pPr>
      <w:r w:rsidRPr="008D719D">
        <w:rPr>
          <w:b/>
        </w:rPr>
        <w:t>Saturday 4 October</w:t>
      </w:r>
      <w:r w:rsidRPr="008D719D">
        <w:t xml:space="preserve"> – 9:30am to 11:30am</w:t>
      </w:r>
    </w:p>
    <w:p w14:paraId="2BF5A2B7" w14:textId="77777777" w:rsidR="008D719D" w:rsidRPr="008D719D" w:rsidRDefault="008D719D" w:rsidP="00C65A7A">
      <w:pPr>
        <w:numPr>
          <w:ilvl w:val="0"/>
          <w:numId w:val="10"/>
        </w:numPr>
        <w:spacing w:after="0"/>
      </w:pPr>
      <w:r w:rsidRPr="008D719D">
        <w:rPr>
          <w:b/>
        </w:rPr>
        <w:t>Tuesday 14 October</w:t>
      </w:r>
      <w:r w:rsidRPr="008D719D">
        <w:t xml:space="preserve"> – 10:00am to 12:00pm</w:t>
      </w:r>
    </w:p>
    <w:p w14:paraId="60AC1D5B" w14:textId="77777777" w:rsidR="000614EF" w:rsidRDefault="008D719D" w:rsidP="00C65A7A">
      <w:pPr>
        <w:numPr>
          <w:ilvl w:val="0"/>
          <w:numId w:val="10"/>
        </w:numPr>
        <w:spacing w:after="0"/>
      </w:pPr>
      <w:r w:rsidRPr="008D719D">
        <w:rPr>
          <w:b/>
        </w:rPr>
        <w:t>Wednesday 15 October</w:t>
      </w:r>
      <w:r w:rsidRPr="008D719D">
        <w:t xml:space="preserve"> – 2:30pm to 4:30pm </w:t>
      </w:r>
    </w:p>
    <w:p w14:paraId="5E651B6B" w14:textId="7579F96D" w:rsidR="00302820" w:rsidRPr="007D2A33" w:rsidRDefault="008D719D" w:rsidP="00C65A7A">
      <w:pPr>
        <w:spacing w:before="120"/>
      </w:pPr>
      <w:r w:rsidRPr="008D719D">
        <w:t xml:space="preserve">The overall engagement period ran from </w:t>
      </w:r>
      <w:r w:rsidRPr="008D719D">
        <w:rPr>
          <w:b/>
        </w:rPr>
        <w:t>Monday 22 September to Friday 7 November 2025</w:t>
      </w:r>
      <w:r w:rsidRPr="008D719D">
        <w:t xml:space="preserve">. </w:t>
      </w:r>
    </w:p>
    <w:p w14:paraId="4AA10324" w14:textId="5D86FEB7" w:rsidR="006F0110" w:rsidRDefault="00F1365A" w:rsidP="00C65A7A">
      <w:pPr>
        <w:pStyle w:val="Heading2"/>
        <w:spacing w:before="360"/>
      </w:pPr>
      <w:r>
        <w:lastRenderedPageBreak/>
        <w:t>Who we engaged</w:t>
      </w:r>
    </w:p>
    <w:p w14:paraId="4AD920FB" w14:textId="5E0FC509" w:rsidR="0071425B" w:rsidRDefault="0071425B" w:rsidP="00BA3627">
      <w:pPr>
        <w:spacing w:before="0" w:after="0"/>
        <w:rPr>
          <w:bCs w:val="0"/>
        </w:rPr>
      </w:pPr>
      <w:r w:rsidRPr="0071425B">
        <w:rPr>
          <w:bCs w:val="0"/>
        </w:rPr>
        <w:t xml:space="preserve">This engagement was designed to reach the </w:t>
      </w:r>
      <w:r w:rsidR="007D2341">
        <w:rPr>
          <w:bCs w:val="0"/>
        </w:rPr>
        <w:t>local</w:t>
      </w:r>
      <w:r w:rsidRPr="0071425B">
        <w:rPr>
          <w:bCs w:val="0"/>
        </w:rPr>
        <w:t xml:space="preserve"> community and ensure broad awareness of the project. A letterbox drop was conducted across the suburb</w:t>
      </w:r>
      <w:r w:rsidR="007D2341">
        <w:rPr>
          <w:bCs w:val="0"/>
        </w:rPr>
        <w:t xml:space="preserve"> of Ainslie</w:t>
      </w:r>
      <w:r w:rsidRPr="0071425B">
        <w:rPr>
          <w:bCs w:val="0"/>
        </w:rPr>
        <w:t>, providing details on the consultation process and ways to participate. Flyers were prominently displayed at local shops to promote the pop-up sessions, including dates and times. In addition, the project team delivered presentations to key stakeholder groups, including the North Canberra Community Council and the ACT Heritage Council, to share information and invite feedback.</w:t>
      </w:r>
    </w:p>
    <w:p w14:paraId="6C6BE43C" w14:textId="2A97FDD8" w:rsidR="0071425B" w:rsidRPr="00235149" w:rsidRDefault="0071425B" w:rsidP="00C65A7A">
      <w:pPr>
        <w:pStyle w:val="Heading2"/>
        <w:spacing w:before="360"/>
      </w:pPr>
      <w:r w:rsidRPr="00235149">
        <w:t>Key Insi</w:t>
      </w:r>
      <w:r w:rsidR="00235149" w:rsidRPr="00235149">
        <w:t xml:space="preserve">ghts </w:t>
      </w:r>
    </w:p>
    <w:tbl>
      <w:tblPr>
        <w:tblStyle w:val="ARFinancialsTable"/>
        <w:tblW w:w="0" w:type="auto"/>
        <w:tblLook w:val="04A0" w:firstRow="1" w:lastRow="0" w:firstColumn="1" w:lastColumn="0" w:noHBand="0" w:noVBand="1"/>
      </w:tblPr>
      <w:tblGrid>
        <w:gridCol w:w="8598"/>
      </w:tblGrid>
      <w:tr w:rsidR="00FC1E3E" w14:paraId="6767D00B" w14:textId="77777777" w:rsidTr="002B7793">
        <w:trPr>
          <w:cnfStyle w:val="100000000000" w:firstRow="1" w:lastRow="0" w:firstColumn="0" w:lastColumn="0" w:oddVBand="0" w:evenVBand="0" w:oddHBand="0" w:evenHBand="0" w:firstRowFirstColumn="0" w:firstRowLastColumn="0" w:lastRowFirstColumn="0" w:lastRowLastColumn="0"/>
          <w:tblHeader/>
        </w:trPr>
        <w:tc>
          <w:tcPr>
            <w:tcW w:w="8598" w:type="dxa"/>
          </w:tcPr>
          <w:p w14:paraId="04526135" w14:textId="3F200564" w:rsidR="00FC1E3E" w:rsidRDefault="00FC1E3E" w:rsidP="001F2433">
            <w:pPr>
              <w:spacing w:after="0"/>
            </w:pPr>
            <w:r>
              <w:t>Key insights from the community</w:t>
            </w:r>
          </w:p>
        </w:tc>
      </w:tr>
      <w:tr w:rsidR="00FC1E3E" w14:paraId="20A73981"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456C6AAE" w14:textId="4444A257" w:rsidR="00FC1E3E" w:rsidRDefault="00C265F9" w:rsidP="001F2433">
            <w:pPr>
              <w:spacing w:after="0"/>
              <w:rPr>
                <w:rFonts w:eastAsiaTheme="majorEastAsia"/>
                <w:b/>
              </w:rPr>
            </w:pPr>
            <w:r w:rsidRPr="00A3689D">
              <w:rPr>
                <w:rFonts w:eastAsiaTheme="majorEastAsia"/>
                <w:b/>
              </w:rPr>
              <w:t xml:space="preserve">Heritage </w:t>
            </w:r>
            <w:r w:rsidR="00C65A7A">
              <w:rPr>
                <w:rFonts w:eastAsiaTheme="majorEastAsia"/>
                <w:b/>
              </w:rPr>
              <w:t>p</w:t>
            </w:r>
            <w:r w:rsidRPr="00A3689D">
              <w:rPr>
                <w:rFonts w:eastAsiaTheme="majorEastAsia"/>
                <w:b/>
              </w:rPr>
              <w:t xml:space="preserve">reservation and </w:t>
            </w:r>
            <w:r w:rsidR="00C65A7A">
              <w:rPr>
                <w:rFonts w:eastAsiaTheme="majorEastAsia"/>
                <w:b/>
              </w:rPr>
              <w:t>r</w:t>
            </w:r>
            <w:r w:rsidRPr="00A3689D">
              <w:rPr>
                <w:rFonts w:eastAsiaTheme="majorEastAsia"/>
                <w:b/>
              </w:rPr>
              <w:t xml:space="preserve">espect for </w:t>
            </w:r>
            <w:r w:rsidR="00C65A7A">
              <w:rPr>
                <w:rFonts w:eastAsiaTheme="majorEastAsia"/>
                <w:b/>
              </w:rPr>
              <w:t>h</w:t>
            </w:r>
            <w:r w:rsidRPr="00A3689D">
              <w:rPr>
                <w:rFonts w:eastAsiaTheme="majorEastAsia"/>
                <w:b/>
              </w:rPr>
              <w:t>istory</w:t>
            </w:r>
          </w:p>
          <w:p w14:paraId="4BE2536C" w14:textId="344020B5" w:rsidR="00C265F9" w:rsidRDefault="00C265F9" w:rsidP="001F2433">
            <w:pPr>
              <w:spacing w:after="0"/>
              <w:rPr>
                <w:bCs w:val="0"/>
              </w:rPr>
            </w:pPr>
            <w:r w:rsidRPr="00A3689D">
              <w:rPr>
                <w:bCs w:val="0"/>
              </w:rPr>
              <w:t>Many respondents emphasi</w:t>
            </w:r>
            <w:r w:rsidR="00C65A7A">
              <w:rPr>
                <w:bCs w:val="0"/>
              </w:rPr>
              <w:t>s</w:t>
            </w:r>
            <w:r w:rsidRPr="00A3689D">
              <w:rPr>
                <w:bCs w:val="0"/>
              </w:rPr>
              <w:t xml:space="preserve">ed the historical significance of 91A Wakefield </w:t>
            </w:r>
            <w:r w:rsidR="00A06D1F">
              <w:rPr>
                <w:bCs w:val="0"/>
              </w:rPr>
              <w:t>Gardens</w:t>
            </w:r>
            <w:r w:rsidRPr="00A3689D">
              <w:rPr>
                <w:bCs w:val="0"/>
              </w:rPr>
              <w:t xml:space="preserve"> and its role in Ainslie’s community life, including its use as a baby health centre and health service</w:t>
            </w:r>
            <w:r w:rsidR="00C65A7A">
              <w:rPr>
                <w:bCs w:val="0"/>
              </w:rPr>
              <w:t xml:space="preserve"> for Aboriginal and Torres Strait Islander people</w:t>
            </w:r>
            <w:r w:rsidRPr="00A3689D">
              <w:rPr>
                <w:bCs w:val="0"/>
              </w:rPr>
              <w:t>. There is strong sentiment toward preserving the heritage character of the site and surrounding gardens</w:t>
            </w:r>
            <w:r w:rsidR="00B52520">
              <w:rPr>
                <w:bCs w:val="0"/>
              </w:rPr>
              <w:t xml:space="preserve">. </w:t>
            </w:r>
          </w:p>
          <w:p w14:paraId="56BA1728" w14:textId="7823F2BF" w:rsidR="0016627A" w:rsidRPr="00501338" w:rsidRDefault="0016627A" w:rsidP="000C630C">
            <w:pPr>
              <w:pStyle w:val="ListParagraph"/>
              <w:numPr>
                <w:ilvl w:val="0"/>
                <w:numId w:val="31"/>
              </w:numPr>
              <w:spacing w:after="0"/>
              <w:rPr>
                <w:bCs w:val="0"/>
                <w:i/>
                <w:iCs w:val="0"/>
              </w:rPr>
            </w:pPr>
            <w:r w:rsidRPr="00501338">
              <w:rPr>
                <w:bCs w:val="0"/>
                <w:i/>
                <w:iCs w:val="0"/>
              </w:rPr>
              <w:t>The heritage of the site is important and should be respected in any future development.</w:t>
            </w:r>
          </w:p>
          <w:p w14:paraId="4305EE6C" w14:textId="77777777" w:rsidR="00D739E3" w:rsidRDefault="0016627A" w:rsidP="00D739E3">
            <w:pPr>
              <w:pStyle w:val="ListParagraph"/>
              <w:numPr>
                <w:ilvl w:val="0"/>
                <w:numId w:val="31"/>
              </w:numPr>
              <w:spacing w:after="0"/>
              <w:rPr>
                <w:bCs w:val="0"/>
                <w:i/>
                <w:iCs w:val="0"/>
              </w:rPr>
            </w:pPr>
            <w:r w:rsidRPr="00501338">
              <w:rPr>
                <w:bCs w:val="0"/>
                <w:i/>
                <w:iCs w:val="0"/>
              </w:rPr>
              <w:t>Maintain the historic character of Wakefield Gardens while making it more usable for the community.</w:t>
            </w:r>
          </w:p>
          <w:p w14:paraId="7327D4EC" w14:textId="23608036" w:rsidR="000C630C" w:rsidRPr="00D739E3" w:rsidRDefault="000C630C" w:rsidP="00D739E3">
            <w:pPr>
              <w:pStyle w:val="ListParagraph"/>
              <w:numPr>
                <w:ilvl w:val="0"/>
                <w:numId w:val="31"/>
              </w:numPr>
              <w:spacing w:after="0"/>
              <w:rPr>
                <w:bCs w:val="0"/>
                <w:i/>
                <w:iCs w:val="0"/>
              </w:rPr>
            </w:pPr>
            <w:r w:rsidRPr="00D739E3">
              <w:rPr>
                <w:i/>
                <w:iCs w:val="0"/>
              </w:rPr>
              <w:t>Heritage is a key consideration – the gardens and building are part of Ainslie’s story.</w:t>
            </w:r>
          </w:p>
          <w:p w14:paraId="14A53321" w14:textId="0F6E745B" w:rsidR="00D67BA7" w:rsidRPr="00CB36C6" w:rsidRDefault="000C630C" w:rsidP="007458CE">
            <w:pPr>
              <w:pStyle w:val="ListParagraph"/>
              <w:numPr>
                <w:ilvl w:val="0"/>
                <w:numId w:val="31"/>
              </w:numPr>
              <w:spacing w:after="0"/>
              <w:rPr>
                <w:lang w:val="en-US"/>
              </w:rPr>
            </w:pPr>
            <w:r w:rsidRPr="00501338">
              <w:rPr>
                <w:i/>
                <w:iCs w:val="0"/>
              </w:rPr>
              <w:t>Any changes should complement the heritage values of the precinct.</w:t>
            </w:r>
          </w:p>
        </w:tc>
      </w:tr>
      <w:tr w:rsidR="00FC1E3E" w14:paraId="125E1ECE"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4098853D" w14:textId="514E9DC1" w:rsidR="00C265F9" w:rsidRPr="00C265F9" w:rsidRDefault="00C265F9" w:rsidP="00C265F9">
            <w:pPr>
              <w:spacing w:after="0"/>
              <w:rPr>
                <w:b/>
              </w:rPr>
            </w:pPr>
            <w:r w:rsidRPr="00C265F9">
              <w:rPr>
                <w:rFonts w:eastAsiaTheme="majorEastAsia"/>
                <w:b/>
              </w:rPr>
              <w:t xml:space="preserve">Community </w:t>
            </w:r>
            <w:r w:rsidR="00402477">
              <w:rPr>
                <w:rFonts w:eastAsiaTheme="majorEastAsia"/>
                <w:b/>
              </w:rPr>
              <w:t>space</w:t>
            </w:r>
            <w:r w:rsidRPr="00C265F9">
              <w:rPr>
                <w:rFonts w:eastAsiaTheme="majorEastAsia"/>
                <w:b/>
              </w:rPr>
              <w:t xml:space="preserve"> and </w:t>
            </w:r>
            <w:r w:rsidR="00C65A7A">
              <w:rPr>
                <w:rFonts w:eastAsiaTheme="majorEastAsia"/>
                <w:b/>
              </w:rPr>
              <w:t>m</w:t>
            </w:r>
            <w:r w:rsidRPr="00C265F9">
              <w:rPr>
                <w:rFonts w:eastAsiaTheme="majorEastAsia"/>
                <w:b/>
              </w:rPr>
              <w:t>ulti-</w:t>
            </w:r>
            <w:r w:rsidR="00C65A7A">
              <w:rPr>
                <w:rFonts w:eastAsiaTheme="majorEastAsia"/>
                <w:b/>
              </w:rPr>
              <w:t>u</w:t>
            </w:r>
            <w:r w:rsidRPr="00C265F9">
              <w:rPr>
                <w:rFonts w:eastAsiaTheme="majorEastAsia"/>
                <w:b/>
              </w:rPr>
              <w:t xml:space="preserve">se </w:t>
            </w:r>
            <w:r w:rsidR="00C65A7A">
              <w:rPr>
                <w:rFonts w:eastAsiaTheme="majorEastAsia"/>
                <w:b/>
              </w:rPr>
              <w:t>f</w:t>
            </w:r>
            <w:r w:rsidRPr="00C265F9">
              <w:rPr>
                <w:rFonts w:eastAsiaTheme="majorEastAsia"/>
                <w:b/>
              </w:rPr>
              <w:t>acility</w:t>
            </w:r>
            <w:r w:rsidRPr="00C265F9">
              <w:rPr>
                <w:b/>
              </w:rPr>
              <w:t xml:space="preserve"> </w:t>
            </w:r>
          </w:p>
          <w:p w14:paraId="54A158E8" w14:textId="77777777" w:rsidR="00C265F9" w:rsidRDefault="00C265F9" w:rsidP="00C265F9">
            <w:pPr>
              <w:spacing w:before="0" w:line="259" w:lineRule="auto"/>
              <w:rPr>
                <w:bCs w:val="0"/>
              </w:rPr>
            </w:pPr>
            <w:r w:rsidRPr="00A3689D">
              <w:rPr>
                <w:bCs w:val="0"/>
              </w:rPr>
              <w:t xml:space="preserve">A dominant theme was the desire for a </w:t>
            </w:r>
            <w:r w:rsidRPr="00A3689D">
              <w:rPr>
                <w:rFonts w:eastAsiaTheme="majorEastAsia"/>
                <w:bCs w:val="0"/>
              </w:rPr>
              <w:t>community centre</w:t>
            </w:r>
            <w:r w:rsidRPr="00A3689D">
              <w:rPr>
                <w:bCs w:val="0"/>
              </w:rPr>
              <w:t xml:space="preserve"> that is inclusive, accessible, and affordable. Respondents envisioned a space for playgroups, workshops, events, and services that cater to all age groups and backgrounds.</w:t>
            </w:r>
          </w:p>
          <w:p w14:paraId="73B23F4F" w14:textId="04036DCD" w:rsidR="00C265F9" w:rsidRPr="00501338" w:rsidRDefault="00C265F9" w:rsidP="002B7793">
            <w:pPr>
              <w:pStyle w:val="ListParagraph"/>
              <w:numPr>
                <w:ilvl w:val="0"/>
                <w:numId w:val="23"/>
              </w:numPr>
              <w:spacing w:before="0" w:line="259" w:lineRule="auto"/>
              <w:rPr>
                <w:bCs w:val="0"/>
                <w:i/>
                <w:iCs w:val="0"/>
              </w:rPr>
            </w:pPr>
            <w:r w:rsidRPr="00501338">
              <w:rPr>
                <w:bCs w:val="0"/>
                <w:i/>
                <w:iCs w:val="0"/>
              </w:rPr>
              <w:t>A community building that can be hired by groups with toilets and a kitchen. Similar to Corroboree Park but updated.</w:t>
            </w:r>
          </w:p>
          <w:p w14:paraId="1833B1D0" w14:textId="1EC7A924" w:rsidR="00C265F9" w:rsidRPr="00501338" w:rsidRDefault="00C265F9" w:rsidP="002B7793">
            <w:pPr>
              <w:pStyle w:val="ListParagraph"/>
              <w:numPr>
                <w:ilvl w:val="0"/>
                <w:numId w:val="23"/>
              </w:numPr>
              <w:spacing w:before="0" w:line="259" w:lineRule="auto"/>
              <w:rPr>
                <w:bCs w:val="0"/>
                <w:i/>
                <w:iCs w:val="0"/>
              </w:rPr>
            </w:pPr>
            <w:r w:rsidRPr="00501338">
              <w:rPr>
                <w:bCs w:val="0"/>
                <w:i/>
                <w:iCs w:val="0"/>
              </w:rPr>
              <w:t xml:space="preserve">Ainslie and surrounds could use a versatile community space that combines a meeting space for </w:t>
            </w:r>
            <w:r w:rsidR="00C65A7A">
              <w:rPr>
                <w:bCs w:val="0"/>
                <w:i/>
                <w:iCs w:val="0"/>
              </w:rPr>
              <w:t xml:space="preserve">the </w:t>
            </w:r>
            <w:r w:rsidRPr="00501338">
              <w:rPr>
                <w:bCs w:val="0"/>
                <w:i/>
                <w:iCs w:val="0"/>
              </w:rPr>
              <w:t>elderl</w:t>
            </w:r>
            <w:r w:rsidR="00C65A7A">
              <w:rPr>
                <w:bCs w:val="0"/>
                <w:i/>
                <w:iCs w:val="0"/>
              </w:rPr>
              <w:t>y</w:t>
            </w:r>
            <w:r w:rsidRPr="00501338">
              <w:rPr>
                <w:bCs w:val="0"/>
                <w:i/>
                <w:iCs w:val="0"/>
              </w:rPr>
              <w:t>… and a wet weather venue for playgroups.</w:t>
            </w:r>
          </w:p>
          <w:p w14:paraId="03F1D4D2" w14:textId="4303B493" w:rsidR="00FC1E3E" w:rsidRDefault="00C265F9" w:rsidP="002B7793">
            <w:pPr>
              <w:pStyle w:val="ListParagraph"/>
              <w:numPr>
                <w:ilvl w:val="0"/>
                <w:numId w:val="23"/>
              </w:numPr>
              <w:spacing w:before="0" w:line="259" w:lineRule="auto"/>
              <w:rPr>
                <w:bCs w:val="0"/>
                <w:i/>
                <w:iCs w:val="0"/>
              </w:rPr>
            </w:pPr>
            <w:r w:rsidRPr="00501338">
              <w:rPr>
                <w:bCs w:val="0"/>
                <w:i/>
                <w:iCs w:val="0"/>
              </w:rPr>
              <w:t xml:space="preserve">The community needs a </w:t>
            </w:r>
            <w:r w:rsidR="00402477">
              <w:rPr>
                <w:bCs w:val="0"/>
                <w:i/>
                <w:iCs w:val="0"/>
              </w:rPr>
              <w:t>space</w:t>
            </w:r>
            <w:r w:rsidRPr="00501338">
              <w:rPr>
                <w:bCs w:val="0"/>
                <w:i/>
                <w:iCs w:val="0"/>
              </w:rPr>
              <w:t>, a space that allows cross-pollination of ideas and skills.</w:t>
            </w:r>
          </w:p>
          <w:p w14:paraId="104854D4" w14:textId="4DD27E34" w:rsidR="0025365E" w:rsidRPr="00501338" w:rsidRDefault="0025365E" w:rsidP="002B7793">
            <w:pPr>
              <w:pStyle w:val="ListParagraph"/>
              <w:numPr>
                <w:ilvl w:val="0"/>
                <w:numId w:val="23"/>
              </w:numPr>
              <w:spacing w:before="0" w:line="259" w:lineRule="auto"/>
              <w:rPr>
                <w:bCs w:val="0"/>
                <w:i/>
                <w:iCs w:val="0"/>
              </w:rPr>
            </w:pPr>
            <w:r w:rsidRPr="0025365E">
              <w:rPr>
                <w:i/>
              </w:rPr>
              <w:t>This is a part of Old Ainslie which is valuable because of its location in Wakefield Gardens and proximity to the shops. Rebuilding as a community centre including the children’s playground, and using it for a quiet area for mothers and children, or anyone who needs a relaxing location would be ideal</w:t>
            </w:r>
            <w:r w:rsidR="007B0959">
              <w:rPr>
                <w:i/>
              </w:rPr>
              <w:t>.</w:t>
            </w:r>
          </w:p>
          <w:p w14:paraId="21442AB5" w14:textId="77777777" w:rsidR="00A36E5A" w:rsidRPr="002B7793" w:rsidRDefault="00A36E5A" w:rsidP="00A36E5A">
            <w:pPr>
              <w:spacing w:before="0" w:line="259" w:lineRule="auto"/>
              <w:rPr>
                <w:rFonts w:eastAsiaTheme="majorEastAsia"/>
                <w:bCs w:val="0"/>
              </w:rPr>
            </w:pPr>
            <w:r w:rsidRPr="002B7793">
              <w:rPr>
                <w:rFonts w:eastAsiaTheme="majorEastAsia"/>
                <w:bCs w:val="0"/>
              </w:rPr>
              <w:t xml:space="preserve">Many respondents expressed interest in using the site for artistic and cultural activities. Suggestions included spaces for performances, art exhibitions, music, dance, and creative workshops. </w:t>
            </w:r>
          </w:p>
          <w:p w14:paraId="4F271CCC" w14:textId="6F32A34C" w:rsidR="00A36E5A" w:rsidRPr="00501338" w:rsidRDefault="00A36E5A" w:rsidP="00A36E5A">
            <w:pPr>
              <w:pStyle w:val="ListParagraph"/>
              <w:numPr>
                <w:ilvl w:val="0"/>
                <w:numId w:val="22"/>
              </w:numPr>
              <w:spacing w:before="0" w:line="259" w:lineRule="auto"/>
              <w:rPr>
                <w:rFonts w:eastAsiaTheme="majorEastAsia"/>
                <w:bCs w:val="0"/>
                <w:i/>
                <w:iCs w:val="0"/>
              </w:rPr>
            </w:pPr>
            <w:r w:rsidRPr="00501338">
              <w:rPr>
                <w:rFonts w:eastAsiaTheme="majorEastAsia"/>
                <w:bCs w:val="0"/>
                <w:i/>
                <w:iCs w:val="0"/>
              </w:rPr>
              <w:t>Outdoor event space for small local productions to have somewhere to perform.</w:t>
            </w:r>
          </w:p>
          <w:p w14:paraId="2A889D0C" w14:textId="5BFDB543" w:rsidR="00A36E5A" w:rsidRPr="00501338" w:rsidRDefault="00A36E5A" w:rsidP="00A36E5A">
            <w:pPr>
              <w:pStyle w:val="ListParagraph"/>
              <w:numPr>
                <w:ilvl w:val="0"/>
                <w:numId w:val="22"/>
              </w:numPr>
              <w:spacing w:before="0" w:line="259" w:lineRule="auto"/>
              <w:rPr>
                <w:rFonts w:eastAsiaTheme="majorEastAsia"/>
                <w:bCs w:val="0"/>
                <w:i/>
                <w:iCs w:val="0"/>
              </w:rPr>
            </w:pPr>
            <w:r w:rsidRPr="00501338">
              <w:rPr>
                <w:rFonts w:eastAsiaTheme="majorEastAsia"/>
                <w:bCs w:val="0"/>
                <w:i/>
                <w:iCs w:val="0"/>
              </w:rPr>
              <w:lastRenderedPageBreak/>
              <w:t>A cultural centre for community learning.</w:t>
            </w:r>
          </w:p>
          <w:p w14:paraId="67151A62" w14:textId="1C8BCF7F" w:rsidR="00651A32" w:rsidRPr="00501338" w:rsidRDefault="00A36E5A" w:rsidP="00A36E5A">
            <w:pPr>
              <w:pStyle w:val="ListParagraph"/>
              <w:numPr>
                <w:ilvl w:val="0"/>
                <w:numId w:val="22"/>
              </w:numPr>
              <w:spacing w:before="0" w:line="259" w:lineRule="auto"/>
              <w:rPr>
                <w:rFonts w:eastAsiaTheme="majorEastAsia"/>
                <w:bCs w:val="0"/>
                <w:i/>
                <w:iCs w:val="0"/>
              </w:rPr>
            </w:pPr>
            <w:r w:rsidRPr="00501338">
              <w:rPr>
                <w:rFonts w:eastAsiaTheme="majorEastAsia"/>
                <w:bCs w:val="0"/>
                <w:i/>
                <w:iCs w:val="0"/>
              </w:rPr>
              <w:t>Include artists to adorn the community space—mosaic, ceramic, mural, Indigenous artists, teen graffiti etc.</w:t>
            </w:r>
          </w:p>
          <w:p w14:paraId="591448EB" w14:textId="3AA3F0DC" w:rsidR="00A36E5A" w:rsidRPr="00D739E3" w:rsidRDefault="00A36E5A" w:rsidP="00A36E5A">
            <w:pPr>
              <w:pStyle w:val="ListParagraph"/>
              <w:numPr>
                <w:ilvl w:val="0"/>
                <w:numId w:val="22"/>
              </w:numPr>
              <w:spacing w:before="0" w:line="259" w:lineRule="auto"/>
              <w:rPr>
                <w:rFonts w:eastAsiaTheme="majorEastAsia"/>
                <w:bCs w:val="0"/>
              </w:rPr>
            </w:pPr>
            <w:r w:rsidRPr="00501338">
              <w:rPr>
                <w:rFonts w:eastAsiaTheme="majorEastAsia"/>
                <w:bCs w:val="0"/>
                <w:i/>
                <w:iCs w:val="0"/>
              </w:rPr>
              <w:t>A community centre is definitely what Ainslie needs. A place for community arts, workshops, children’s groups…</w:t>
            </w:r>
          </w:p>
          <w:p w14:paraId="7D162BBD" w14:textId="77777777" w:rsidR="00D739E3" w:rsidRDefault="00D739E3" w:rsidP="00D739E3">
            <w:pPr>
              <w:spacing w:before="0" w:line="259" w:lineRule="auto"/>
              <w:rPr>
                <w:bCs w:val="0"/>
              </w:rPr>
            </w:pPr>
            <w:r w:rsidRPr="00A3689D">
              <w:rPr>
                <w:bCs w:val="0"/>
              </w:rPr>
              <w:t>Affordability was a practical concern. Respondents wanted the space to be available for community use at low or no cost, with flexible booking options.</w:t>
            </w:r>
          </w:p>
          <w:p w14:paraId="4CB1FBE6" w14:textId="43ADC673" w:rsidR="00D739E3" w:rsidRDefault="00D739E3" w:rsidP="00D739E3">
            <w:pPr>
              <w:pStyle w:val="ListParagraph"/>
              <w:numPr>
                <w:ilvl w:val="0"/>
                <w:numId w:val="30"/>
              </w:numPr>
              <w:spacing w:before="0" w:line="259" w:lineRule="auto"/>
              <w:rPr>
                <w:bCs w:val="0"/>
                <w:i/>
                <w:iCs w:val="0"/>
              </w:rPr>
            </w:pPr>
            <w:r w:rsidRPr="00501338">
              <w:rPr>
                <w:bCs w:val="0"/>
                <w:i/>
                <w:iCs w:val="0"/>
              </w:rPr>
              <w:t>Affordability – make the use of the space affordable to community groups, with a minimum fee.</w:t>
            </w:r>
          </w:p>
          <w:p w14:paraId="4A577C0D" w14:textId="77777777" w:rsidR="00D739E3" w:rsidRDefault="00D739E3" w:rsidP="00D739E3">
            <w:pPr>
              <w:pStyle w:val="ListParagraph"/>
              <w:numPr>
                <w:ilvl w:val="0"/>
                <w:numId w:val="30"/>
              </w:numPr>
              <w:spacing w:before="0" w:line="259" w:lineRule="auto"/>
              <w:rPr>
                <w:bCs w:val="0"/>
                <w:i/>
                <w:iCs w:val="0"/>
              </w:rPr>
            </w:pPr>
            <w:r w:rsidRPr="00D739E3">
              <w:rPr>
                <w:bCs w:val="0"/>
                <w:i/>
                <w:iCs w:val="0"/>
              </w:rPr>
              <w:t>Community groups cannot afford $80/hour hire fees.</w:t>
            </w:r>
          </w:p>
          <w:p w14:paraId="4DC1797A" w14:textId="74EA27A9" w:rsidR="00C65A7A" w:rsidRPr="00C65A7A" w:rsidRDefault="00C65A7A" w:rsidP="00C65A7A">
            <w:pPr>
              <w:spacing w:before="0" w:line="259" w:lineRule="auto"/>
              <w:rPr>
                <w:bCs w:val="0"/>
              </w:rPr>
            </w:pPr>
            <w:r>
              <w:rPr>
                <w:bCs w:val="0"/>
              </w:rPr>
              <w:t xml:space="preserve">A specific example presented for a multi-use facility was that of a </w:t>
            </w:r>
            <w:hyperlink r:id="rId12" w:history="1">
              <w:r w:rsidRPr="00C65A7A">
                <w:rPr>
                  <w:rStyle w:val="Hyperlink"/>
                  <w:bCs w:val="0"/>
                </w:rPr>
                <w:t>Neighbourhood House</w:t>
              </w:r>
            </w:hyperlink>
            <w:r>
              <w:rPr>
                <w:bCs w:val="0"/>
              </w:rPr>
              <w:t xml:space="preserve"> as utilised in Victoria. </w:t>
            </w:r>
            <w:r w:rsidRPr="00911EC2">
              <w:t>Neighbourhood Houses</w:t>
            </w:r>
            <w:r w:rsidRPr="00C65A7A">
              <w:t xml:space="preserve"> are run locally to </w:t>
            </w:r>
            <w:r w:rsidR="00911EC2" w:rsidRPr="00911EC2">
              <w:t>provide a welcoming space for social, educational, and recreational activities</w:t>
            </w:r>
            <w:r w:rsidRPr="00C65A7A">
              <w:t xml:space="preserve"> t</w:t>
            </w:r>
            <w:r w:rsidR="00911EC2">
              <w:t>hat</w:t>
            </w:r>
            <w:r w:rsidRPr="00C65A7A">
              <w:t xml:space="preserve"> meet the specific needs of their local communit</w:t>
            </w:r>
            <w:r w:rsidR="00911EC2">
              <w:t>y.</w:t>
            </w:r>
          </w:p>
        </w:tc>
      </w:tr>
      <w:tr w:rsidR="007B5D2C" w14:paraId="4BEEE5B6"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26EF5C33" w14:textId="33533EC1" w:rsidR="007B5D2C" w:rsidRDefault="007B5D2C" w:rsidP="007B5D2C">
            <w:pPr>
              <w:spacing w:before="0" w:line="259" w:lineRule="auto"/>
              <w:rPr>
                <w:rFonts w:eastAsiaTheme="majorEastAsia"/>
                <w:b/>
              </w:rPr>
            </w:pPr>
            <w:r w:rsidRPr="00A3689D">
              <w:rPr>
                <w:rFonts w:eastAsiaTheme="majorEastAsia"/>
                <w:b/>
              </w:rPr>
              <w:lastRenderedPageBreak/>
              <w:t xml:space="preserve">Sustainability </w:t>
            </w:r>
            <w:r w:rsidRPr="00856546">
              <w:rPr>
                <w:rFonts w:eastAsiaTheme="majorEastAsia"/>
                <w:b/>
              </w:rPr>
              <w:t xml:space="preserve">and </w:t>
            </w:r>
            <w:r w:rsidR="00911EC2">
              <w:rPr>
                <w:rFonts w:eastAsiaTheme="majorEastAsia"/>
                <w:b/>
              </w:rPr>
              <w:t>c</w:t>
            </w:r>
            <w:r w:rsidRPr="00856546">
              <w:rPr>
                <w:rFonts w:eastAsiaTheme="majorEastAsia"/>
                <w:b/>
              </w:rPr>
              <w:t xml:space="preserve">ommunity </w:t>
            </w:r>
            <w:r w:rsidR="00911EC2">
              <w:rPr>
                <w:rFonts w:eastAsiaTheme="majorEastAsia"/>
                <w:b/>
              </w:rPr>
              <w:t>g</w:t>
            </w:r>
            <w:r w:rsidRPr="00856546">
              <w:rPr>
                <w:rFonts w:eastAsiaTheme="majorEastAsia"/>
                <w:b/>
              </w:rPr>
              <w:t>arden</w:t>
            </w:r>
          </w:p>
          <w:p w14:paraId="47B0C547" w14:textId="6D9C9754" w:rsidR="007B5D2C" w:rsidRDefault="007B5D2C" w:rsidP="007B5D2C">
            <w:pPr>
              <w:spacing w:before="0" w:line="259" w:lineRule="auto"/>
              <w:rPr>
                <w:bCs w:val="0"/>
              </w:rPr>
            </w:pPr>
            <w:r w:rsidRPr="00A3689D">
              <w:rPr>
                <w:bCs w:val="0"/>
              </w:rPr>
              <w:t>Sustainability was a key concern, with calls for energy-efficient buildings, water-saving gardens, and climate-adaptive design.</w:t>
            </w:r>
            <w:r>
              <w:rPr>
                <w:bCs w:val="0"/>
              </w:rPr>
              <w:t xml:space="preserve"> </w:t>
            </w:r>
            <w:r w:rsidRPr="00856546">
              <w:rPr>
                <w:bCs w:val="0"/>
              </w:rPr>
              <w:t xml:space="preserve">The idea of </w:t>
            </w:r>
            <w:r>
              <w:rPr>
                <w:bCs w:val="0"/>
              </w:rPr>
              <w:t>a</w:t>
            </w:r>
            <w:r w:rsidRPr="00856546">
              <w:rPr>
                <w:bCs w:val="0"/>
              </w:rPr>
              <w:t xml:space="preserve"> community garden is strongly tied to sustainability and green space themes. Community gardens were frequently mentioned in the context of preserving and enhancing the natural environment, integrating with existing parkland, and creating spaces for relaxation and connection with nature.</w:t>
            </w:r>
            <w:r>
              <w:rPr>
                <w:bCs w:val="0"/>
              </w:rPr>
              <w:t xml:space="preserve"> They are </w:t>
            </w:r>
            <w:r w:rsidRPr="00856546">
              <w:rPr>
                <w:bCs w:val="0"/>
              </w:rPr>
              <w:t>seen as a way to activate underutili</w:t>
            </w:r>
            <w:r w:rsidR="00911EC2">
              <w:rPr>
                <w:bCs w:val="0"/>
              </w:rPr>
              <w:t>s</w:t>
            </w:r>
            <w:r w:rsidRPr="00856546">
              <w:rPr>
                <w:bCs w:val="0"/>
              </w:rPr>
              <w:t xml:space="preserve">ed land, foster community engagement, and honour heritage. While most responses were supportive, a few noted that </w:t>
            </w:r>
            <w:r>
              <w:rPr>
                <w:bCs w:val="0"/>
              </w:rPr>
              <w:t>community gardens</w:t>
            </w:r>
            <w:r w:rsidRPr="00856546">
              <w:rPr>
                <w:bCs w:val="0"/>
              </w:rPr>
              <w:t xml:space="preserve"> already exist nearby, suggesting the need for clear differentiation or added value.</w:t>
            </w:r>
          </w:p>
          <w:p w14:paraId="638D09D6" w14:textId="10D8579E" w:rsidR="007B5D2C" w:rsidRPr="00501338" w:rsidRDefault="007B5D2C" w:rsidP="007B5D2C">
            <w:pPr>
              <w:pStyle w:val="ListParagraph"/>
              <w:numPr>
                <w:ilvl w:val="0"/>
                <w:numId w:val="28"/>
              </w:numPr>
              <w:spacing w:before="0" w:line="259" w:lineRule="auto"/>
              <w:rPr>
                <w:bCs w:val="0"/>
                <w:i/>
                <w:iCs w:val="0"/>
              </w:rPr>
            </w:pPr>
            <w:r w:rsidRPr="00501338">
              <w:rPr>
                <w:bCs w:val="0"/>
                <w:i/>
                <w:iCs w:val="0"/>
              </w:rPr>
              <w:t xml:space="preserve">Using the space to expand the adjacent </w:t>
            </w:r>
            <w:r w:rsidR="00911EC2">
              <w:rPr>
                <w:bCs w:val="0"/>
                <w:i/>
                <w:iCs w:val="0"/>
              </w:rPr>
              <w:t>p</w:t>
            </w:r>
            <w:r w:rsidRPr="00501338">
              <w:rPr>
                <w:bCs w:val="0"/>
                <w:i/>
                <w:iCs w:val="0"/>
              </w:rPr>
              <w:t>ark would be good. Potentially creating a community garden would preserve the heritage gardens on the site while benefiting the community by allowing members to interact with one another and work together a common goal what benefits everyone.</w:t>
            </w:r>
          </w:p>
          <w:p w14:paraId="41902A7D" w14:textId="3E9761BA" w:rsidR="007B5D2C" w:rsidRDefault="007B5D2C" w:rsidP="007B5D2C">
            <w:pPr>
              <w:pStyle w:val="ListParagraph"/>
              <w:numPr>
                <w:ilvl w:val="0"/>
                <w:numId w:val="28"/>
              </w:numPr>
              <w:spacing w:before="0" w:line="259" w:lineRule="auto"/>
              <w:rPr>
                <w:bCs w:val="0"/>
                <w:i/>
                <w:iCs w:val="0"/>
              </w:rPr>
            </w:pPr>
            <w:r w:rsidRPr="00501338">
              <w:rPr>
                <w:bCs w:val="0"/>
                <w:i/>
                <w:iCs w:val="0"/>
              </w:rPr>
              <w:t xml:space="preserve">I support the proposal by the Wakefield Gardens Working Group for a comprehensive vision that includes community gardens and an urban farm, nature play, shaded seating areas to encourage greater use of the available green space. </w:t>
            </w:r>
          </w:p>
          <w:p w14:paraId="3C02A133" w14:textId="508CE7F3" w:rsidR="007B5D2C" w:rsidRPr="007B5D2C" w:rsidRDefault="007B5D2C" w:rsidP="007B5D2C">
            <w:pPr>
              <w:pStyle w:val="ListParagraph"/>
              <w:numPr>
                <w:ilvl w:val="0"/>
                <w:numId w:val="28"/>
              </w:numPr>
              <w:spacing w:before="0" w:line="259" w:lineRule="auto"/>
              <w:rPr>
                <w:bCs w:val="0"/>
                <w:i/>
                <w:iCs w:val="0"/>
              </w:rPr>
            </w:pPr>
            <w:r w:rsidRPr="007B5D2C">
              <w:rPr>
                <w:bCs w:val="0"/>
                <w:i/>
                <w:iCs w:val="0"/>
              </w:rPr>
              <w:t>I support a community garden or native plantings for the area that connect community and nurture the environment.</w:t>
            </w:r>
          </w:p>
        </w:tc>
      </w:tr>
      <w:tr w:rsidR="00FC1E3E" w14:paraId="70E2A81B"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4B855BC0" w14:textId="218380A6" w:rsidR="00C265F9" w:rsidRPr="00C265F9" w:rsidRDefault="00C265F9" w:rsidP="00C265F9">
            <w:pPr>
              <w:spacing w:after="0"/>
              <w:rPr>
                <w:b/>
              </w:rPr>
            </w:pPr>
            <w:r w:rsidRPr="00C265F9">
              <w:rPr>
                <w:rFonts w:eastAsiaTheme="majorEastAsia"/>
                <w:b/>
              </w:rPr>
              <w:t xml:space="preserve">Accessibility and </w:t>
            </w:r>
            <w:r w:rsidR="00911EC2">
              <w:rPr>
                <w:rFonts w:eastAsiaTheme="majorEastAsia"/>
                <w:b/>
              </w:rPr>
              <w:t>i</w:t>
            </w:r>
            <w:r w:rsidRPr="00C265F9">
              <w:rPr>
                <w:rFonts w:eastAsiaTheme="majorEastAsia"/>
                <w:b/>
              </w:rPr>
              <w:t>nclusivity</w:t>
            </w:r>
            <w:r w:rsidRPr="00C265F9">
              <w:rPr>
                <w:b/>
              </w:rPr>
              <w:t xml:space="preserve"> </w:t>
            </w:r>
          </w:p>
          <w:p w14:paraId="1CC01BE9" w14:textId="77777777" w:rsidR="00C265F9" w:rsidRDefault="00C265F9" w:rsidP="00C265F9">
            <w:pPr>
              <w:spacing w:before="0" w:line="259" w:lineRule="auto"/>
              <w:rPr>
                <w:bCs w:val="0"/>
              </w:rPr>
            </w:pPr>
            <w:r w:rsidRPr="00A3689D">
              <w:rPr>
                <w:bCs w:val="0"/>
              </w:rPr>
              <w:t>Accessibility was repeatedly mentioned as a priority, both in terms of physical access and affordability. Respondents stressed the importance of designing a space that welcomes people of all abilities, ages, and socioeconomic backgrounds.</w:t>
            </w:r>
          </w:p>
          <w:p w14:paraId="758BD530" w14:textId="0416BF46" w:rsidR="00C265F9" w:rsidRPr="00501338" w:rsidRDefault="00C265F9" w:rsidP="002B7793">
            <w:pPr>
              <w:pStyle w:val="ListParagraph"/>
              <w:numPr>
                <w:ilvl w:val="0"/>
                <w:numId w:val="25"/>
              </w:numPr>
              <w:spacing w:before="0" w:line="259" w:lineRule="auto"/>
              <w:rPr>
                <w:bCs w:val="0"/>
                <w:i/>
                <w:iCs w:val="0"/>
              </w:rPr>
            </w:pPr>
            <w:r w:rsidRPr="00501338">
              <w:rPr>
                <w:bCs w:val="0"/>
                <w:i/>
                <w:iCs w:val="0"/>
              </w:rPr>
              <w:lastRenderedPageBreak/>
              <w:t>Accessibility is the number one priority for any facility. An accessible space enables inclusion from the start.</w:t>
            </w:r>
          </w:p>
          <w:p w14:paraId="107E78B8" w14:textId="74EB5B34" w:rsidR="00C265F9" w:rsidRPr="00501338" w:rsidRDefault="00C265F9" w:rsidP="002B7793">
            <w:pPr>
              <w:pStyle w:val="ListParagraph"/>
              <w:numPr>
                <w:ilvl w:val="0"/>
                <w:numId w:val="25"/>
              </w:numPr>
              <w:spacing w:before="0" w:line="259" w:lineRule="auto"/>
              <w:rPr>
                <w:bCs w:val="0"/>
                <w:i/>
                <w:iCs w:val="0"/>
              </w:rPr>
            </w:pPr>
            <w:r w:rsidRPr="00501338">
              <w:rPr>
                <w:bCs w:val="0"/>
                <w:i/>
                <w:iCs w:val="0"/>
              </w:rPr>
              <w:t>Inclusivity including benefits for the poorest in our community – supporting them with community gardens and a social and artistic space.</w:t>
            </w:r>
          </w:p>
          <w:p w14:paraId="2E5AEA7E" w14:textId="53EE6785" w:rsidR="00D739E3" w:rsidRPr="00D739E3" w:rsidRDefault="00C265F9" w:rsidP="00D739E3">
            <w:pPr>
              <w:pStyle w:val="ListParagraph"/>
              <w:numPr>
                <w:ilvl w:val="0"/>
                <w:numId w:val="25"/>
              </w:numPr>
              <w:spacing w:before="0" w:line="259" w:lineRule="auto"/>
              <w:rPr>
                <w:bCs w:val="0"/>
              </w:rPr>
            </w:pPr>
            <w:r w:rsidRPr="00501338">
              <w:rPr>
                <w:bCs w:val="0"/>
                <w:i/>
                <w:iCs w:val="0"/>
              </w:rPr>
              <w:t xml:space="preserve">Accessibility and inclusiveness. Our family has loved attending </w:t>
            </w:r>
            <w:r w:rsidR="00911EC2">
              <w:rPr>
                <w:bCs w:val="0"/>
                <w:i/>
                <w:iCs w:val="0"/>
              </w:rPr>
              <w:t xml:space="preserve">the </w:t>
            </w:r>
            <w:r w:rsidRPr="00501338">
              <w:rPr>
                <w:bCs w:val="0"/>
                <w:i/>
                <w:iCs w:val="0"/>
              </w:rPr>
              <w:t>Paint &amp; Play playgroup in the green space.</w:t>
            </w:r>
          </w:p>
        </w:tc>
      </w:tr>
      <w:tr w:rsidR="00FC1E3E" w14:paraId="7E493F4D"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740F0940" w14:textId="23C0BBCD" w:rsidR="00C265F9" w:rsidRPr="00C265F9" w:rsidRDefault="00C265F9" w:rsidP="00C265F9">
            <w:pPr>
              <w:spacing w:after="0"/>
              <w:rPr>
                <w:b/>
              </w:rPr>
            </w:pPr>
            <w:r w:rsidRPr="00C265F9">
              <w:rPr>
                <w:rFonts w:eastAsiaTheme="majorEastAsia"/>
                <w:b/>
              </w:rPr>
              <w:lastRenderedPageBreak/>
              <w:t xml:space="preserve">Green </w:t>
            </w:r>
            <w:r w:rsidR="00911EC2">
              <w:rPr>
                <w:rFonts w:eastAsiaTheme="majorEastAsia"/>
                <w:b/>
              </w:rPr>
              <w:t>s</w:t>
            </w:r>
            <w:r w:rsidRPr="00C265F9">
              <w:rPr>
                <w:rFonts w:eastAsiaTheme="majorEastAsia"/>
                <w:b/>
              </w:rPr>
              <w:t xml:space="preserve">pace and </w:t>
            </w:r>
            <w:r w:rsidR="00911EC2">
              <w:rPr>
                <w:rFonts w:eastAsiaTheme="majorEastAsia"/>
                <w:b/>
              </w:rPr>
              <w:t>i</w:t>
            </w:r>
            <w:r w:rsidRPr="00C265F9">
              <w:rPr>
                <w:rFonts w:eastAsiaTheme="majorEastAsia"/>
                <w:b/>
              </w:rPr>
              <w:t>ntegration</w:t>
            </w:r>
            <w:r w:rsidR="00911EC2">
              <w:rPr>
                <w:rFonts w:eastAsiaTheme="majorEastAsia"/>
                <w:b/>
              </w:rPr>
              <w:t xml:space="preserve"> with surrounding area</w:t>
            </w:r>
          </w:p>
          <w:p w14:paraId="316E6D95" w14:textId="2703160B" w:rsidR="00C265F9" w:rsidRDefault="00C265F9" w:rsidP="00C265F9">
            <w:pPr>
              <w:spacing w:before="0" w:line="259" w:lineRule="auto"/>
              <w:rPr>
                <w:bCs w:val="0"/>
              </w:rPr>
            </w:pPr>
            <w:r w:rsidRPr="00A3689D">
              <w:rPr>
                <w:bCs w:val="0"/>
              </w:rPr>
              <w:t>The value of the surrounding green space was a recurring theme. Many respondents advocated for maintaining and enhancing the gardens, adding shaded seating, nature play areas, and native plantings.</w:t>
            </w:r>
            <w:r w:rsidR="00AF59DA">
              <w:rPr>
                <w:bCs w:val="0"/>
              </w:rPr>
              <w:t xml:space="preserve"> There was also significant commentary about wanting to improve the connection between the green space of the gardens through to the commercial shopping precinct.</w:t>
            </w:r>
          </w:p>
          <w:p w14:paraId="7449CB19" w14:textId="4CDFBD04" w:rsidR="00CB36C6" w:rsidRPr="00501338" w:rsidRDefault="00CB36C6" w:rsidP="002B7793">
            <w:pPr>
              <w:pStyle w:val="ListParagraph"/>
              <w:numPr>
                <w:ilvl w:val="0"/>
                <w:numId w:val="26"/>
              </w:numPr>
              <w:spacing w:before="0" w:line="259" w:lineRule="auto"/>
              <w:rPr>
                <w:bCs w:val="0"/>
                <w:i/>
                <w:iCs w:val="0"/>
              </w:rPr>
            </w:pPr>
            <w:r w:rsidRPr="00501338">
              <w:rPr>
                <w:bCs w:val="0"/>
                <w:i/>
                <w:iCs w:val="0"/>
              </w:rPr>
              <w:t>Encourage and support local flora and fauna. Native bird and insect attracting gardens. Indigenous bush tucker plants.</w:t>
            </w:r>
          </w:p>
          <w:p w14:paraId="4E017EBC" w14:textId="3C2404FA" w:rsidR="00CB36C6" w:rsidRPr="00501338" w:rsidRDefault="00CB36C6" w:rsidP="002B7793">
            <w:pPr>
              <w:pStyle w:val="ListParagraph"/>
              <w:numPr>
                <w:ilvl w:val="0"/>
                <w:numId w:val="26"/>
              </w:numPr>
              <w:spacing w:before="0" w:line="259" w:lineRule="auto"/>
              <w:rPr>
                <w:bCs w:val="0"/>
                <w:i/>
                <w:iCs w:val="0"/>
              </w:rPr>
            </w:pPr>
            <w:r w:rsidRPr="00501338">
              <w:rPr>
                <w:bCs w:val="0"/>
                <w:i/>
                <w:iCs w:val="0"/>
              </w:rPr>
              <w:t>The green space is a breath of fresh air in busy shopping space.</w:t>
            </w:r>
          </w:p>
          <w:p w14:paraId="77ACEB46" w14:textId="77777777" w:rsidR="00C265F9" w:rsidRPr="00AF59DA" w:rsidRDefault="00CB36C6" w:rsidP="002B7793">
            <w:pPr>
              <w:pStyle w:val="ListParagraph"/>
              <w:numPr>
                <w:ilvl w:val="0"/>
                <w:numId w:val="26"/>
              </w:numPr>
              <w:spacing w:before="0" w:line="259" w:lineRule="auto"/>
              <w:rPr>
                <w:bCs w:val="0"/>
              </w:rPr>
            </w:pPr>
            <w:r w:rsidRPr="00501338">
              <w:rPr>
                <w:bCs w:val="0"/>
                <w:i/>
                <w:iCs w:val="0"/>
              </w:rPr>
              <w:t>Green space and accessibility from the shopping centre.</w:t>
            </w:r>
          </w:p>
          <w:p w14:paraId="3E37B1CA" w14:textId="71A96AF2" w:rsidR="00AF59DA" w:rsidRPr="00AF59DA" w:rsidRDefault="00AF59DA" w:rsidP="00AF59DA">
            <w:pPr>
              <w:pStyle w:val="ListParagraph"/>
              <w:numPr>
                <w:ilvl w:val="0"/>
                <w:numId w:val="26"/>
              </w:numPr>
              <w:spacing w:line="259" w:lineRule="auto"/>
              <w:rPr>
                <w:bCs w:val="0"/>
                <w:i/>
                <w:iCs w:val="0"/>
              </w:rPr>
            </w:pPr>
            <w:r w:rsidRPr="00AF59DA">
              <w:rPr>
                <w:bCs w:val="0"/>
                <w:i/>
                <w:iCs w:val="0"/>
              </w:rPr>
              <w:t>The connection of the site to the shops and community as a walk-through area with mature trees and views of the Wakefield’s Garden Precinct.</w:t>
            </w:r>
          </w:p>
          <w:p w14:paraId="2B7C3738" w14:textId="4360F45C" w:rsidR="00AF59DA" w:rsidRDefault="00AF59DA" w:rsidP="00AF59DA">
            <w:pPr>
              <w:pStyle w:val="ListParagraph"/>
              <w:numPr>
                <w:ilvl w:val="0"/>
                <w:numId w:val="26"/>
              </w:numPr>
              <w:spacing w:before="0" w:line="259" w:lineRule="auto"/>
              <w:rPr>
                <w:bCs w:val="0"/>
                <w:i/>
                <w:iCs w:val="0"/>
              </w:rPr>
            </w:pPr>
            <w:r w:rsidRPr="00AF59DA">
              <w:rPr>
                <w:bCs w:val="0"/>
                <w:i/>
                <w:iCs w:val="0"/>
              </w:rPr>
              <w:t>Please think beyond the bounds of 91A and consider its relationship with the adjoining green space.</w:t>
            </w:r>
          </w:p>
          <w:p w14:paraId="76AA4C97" w14:textId="110A8DB5" w:rsidR="00911EC2" w:rsidRPr="0025365E" w:rsidRDefault="0025365E" w:rsidP="00AF59DA">
            <w:pPr>
              <w:pStyle w:val="ListParagraph"/>
              <w:numPr>
                <w:ilvl w:val="0"/>
                <w:numId w:val="26"/>
              </w:numPr>
              <w:spacing w:before="0" w:line="259" w:lineRule="auto"/>
              <w:rPr>
                <w:bCs w:val="0"/>
                <w:i/>
                <w:iCs w:val="0"/>
              </w:rPr>
            </w:pPr>
            <w:r>
              <w:rPr>
                <w:bCs w:val="0"/>
                <w:i/>
                <w:iCs w:val="0"/>
              </w:rPr>
              <w:t>Improve connection between shops/laneway</w:t>
            </w:r>
          </w:p>
        </w:tc>
      </w:tr>
      <w:tr w:rsidR="00CB36C6" w14:paraId="423C7766"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2750CE33" w14:textId="30AB5815" w:rsidR="00CB36C6" w:rsidRPr="00CB36C6" w:rsidRDefault="00CB36C6" w:rsidP="00C265F9">
            <w:pPr>
              <w:spacing w:after="0"/>
              <w:rPr>
                <w:rFonts w:eastAsiaTheme="majorEastAsia"/>
                <w:b/>
              </w:rPr>
            </w:pPr>
            <w:r w:rsidRPr="00A3689D">
              <w:rPr>
                <w:rFonts w:eastAsiaTheme="majorEastAsia"/>
                <w:b/>
              </w:rPr>
              <w:t xml:space="preserve">Children and </w:t>
            </w:r>
            <w:r w:rsidR="00911EC2">
              <w:rPr>
                <w:rFonts w:eastAsiaTheme="majorEastAsia"/>
                <w:b/>
              </w:rPr>
              <w:t>f</w:t>
            </w:r>
            <w:r w:rsidRPr="00A3689D">
              <w:rPr>
                <w:rFonts w:eastAsiaTheme="majorEastAsia"/>
                <w:b/>
              </w:rPr>
              <w:t>amily-</w:t>
            </w:r>
            <w:r w:rsidR="00911EC2">
              <w:rPr>
                <w:rFonts w:eastAsiaTheme="majorEastAsia"/>
                <w:b/>
              </w:rPr>
              <w:t>f</w:t>
            </w:r>
            <w:r w:rsidRPr="00A3689D">
              <w:rPr>
                <w:rFonts w:eastAsiaTheme="majorEastAsia"/>
                <w:b/>
              </w:rPr>
              <w:t xml:space="preserve">riendly </w:t>
            </w:r>
            <w:r w:rsidR="00911EC2">
              <w:rPr>
                <w:rFonts w:eastAsiaTheme="majorEastAsia"/>
                <w:b/>
              </w:rPr>
              <w:t>f</w:t>
            </w:r>
            <w:r w:rsidRPr="00A3689D">
              <w:rPr>
                <w:rFonts w:eastAsiaTheme="majorEastAsia"/>
                <w:b/>
              </w:rPr>
              <w:t>acilities</w:t>
            </w:r>
          </w:p>
          <w:p w14:paraId="20445BD6" w14:textId="77777777" w:rsidR="00CB36C6" w:rsidRDefault="00CB36C6" w:rsidP="00CB36C6">
            <w:pPr>
              <w:spacing w:before="0" w:line="259" w:lineRule="auto"/>
              <w:rPr>
                <w:bCs w:val="0"/>
              </w:rPr>
            </w:pPr>
            <w:r w:rsidRPr="00A3689D">
              <w:rPr>
                <w:bCs w:val="0"/>
              </w:rPr>
              <w:t>There was strong support for improving the playground and creating spaces that cater to young families. Many felt the current playground was inadequate and unsafe.</w:t>
            </w:r>
          </w:p>
          <w:p w14:paraId="0A36C9E4" w14:textId="08AE0C30" w:rsidR="00CB36C6" w:rsidRPr="00501338" w:rsidRDefault="00CB36C6" w:rsidP="002B7793">
            <w:pPr>
              <w:pStyle w:val="ListParagraph"/>
              <w:numPr>
                <w:ilvl w:val="0"/>
                <w:numId w:val="27"/>
              </w:numPr>
              <w:spacing w:before="0" w:line="259" w:lineRule="auto"/>
              <w:rPr>
                <w:bCs w:val="0"/>
                <w:i/>
                <w:iCs w:val="0"/>
              </w:rPr>
            </w:pPr>
            <w:r w:rsidRPr="00501338">
              <w:rPr>
                <w:bCs w:val="0"/>
                <w:i/>
                <w:iCs w:val="0"/>
              </w:rPr>
              <w:t>We need more younger children's outdoor and indoor play spaces in the inner north.</w:t>
            </w:r>
          </w:p>
          <w:p w14:paraId="72EBDCDB" w14:textId="181638C0" w:rsidR="00CB36C6" w:rsidRPr="00501338" w:rsidRDefault="00CB36C6" w:rsidP="002B7793">
            <w:pPr>
              <w:pStyle w:val="ListParagraph"/>
              <w:numPr>
                <w:ilvl w:val="0"/>
                <w:numId w:val="27"/>
              </w:numPr>
              <w:spacing w:before="0" w:line="259" w:lineRule="auto"/>
              <w:rPr>
                <w:bCs w:val="0"/>
                <w:i/>
                <w:iCs w:val="0"/>
              </w:rPr>
            </w:pPr>
            <w:r w:rsidRPr="00501338">
              <w:rPr>
                <w:bCs w:val="0"/>
                <w:i/>
                <w:iCs w:val="0"/>
              </w:rPr>
              <w:t>The existing playground has irked me for years… It would be wonderful to see children and young families able to use the park.</w:t>
            </w:r>
          </w:p>
          <w:p w14:paraId="43184463" w14:textId="77777777" w:rsidR="007E5376" w:rsidRPr="0025365E" w:rsidRDefault="00CB36C6" w:rsidP="00AC10CB">
            <w:pPr>
              <w:pStyle w:val="ListParagraph"/>
              <w:numPr>
                <w:ilvl w:val="0"/>
                <w:numId w:val="27"/>
              </w:numPr>
              <w:spacing w:before="0" w:line="259" w:lineRule="auto"/>
              <w:rPr>
                <w:bCs w:val="0"/>
              </w:rPr>
            </w:pPr>
            <w:r w:rsidRPr="00501338">
              <w:rPr>
                <w:bCs w:val="0"/>
                <w:i/>
                <w:iCs w:val="0"/>
              </w:rPr>
              <w:t>A playground with enough shade, with natural and other materials that can withstand wear and tear.</w:t>
            </w:r>
          </w:p>
          <w:p w14:paraId="4CDD8EAB" w14:textId="77777777" w:rsidR="0025365E" w:rsidRPr="0025365E" w:rsidRDefault="0025365E" w:rsidP="00AC10CB">
            <w:pPr>
              <w:pStyle w:val="ListParagraph"/>
              <w:numPr>
                <w:ilvl w:val="0"/>
                <w:numId w:val="27"/>
              </w:numPr>
              <w:spacing w:before="0" w:line="259" w:lineRule="auto"/>
              <w:rPr>
                <w:bCs w:val="0"/>
                <w:i/>
                <w:iCs w:val="0"/>
              </w:rPr>
            </w:pPr>
            <w:r w:rsidRPr="0025365E">
              <w:rPr>
                <w:i/>
                <w:iCs w:val="0"/>
              </w:rPr>
              <w:t>This space desperately needs a more usable play area. There are so many young families in the area and the ‘playground’ is barely useable.</w:t>
            </w:r>
          </w:p>
          <w:p w14:paraId="4755D0EA" w14:textId="3BBFC1B5" w:rsidR="0025365E" w:rsidRPr="00D739E3" w:rsidRDefault="0025365E" w:rsidP="00AC10CB">
            <w:pPr>
              <w:pStyle w:val="ListParagraph"/>
              <w:numPr>
                <w:ilvl w:val="0"/>
                <w:numId w:val="27"/>
              </w:numPr>
              <w:spacing w:before="0" w:line="259" w:lineRule="auto"/>
              <w:rPr>
                <w:bCs w:val="0"/>
              </w:rPr>
            </w:pPr>
            <w:r w:rsidRPr="0025365E">
              <w:rPr>
                <w:i/>
                <w:iCs w:val="0"/>
              </w:rPr>
              <w:t>The playground is looking old, and not particularly useable. Nature play area, or a more traditional slide/climbing fort/monkey bars etc would be great.</w:t>
            </w:r>
          </w:p>
        </w:tc>
      </w:tr>
      <w:tr w:rsidR="00856546" w14:paraId="1927460D"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7046490C" w14:textId="631EE144" w:rsidR="00856546" w:rsidRPr="00856546" w:rsidRDefault="00856546" w:rsidP="00CB36C6">
            <w:pPr>
              <w:spacing w:before="0" w:line="259" w:lineRule="auto"/>
              <w:rPr>
                <w:rFonts w:eastAsiaTheme="majorEastAsia"/>
                <w:b/>
              </w:rPr>
            </w:pPr>
            <w:r w:rsidRPr="00A3689D">
              <w:rPr>
                <w:rFonts w:eastAsiaTheme="majorEastAsia"/>
                <w:b/>
              </w:rPr>
              <w:t xml:space="preserve">Indigenous </w:t>
            </w:r>
            <w:r w:rsidR="00911EC2">
              <w:rPr>
                <w:rFonts w:eastAsiaTheme="majorEastAsia"/>
                <w:b/>
              </w:rPr>
              <w:t>r</w:t>
            </w:r>
            <w:r w:rsidRPr="00A3689D">
              <w:rPr>
                <w:rFonts w:eastAsiaTheme="majorEastAsia"/>
                <w:b/>
              </w:rPr>
              <w:t xml:space="preserve">ecognition and </w:t>
            </w:r>
            <w:r w:rsidR="00911EC2">
              <w:rPr>
                <w:rFonts w:eastAsiaTheme="majorEastAsia"/>
                <w:b/>
              </w:rPr>
              <w:t>c</w:t>
            </w:r>
            <w:r w:rsidRPr="00A3689D">
              <w:rPr>
                <w:rFonts w:eastAsiaTheme="majorEastAsia"/>
                <w:b/>
              </w:rPr>
              <w:t xml:space="preserve">ultural </w:t>
            </w:r>
            <w:r w:rsidR="00911EC2">
              <w:rPr>
                <w:rFonts w:eastAsiaTheme="majorEastAsia"/>
                <w:b/>
              </w:rPr>
              <w:t>i</w:t>
            </w:r>
            <w:r w:rsidRPr="00A3689D">
              <w:rPr>
                <w:rFonts w:eastAsiaTheme="majorEastAsia"/>
                <w:b/>
              </w:rPr>
              <w:t>nclusion</w:t>
            </w:r>
          </w:p>
          <w:p w14:paraId="3423B2E4" w14:textId="3980BCFC" w:rsidR="00856546" w:rsidRDefault="00856546" w:rsidP="00CB36C6">
            <w:pPr>
              <w:spacing w:before="0" w:line="259" w:lineRule="auto"/>
              <w:rPr>
                <w:bCs w:val="0"/>
              </w:rPr>
            </w:pPr>
            <w:r w:rsidRPr="00A3689D">
              <w:rPr>
                <w:bCs w:val="0"/>
              </w:rPr>
              <w:t>Several responses highlighted the importance of acknowledging and integrating</w:t>
            </w:r>
            <w:r w:rsidR="00911EC2">
              <w:rPr>
                <w:bCs w:val="0"/>
              </w:rPr>
              <w:t xml:space="preserve"> the</w:t>
            </w:r>
            <w:r w:rsidRPr="00A3689D">
              <w:rPr>
                <w:bCs w:val="0"/>
              </w:rPr>
              <w:t xml:space="preserve"> heritage and culture </w:t>
            </w:r>
            <w:r w:rsidR="00911EC2">
              <w:rPr>
                <w:bCs w:val="0"/>
              </w:rPr>
              <w:t xml:space="preserve">of local Aboriginal and Torres Strait Islander people </w:t>
            </w:r>
            <w:r w:rsidRPr="00A3689D">
              <w:rPr>
                <w:bCs w:val="0"/>
              </w:rPr>
              <w:t>into the site’s future use.</w:t>
            </w:r>
          </w:p>
          <w:p w14:paraId="5892A081" w14:textId="1F70FAF6" w:rsidR="00856546" w:rsidRPr="00501338" w:rsidRDefault="00856546" w:rsidP="002B7793">
            <w:pPr>
              <w:pStyle w:val="ListParagraph"/>
              <w:numPr>
                <w:ilvl w:val="0"/>
                <w:numId w:val="29"/>
              </w:numPr>
              <w:spacing w:before="0" w:line="259" w:lineRule="auto"/>
              <w:rPr>
                <w:bCs w:val="0"/>
                <w:i/>
                <w:iCs w:val="0"/>
              </w:rPr>
            </w:pPr>
            <w:r w:rsidRPr="00501338">
              <w:rPr>
                <w:bCs w:val="0"/>
                <w:i/>
                <w:iCs w:val="0"/>
              </w:rPr>
              <w:lastRenderedPageBreak/>
              <w:t>It has a strong links</w:t>
            </w:r>
            <w:r w:rsidR="00911EC2">
              <w:rPr>
                <w:bCs w:val="0"/>
                <w:i/>
                <w:iCs w:val="0"/>
              </w:rPr>
              <w:t xml:space="preserve"> to the local Aboriginal and Torres Strait Islander people</w:t>
            </w:r>
            <w:r w:rsidRPr="00501338">
              <w:rPr>
                <w:bCs w:val="0"/>
                <w:i/>
                <w:iCs w:val="0"/>
              </w:rPr>
              <w:t xml:space="preserve"> and </w:t>
            </w:r>
            <w:r w:rsidR="00911EC2">
              <w:rPr>
                <w:bCs w:val="0"/>
                <w:i/>
                <w:iCs w:val="0"/>
              </w:rPr>
              <w:t xml:space="preserve">holds </w:t>
            </w:r>
            <w:r w:rsidRPr="00501338">
              <w:rPr>
                <w:bCs w:val="0"/>
                <w:i/>
                <w:iCs w:val="0"/>
              </w:rPr>
              <w:t>cultural importance.</w:t>
            </w:r>
          </w:p>
          <w:p w14:paraId="0C24603D" w14:textId="76266383" w:rsidR="00856546" w:rsidRPr="00501338" w:rsidRDefault="00856546" w:rsidP="002B7793">
            <w:pPr>
              <w:pStyle w:val="ListParagraph"/>
              <w:numPr>
                <w:ilvl w:val="0"/>
                <w:numId w:val="29"/>
              </w:numPr>
              <w:spacing w:before="0" w:line="259" w:lineRule="auto"/>
              <w:rPr>
                <w:bCs w:val="0"/>
                <w:i/>
                <w:iCs w:val="0"/>
              </w:rPr>
            </w:pPr>
            <w:r w:rsidRPr="00501338">
              <w:rPr>
                <w:bCs w:val="0"/>
                <w:i/>
                <w:iCs w:val="0"/>
              </w:rPr>
              <w:t>Inclusion of Indigenous heritage and culture.</w:t>
            </w:r>
          </w:p>
          <w:p w14:paraId="4F26A8D1" w14:textId="427D5FA7" w:rsidR="00856546" w:rsidRPr="002B7793" w:rsidRDefault="00856546" w:rsidP="002B7793">
            <w:pPr>
              <w:pStyle w:val="ListParagraph"/>
              <w:numPr>
                <w:ilvl w:val="0"/>
                <w:numId w:val="29"/>
              </w:numPr>
              <w:spacing w:before="0" w:line="259" w:lineRule="auto"/>
              <w:rPr>
                <w:bCs w:val="0"/>
              </w:rPr>
            </w:pPr>
            <w:r w:rsidRPr="00501338">
              <w:rPr>
                <w:bCs w:val="0"/>
                <w:i/>
                <w:iCs w:val="0"/>
              </w:rPr>
              <w:t>First Nations community leaders and members are an integral stakeholder in what happens on this site.</w:t>
            </w:r>
          </w:p>
        </w:tc>
      </w:tr>
      <w:tr w:rsidR="00856546" w14:paraId="0D6C2158"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0847D4E9" w14:textId="3735B1F5" w:rsidR="00856546" w:rsidRPr="00A3689D" w:rsidRDefault="00856546" w:rsidP="00856546">
            <w:pPr>
              <w:spacing w:before="0" w:line="259" w:lineRule="auto"/>
              <w:rPr>
                <w:b/>
              </w:rPr>
            </w:pPr>
            <w:r w:rsidRPr="00A3689D">
              <w:rPr>
                <w:rFonts w:eastAsiaTheme="majorEastAsia"/>
                <w:b/>
              </w:rPr>
              <w:lastRenderedPageBreak/>
              <w:t>Community-</w:t>
            </w:r>
            <w:r w:rsidR="00911EC2">
              <w:rPr>
                <w:rFonts w:eastAsiaTheme="majorEastAsia"/>
                <w:b/>
              </w:rPr>
              <w:t>l</w:t>
            </w:r>
            <w:r w:rsidRPr="00A3689D">
              <w:rPr>
                <w:rFonts w:eastAsiaTheme="majorEastAsia"/>
                <w:b/>
              </w:rPr>
              <w:t xml:space="preserve">ed </w:t>
            </w:r>
            <w:r w:rsidR="00911EC2">
              <w:rPr>
                <w:rFonts w:eastAsiaTheme="majorEastAsia"/>
                <w:b/>
              </w:rPr>
              <w:t>d</w:t>
            </w:r>
            <w:r w:rsidRPr="00A3689D">
              <w:rPr>
                <w:rFonts w:eastAsiaTheme="majorEastAsia"/>
                <w:b/>
              </w:rPr>
              <w:t xml:space="preserve">esign and </w:t>
            </w:r>
            <w:r w:rsidR="00911EC2">
              <w:rPr>
                <w:rFonts w:eastAsiaTheme="majorEastAsia"/>
                <w:b/>
              </w:rPr>
              <w:t>s</w:t>
            </w:r>
            <w:r w:rsidRPr="00A3689D">
              <w:rPr>
                <w:rFonts w:eastAsiaTheme="majorEastAsia"/>
                <w:b/>
              </w:rPr>
              <w:t>tewardship</w:t>
            </w:r>
          </w:p>
          <w:p w14:paraId="469FF460" w14:textId="77777777" w:rsidR="00856546" w:rsidRDefault="00856546" w:rsidP="00CB36C6">
            <w:pPr>
              <w:spacing w:before="0" w:line="259" w:lineRule="auto"/>
              <w:rPr>
                <w:bCs w:val="0"/>
              </w:rPr>
            </w:pPr>
            <w:r w:rsidRPr="00A3689D">
              <w:rPr>
                <w:bCs w:val="0"/>
              </w:rPr>
              <w:t xml:space="preserve">There was strong support for a </w:t>
            </w:r>
            <w:r w:rsidRPr="00A3689D">
              <w:rPr>
                <w:rFonts w:eastAsiaTheme="majorEastAsia"/>
                <w:bCs w:val="0"/>
              </w:rPr>
              <w:t>community-led approach</w:t>
            </w:r>
            <w:r w:rsidRPr="00A3689D">
              <w:rPr>
                <w:bCs w:val="0"/>
              </w:rPr>
              <w:t xml:space="preserve"> to planning and managing the site, with emphasis on co-design, stewardship, and ongoing engagement.</w:t>
            </w:r>
          </w:p>
          <w:p w14:paraId="016ED148" w14:textId="3F651F75" w:rsidR="00856546" w:rsidRPr="00501338" w:rsidRDefault="00856546" w:rsidP="00AE3EB2">
            <w:pPr>
              <w:pStyle w:val="ListParagraph"/>
              <w:numPr>
                <w:ilvl w:val="0"/>
                <w:numId w:val="21"/>
              </w:numPr>
              <w:spacing w:before="0" w:line="259" w:lineRule="auto"/>
              <w:rPr>
                <w:bCs w:val="0"/>
                <w:i/>
                <w:iCs w:val="0"/>
              </w:rPr>
            </w:pPr>
            <w:r w:rsidRPr="00501338">
              <w:rPr>
                <w:bCs w:val="0"/>
                <w:i/>
                <w:iCs w:val="0"/>
              </w:rPr>
              <w:t>This proposal shows what is possible when community members work constructively with government.</w:t>
            </w:r>
          </w:p>
          <w:p w14:paraId="135F78CC" w14:textId="514AD89F" w:rsidR="00856546" w:rsidRPr="00501338" w:rsidRDefault="00856546" w:rsidP="00AE3EB2">
            <w:pPr>
              <w:pStyle w:val="ListParagraph"/>
              <w:numPr>
                <w:ilvl w:val="0"/>
                <w:numId w:val="21"/>
              </w:numPr>
              <w:spacing w:before="0" w:line="259" w:lineRule="auto"/>
              <w:rPr>
                <w:bCs w:val="0"/>
                <w:i/>
                <w:iCs w:val="0"/>
              </w:rPr>
            </w:pPr>
            <w:r w:rsidRPr="00501338">
              <w:rPr>
                <w:bCs w:val="0"/>
                <w:i/>
                <w:iCs w:val="0"/>
              </w:rPr>
              <w:t>The design process can be community building in itself.</w:t>
            </w:r>
          </w:p>
          <w:p w14:paraId="5F09937E" w14:textId="2574A139" w:rsidR="00856546" w:rsidRPr="00AE3EB2" w:rsidRDefault="00856546" w:rsidP="00AE3EB2">
            <w:pPr>
              <w:pStyle w:val="ListParagraph"/>
              <w:numPr>
                <w:ilvl w:val="0"/>
                <w:numId w:val="21"/>
              </w:numPr>
              <w:spacing w:before="0" w:line="259" w:lineRule="auto"/>
              <w:rPr>
                <w:bCs w:val="0"/>
              </w:rPr>
            </w:pPr>
            <w:r w:rsidRPr="00501338">
              <w:rPr>
                <w:bCs w:val="0"/>
                <w:i/>
                <w:iCs w:val="0"/>
              </w:rPr>
              <w:t>Let’s forge ahead. Ainslie community is strong and will provide skills, art, labour and materials.</w:t>
            </w:r>
          </w:p>
        </w:tc>
      </w:tr>
      <w:tr w:rsidR="00EC628D" w14:paraId="513A5F40"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3EC9BCFA" w14:textId="77777777" w:rsidR="00EC628D" w:rsidRDefault="00EC628D" w:rsidP="00EC628D">
            <w:pPr>
              <w:spacing w:before="0" w:line="259" w:lineRule="auto"/>
              <w:rPr>
                <w:rFonts w:eastAsiaTheme="majorEastAsia"/>
                <w:b/>
              </w:rPr>
            </w:pPr>
            <w:r>
              <w:rPr>
                <w:rFonts w:eastAsiaTheme="majorEastAsia"/>
                <w:b/>
              </w:rPr>
              <w:t>Top 10 themes from local popups at Ainslie shops:</w:t>
            </w:r>
          </w:p>
          <w:p w14:paraId="50C9C007" w14:textId="74BC5C3D"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Community garden </w:t>
            </w:r>
            <w:r w:rsidRPr="00EC628D">
              <w:rPr>
                <w:rFonts w:eastAsiaTheme="majorEastAsia"/>
                <w:bCs w:val="0"/>
              </w:rPr>
              <w:t>- consistently suggested across multiple sessions, often paired with ideas like seating areas, native or edible plants, and integration with sustainability initiatives</w:t>
            </w:r>
          </w:p>
          <w:p w14:paraId="37E3EF21" w14:textId="2C584CF1" w:rsid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Community </w:t>
            </w:r>
            <w:r w:rsidR="00402477">
              <w:rPr>
                <w:rFonts w:eastAsiaTheme="majorEastAsia"/>
                <w:b/>
              </w:rPr>
              <w:t xml:space="preserve">space </w:t>
            </w:r>
            <w:r>
              <w:rPr>
                <w:rFonts w:eastAsiaTheme="majorEastAsia"/>
                <w:b/>
              </w:rPr>
              <w:t xml:space="preserve">/Multi-Use </w:t>
            </w:r>
            <w:r w:rsidR="00402477">
              <w:rPr>
                <w:rFonts w:eastAsiaTheme="majorEastAsia"/>
                <w:b/>
              </w:rPr>
              <w:t>c</w:t>
            </w:r>
            <w:r>
              <w:rPr>
                <w:rFonts w:eastAsiaTheme="majorEastAsia"/>
                <w:b/>
              </w:rPr>
              <w:t xml:space="preserve">entre </w:t>
            </w:r>
            <w:r w:rsidRPr="00EC628D">
              <w:rPr>
                <w:rFonts w:eastAsiaTheme="majorEastAsia"/>
                <w:bCs w:val="0"/>
              </w:rPr>
              <w:t xml:space="preserve">- </w:t>
            </w:r>
            <w:r>
              <w:rPr>
                <w:rFonts w:eastAsiaTheme="majorEastAsia"/>
                <w:bCs w:val="0"/>
              </w:rPr>
              <w:t>s</w:t>
            </w:r>
            <w:r w:rsidRPr="00EC628D">
              <w:rPr>
                <w:rFonts w:eastAsiaTheme="majorEastAsia"/>
                <w:bCs w:val="0"/>
              </w:rPr>
              <w:t>trong support for a flexible, multi-purpose space for community activities, meetings, workshops, and events.</w:t>
            </w:r>
          </w:p>
          <w:p w14:paraId="4D76B221" w14:textId="65CBD17D"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Playground improvements </w:t>
            </w:r>
            <w:r w:rsidRPr="00EC628D">
              <w:rPr>
                <w:rFonts w:eastAsiaTheme="majorEastAsia"/>
                <w:bCs w:val="0"/>
              </w:rPr>
              <w:t xml:space="preserve">- </w:t>
            </w:r>
            <w:r>
              <w:rPr>
                <w:rFonts w:eastAsiaTheme="majorEastAsia"/>
                <w:bCs w:val="0"/>
              </w:rPr>
              <w:t>f</w:t>
            </w:r>
            <w:r w:rsidRPr="00EC628D">
              <w:rPr>
                <w:rFonts w:eastAsiaTheme="majorEastAsia"/>
                <w:bCs w:val="0"/>
              </w:rPr>
              <w:t>requent calls for upgrading the existing playground, adding shade, accessible features, and nature play elements.</w:t>
            </w:r>
          </w:p>
          <w:p w14:paraId="5F9D0178" w14:textId="0076A413"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Heritage preservation </w:t>
            </w:r>
            <w:r w:rsidRPr="00EC628D">
              <w:rPr>
                <w:rFonts w:eastAsiaTheme="majorEastAsia"/>
                <w:bCs w:val="0"/>
              </w:rPr>
              <w:t xml:space="preserve">- </w:t>
            </w:r>
            <w:r>
              <w:rPr>
                <w:rFonts w:eastAsiaTheme="majorEastAsia"/>
                <w:bCs w:val="0"/>
              </w:rPr>
              <w:t>e</w:t>
            </w:r>
            <w:r w:rsidRPr="00EC628D">
              <w:rPr>
                <w:rFonts w:eastAsiaTheme="majorEastAsia"/>
                <w:bCs w:val="0"/>
              </w:rPr>
              <w:t>mphasis on respecting the heritage character of the site and integrating historical elements into any redevelopment.</w:t>
            </w:r>
          </w:p>
          <w:p w14:paraId="3A007917" w14:textId="0D820966"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Spaces for families and children </w:t>
            </w:r>
            <w:r w:rsidRPr="00EC628D">
              <w:rPr>
                <w:rFonts w:eastAsiaTheme="majorEastAsia"/>
                <w:bCs w:val="0"/>
              </w:rPr>
              <w:t xml:space="preserve">- </w:t>
            </w:r>
            <w:r>
              <w:rPr>
                <w:rFonts w:eastAsiaTheme="majorEastAsia"/>
                <w:bCs w:val="0"/>
              </w:rPr>
              <w:t>r</w:t>
            </w:r>
            <w:r w:rsidRPr="00EC628D">
              <w:rPr>
                <w:rFonts w:eastAsiaTheme="majorEastAsia"/>
                <w:bCs w:val="0"/>
              </w:rPr>
              <w:t>equests for areas catering to mothers’ groups, playgroups, and intergenerational activities.</w:t>
            </w:r>
          </w:p>
          <w:p w14:paraId="5AEC8512" w14:textId="70465AFF"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Affordable and accessible hire </w:t>
            </w:r>
            <w:r w:rsidRPr="00EC628D">
              <w:rPr>
                <w:rFonts w:eastAsiaTheme="majorEastAsia"/>
                <w:bCs w:val="0"/>
              </w:rPr>
              <w:t xml:space="preserve">- </w:t>
            </w:r>
            <w:r>
              <w:rPr>
                <w:rFonts w:eastAsiaTheme="majorEastAsia"/>
                <w:bCs w:val="0"/>
              </w:rPr>
              <w:t>s</w:t>
            </w:r>
            <w:r w:rsidRPr="00EC628D">
              <w:rPr>
                <w:rFonts w:eastAsiaTheme="majorEastAsia"/>
                <w:bCs w:val="0"/>
              </w:rPr>
              <w:t>trong sentiment that any community facility should be low-cost and easy to book for local groups.</w:t>
            </w:r>
          </w:p>
          <w:p w14:paraId="714E3C84" w14:textId="517AD44E"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Sustainability and Green Features </w:t>
            </w:r>
            <w:r w:rsidRPr="00EC628D">
              <w:rPr>
                <w:rFonts w:eastAsiaTheme="majorEastAsia"/>
                <w:bCs w:val="0"/>
              </w:rPr>
              <w:t xml:space="preserve">- </w:t>
            </w:r>
            <w:r>
              <w:rPr>
                <w:rFonts w:eastAsiaTheme="majorEastAsia"/>
                <w:bCs w:val="0"/>
              </w:rPr>
              <w:t>s</w:t>
            </w:r>
            <w:r w:rsidRPr="00EC628D">
              <w:rPr>
                <w:rFonts w:eastAsiaTheme="majorEastAsia"/>
                <w:bCs w:val="0"/>
              </w:rPr>
              <w:t>uggestions included composting, native gardens, greenhouses, and climate-responsive design.</w:t>
            </w:r>
          </w:p>
          <w:p w14:paraId="6F6898F6" w14:textId="6F4819A8"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Connectivity to shops and laneway </w:t>
            </w:r>
            <w:r w:rsidRPr="00EC628D">
              <w:rPr>
                <w:rFonts w:eastAsiaTheme="majorEastAsia"/>
                <w:bCs w:val="0"/>
              </w:rPr>
              <w:t xml:space="preserve">- </w:t>
            </w:r>
            <w:r>
              <w:rPr>
                <w:rFonts w:eastAsiaTheme="majorEastAsia"/>
                <w:bCs w:val="0"/>
              </w:rPr>
              <w:t>c</w:t>
            </w:r>
            <w:r w:rsidRPr="00EC628D">
              <w:rPr>
                <w:rFonts w:eastAsiaTheme="majorEastAsia"/>
                <w:bCs w:val="0"/>
              </w:rPr>
              <w:t>alls to improve physical and visual connection between the site, the shops, and surrounding parkland.</w:t>
            </w:r>
          </w:p>
          <w:p w14:paraId="2DFD4793" w14:textId="64877FF9"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Spaces for arts and culture</w:t>
            </w:r>
            <w:r w:rsidRPr="00EC628D">
              <w:rPr>
                <w:rFonts w:eastAsiaTheme="majorEastAsia"/>
                <w:bCs w:val="0"/>
              </w:rPr>
              <w:t xml:space="preserve"> - </w:t>
            </w:r>
            <w:r>
              <w:rPr>
                <w:rFonts w:eastAsiaTheme="majorEastAsia"/>
                <w:bCs w:val="0"/>
              </w:rPr>
              <w:t>i</w:t>
            </w:r>
            <w:r w:rsidRPr="00EC628D">
              <w:rPr>
                <w:rFonts w:eastAsiaTheme="majorEastAsia"/>
                <w:bCs w:val="0"/>
              </w:rPr>
              <w:t>deas for art workshops, galleries, music spaces, and cultural events.</w:t>
            </w:r>
          </w:p>
          <w:p w14:paraId="1092224B" w14:textId="27F7FFAB" w:rsidR="00EC628D" w:rsidRPr="00EC628D" w:rsidRDefault="00EC628D" w:rsidP="00EC628D">
            <w:pPr>
              <w:pStyle w:val="ListParagraph"/>
              <w:numPr>
                <w:ilvl w:val="0"/>
                <w:numId w:val="32"/>
              </w:numPr>
              <w:spacing w:before="0" w:line="259" w:lineRule="auto"/>
              <w:rPr>
                <w:rFonts w:eastAsiaTheme="majorEastAsia"/>
                <w:b/>
              </w:rPr>
            </w:pPr>
            <w:r>
              <w:rPr>
                <w:rFonts w:eastAsiaTheme="majorEastAsia"/>
                <w:b/>
              </w:rPr>
              <w:t xml:space="preserve">Recreational and social amenities </w:t>
            </w:r>
            <w:r w:rsidRPr="00EC628D">
              <w:rPr>
                <w:rFonts w:eastAsiaTheme="majorEastAsia"/>
                <w:bCs w:val="0"/>
              </w:rPr>
              <w:t xml:space="preserve">- </w:t>
            </w:r>
            <w:r>
              <w:rPr>
                <w:rFonts w:eastAsiaTheme="majorEastAsia"/>
                <w:bCs w:val="0"/>
              </w:rPr>
              <w:t>s</w:t>
            </w:r>
            <w:r w:rsidRPr="00EC628D">
              <w:rPr>
                <w:rFonts w:eastAsiaTheme="majorEastAsia"/>
                <w:bCs w:val="0"/>
              </w:rPr>
              <w:t>uggestions for pickleball courts, dog parks, outdoor exercise gyms, and amphitheatre spaces.</w:t>
            </w:r>
          </w:p>
        </w:tc>
      </w:tr>
    </w:tbl>
    <w:p w14:paraId="195B7DDB" w14:textId="76C39ACA" w:rsidR="00793BB9" w:rsidRDefault="00793BB9" w:rsidP="00793BB9"/>
    <w:p w14:paraId="1BD7E6A3" w14:textId="77777777" w:rsidR="00D67BA7" w:rsidRDefault="00D67BA7">
      <w:pPr>
        <w:spacing w:before="0" w:after="0"/>
        <w:rPr>
          <w:rFonts w:ascii="Montserrat SemiBold" w:eastAsiaTheme="majorEastAsia" w:hAnsi="Montserrat SemiBold" w:cstheme="majorBidi"/>
          <w:b/>
          <w:iCs w:val="0"/>
          <w:color w:val="404040" w:themeColor="text1" w:themeTint="BF"/>
          <w:sz w:val="26"/>
          <w:szCs w:val="26"/>
          <w:lang w:val="en-GB" w:eastAsia="en-AU"/>
        </w:rPr>
      </w:pPr>
      <w:r>
        <w:br w:type="page"/>
      </w:r>
    </w:p>
    <w:p w14:paraId="156A031E" w14:textId="2D972E4C" w:rsidR="00793BB9" w:rsidRDefault="00793BB9" w:rsidP="00793BB9">
      <w:pPr>
        <w:pStyle w:val="Heading3"/>
      </w:pPr>
      <w:r>
        <w:lastRenderedPageBreak/>
        <w:t>Other insights from the community</w:t>
      </w:r>
    </w:p>
    <w:p w14:paraId="1C45E669" w14:textId="77777777" w:rsidR="008F6FCD" w:rsidRDefault="00793BB9" w:rsidP="00793BB9">
      <w:r>
        <w:t xml:space="preserve">Infrastructure Canberra received a written submission as part of this engagement prepared by the Wakefield Gardens Working Group – </w:t>
      </w:r>
      <w:r w:rsidRPr="00793BB9">
        <w:rPr>
          <w:i/>
          <w:iCs w:val="0"/>
        </w:rPr>
        <w:t>Reimagining Wakefield Gardens – A community-led proposal for the revitalisation of Wakefield Gardens</w:t>
      </w:r>
      <w:r>
        <w:t xml:space="preserve">.  This proposal was based on ongoing community engagement that had been occurring throughout 2025. </w:t>
      </w:r>
      <w:r w:rsidR="008F6FCD" w:rsidRPr="008F6FCD">
        <w:t>The common themes outlined in the report closely align with what we heard during our own engagement, with many residents referencing this work during the community pop-up sessions</w:t>
      </w:r>
      <w:r w:rsidR="008F6FCD">
        <w:t xml:space="preserve"> - </w:t>
      </w:r>
      <w:r>
        <w:t>First Nations leadership, learning and culture, seating and lingering, inclusion and safety, fundraising as activation, care and governance</w:t>
      </w:r>
      <w:r w:rsidR="008F6FCD">
        <w:t xml:space="preserve"> and connection and activation</w:t>
      </w:r>
      <w:r>
        <w:t xml:space="preserve">. </w:t>
      </w:r>
    </w:p>
    <w:p w14:paraId="185FC35F" w14:textId="38C97F2B" w:rsidR="008F6FCD" w:rsidRPr="008F6FCD" w:rsidRDefault="008F6FCD" w:rsidP="008F6FCD">
      <w:pPr>
        <w:rPr>
          <w:i/>
          <w:iCs w:val="0"/>
        </w:rPr>
      </w:pPr>
      <w:r w:rsidRPr="008F6FCD">
        <w:rPr>
          <w:i/>
          <w:iCs w:val="0"/>
        </w:rPr>
        <w:t>‘Wakefield Gardens is valued by residents for its heritage identity and role as a local meeting place. Our community does not want to see that character erased; instead, this project is about adding layers of education, culture, connection, play and volunteer-led activation that respect the existing open green space and increase amenity for all.’</w:t>
      </w:r>
    </w:p>
    <w:p w14:paraId="761D4570" w14:textId="545F971B" w:rsidR="008F6FCD" w:rsidRDefault="00793BB9" w:rsidP="008F6FCD">
      <w:r>
        <w:t xml:space="preserve">The proposal is broken down into three key phases – the second phase focusing on </w:t>
      </w:r>
      <w:r w:rsidR="008F6FCD">
        <w:t>‘</w:t>
      </w:r>
      <w:r>
        <w:t>the renovation of the building at 91A Wakefield Gardens to create a community</w:t>
      </w:r>
      <w:r w:rsidR="00402477">
        <w:t xml:space="preserve"> space</w:t>
      </w:r>
      <w:r>
        <w:t xml:space="preserve"> with a focus on First Nations Priorities, sustainable living and shared community spaces</w:t>
      </w:r>
      <w:r w:rsidR="008F6FCD">
        <w:t>’</w:t>
      </w:r>
      <w:r>
        <w:t xml:space="preserve">. The other two phases focus on a ‘community garden and urban farm’ and ‘redeveloped play space’. </w:t>
      </w:r>
    </w:p>
    <w:p w14:paraId="6996B939" w14:textId="0383CAF2" w:rsidR="007458CE" w:rsidRDefault="007458CE" w:rsidP="008F6FCD">
      <w:r>
        <w:t>A second written submission was received by one of the local business owners. This submission was heavily focused on the need for additional parking in the area.</w:t>
      </w:r>
    </w:p>
    <w:p w14:paraId="6B5E4E52" w14:textId="77777777" w:rsidR="008F6FCD" w:rsidRDefault="008F6FCD" w:rsidP="008F6FCD"/>
    <w:p w14:paraId="51839456" w14:textId="77777777" w:rsidR="008F6FCD" w:rsidRDefault="008F6FCD" w:rsidP="008F6FCD"/>
    <w:p w14:paraId="59E2DDDD" w14:textId="77777777" w:rsidR="00D67BA7" w:rsidRDefault="00D67BA7">
      <w:pPr>
        <w:spacing w:before="0" w:after="0"/>
        <w:rPr>
          <w:rFonts w:ascii="Montserrat SemiBold" w:eastAsiaTheme="majorEastAsia" w:hAnsi="Montserrat SemiBold" w:cstheme="majorBidi"/>
          <w:b/>
          <w:iCs w:val="0"/>
          <w:color w:val="56268C"/>
          <w:sz w:val="32"/>
          <w:szCs w:val="32"/>
        </w:rPr>
      </w:pPr>
      <w:r>
        <w:br w:type="page"/>
      </w:r>
    </w:p>
    <w:p w14:paraId="107656E0" w14:textId="44B7CA90" w:rsidR="00F1365A" w:rsidRDefault="003B41DA" w:rsidP="00C65A7A">
      <w:pPr>
        <w:pStyle w:val="Heading2"/>
        <w:spacing w:before="360"/>
      </w:pPr>
      <w:r>
        <w:lastRenderedPageBreak/>
        <w:t>What’s next?</w:t>
      </w:r>
    </w:p>
    <w:p w14:paraId="1C190DC2" w14:textId="749C9FD8" w:rsidR="00DC2A7E" w:rsidRDefault="00A075FF">
      <w:pPr>
        <w:spacing w:before="0" w:after="0"/>
        <w:rPr>
          <w:bCs w:val="0"/>
        </w:rPr>
      </w:pPr>
      <w:r w:rsidRPr="00A075FF">
        <w:rPr>
          <w:bCs w:val="0"/>
        </w:rPr>
        <w:t xml:space="preserve">The ACT Government is currently reviewing all feedback received through the community consultation to identify feasible options for the future use of 91A Wakefield </w:t>
      </w:r>
      <w:r w:rsidR="00A06D1F">
        <w:rPr>
          <w:bCs w:val="0"/>
        </w:rPr>
        <w:t>Gardens</w:t>
      </w:r>
      <w:r w:rsidRPr="00A075FF">
        <w:rPr>
          <w:bCs w:val="0"/>
        </w:rPr>
        <w:t xml:space="preserve">. This process will consider community priorities alongside heritage considerations and site constraints. In the interim, the existing structure on the site will be demolished </w:t>
      </w:r>
      <w:r w:rsidR="00430CE7">
        <w:rPr>
          <w:bCs w:val="0"/>
        </w:rPr>
        <w:t xml:space="preserve">due </w:t>
      </w:r>
      <w:r w:rsidRPr="00A075FF">
        <w:rPr>
          <w:bCs w:val="0"/>
        </w:rPr>
        <w:t>to safety concerns, ensuring the area remains secure while planning continues.</w:t>
      </w:r>
    </w:p>
    <w:p w14:paraId="115E7D7F" w14:textId="77777777" w:rsidR="00430CE7" w:rsidRPr="00A075FF" w:rsidRDefault="00430CE7">
      <w:pPr>
        <w:spacing w:before="0" w:after="0"/>
        <w:rPr>
          <w:bCs w:val="0"/>
        </w:rPr>
      </w:pPr>
    </w:p>
    <w:p w14:paraId="0B0D92DB" w14:textId="77777777" w:rsidR="00A075FF" w:rsidRDefault="00A075FF">
      <w:pPr>
        <w:spacing w:before="0" w:after="0"/>
      </w:pPr>
    </w:p>
    <w:tbl>
      <w:tblPr>
        <w:tblStyle w:val="ARFinancialsTable"/>
        <w:tblW w:w="0" w:type="auto"/>
        <w:tblLook w:val="04A0" w:firstRow="1" w:lastRow="0" w:firstColumn="1" w:lastColumn="0" w:noHBand="0" w:noVBand="1"/>
      </w:tblPr>
      <w:tblGrid>
        <w:gridCol w:w="8902"/>
      </w:tblGrid>
      <w:tr w:rsidR="00DC2A7E" w14:paraId="3ED6E300" w14:textId="77777777" w:rsidTr="00D15604">
        <w:trPr>
          <w:cnfStyle w:val="100000000000" w:firstRow="1" w:lastRow="0" w:firstColumn="0" w:lastColumn="0" w:oddVBand="0" w:evenVBand="0" w:oddHBand="0" w:evenHBand="0" w:firstRowFirstColumn="0" w:firstRowLastColumn="0" w:lastRowFirstColumn="0" w:lastRowLastColumn="0"/>
        </w:trPr>
        <w:tc>
          <w:tcPr>
            <w:tcW w:w="8902" w:type="dxa"/>
          </w:tcPr>
          <w:p w14:paraId="72BFB02F" w14:textId="26C464A7" w:rsidR="00DC2A7E" w:rsidRDefault="00DC2A7E" w:rsidP="00D15604">
            <w:pPr>
              <w:spacing w:after="0"/>
            </w:pPr>
            <w:r>
              <w:t xml:space="preserve">Key </w:t>
            </w:r>
            <w:r w:rsidR="000E399D">
              <w:t>t</w:t>
            </w:r>
            <w:r>
              <w:t>imings</w:t>
            </w:r>
          </w:p>
        </w:tc>
      </w:tr>
      <w:tr w:rsidR="00D15604" w14:paraId="30011DEB" w14:textId="77777777" w:rsidTr="00D15604">
        <w:trPr>
          <w:cnfStyle w:val="000000100000" w:firstRow="0" w:lastRow="0" w:firstColumn="0" w:lastColumn="0" w:oddVBand="0" w:evenVBand="0" w:oddHBand="1" w:evenHBand="0" w:firstRowFirstColumn="0" w:firstRowLastColumn="0" w:lastRowFirstColumn="0" w:lastRowLastColumn="0"/>
        </w:trPr>
        <w:tc>
          <w:tcPr>
            <w:tcW w:w="8902" w:type="dxa"/>
          </w:tcPr>
          <w:p w14:paraId="54CF4E71" w14:textId="1BA2F087" w:rsidR="00D15604" w:rsidRPr="00D15604" w:rsidRDefault="005A4F27" w:rsidP="00D15604">
            <w:pPr>
              <w:spacing w:after="0"/>
              <w:rPr>
                <w:b/>
                <w:bCs w:val="0"/>
              </w:rPr>
            </w:pPr>
            <w:r>
              <w:rPr>
                <w:b/>
                <w:bCs w:val="0"/>
              </w:rPr>
              <w:t xml:space="preserve">Community </w:t>
            </w:r>
            <w:r w:rsidR="000E399D">
              <w:rPr>
                <w:b/>
                <w:bCs w:val="0"/>
              </w:rPr>
              <w:t>c</w:t>
            </w:r>
            <w:r>
              <w:rPr>
                <w:b/>
                <w:bCs w:val="0"/>
              </w:rPr>
              <w:t>onsultation – September – November 2025</w:t>
            </w:r>
          </w:p>
        </w:tc>
      </w:tr>
      <w:tr w:rsidR="00D15604" w14:paraId="410CC150" w14:textId="77777777" w:rsidTr="00D15604">
        <w:trPr>
          <w:cnfStyle w:val="000000010000" w:firstRow="0" w:lastRow="0" w:firstColumn="0" w:lastColumn="0" w:oddVBand="0" w:evenVBand="0" w:oddHBand="0" w:evenHBand="1" w:firstRowFirstColumn="0" w:firstRowLastColumn="0" w:lastRowFirstColumn="0" w:lastRowLastColumn="0"/>
        </w:trPr>
        <w:tc>
          <w:tcPr>
            <w:tcW w:w="8902" w:type="dxa"/>
          </w:tcPr>
          <w:p w14:paraId="14AED360" w14:textId="3CF99938" w:rsidR="00D15604" w:rsidRPr="00D15604" w:rsidRDefault="005A4F27" w:rsidP="00D15604">
            <w:pPr>
              <w:pStyle w:val="bodytextreverse"/>
              <w:spacing w:after="0" w:line="240" w:lineRule="auto"/>
              <w:rPr>
                <w:rFonts w:cs="Cambria Math"/>
                <w:b/>
                <w:bCs/>
                <w:noProof w:val="0"/>
              </w:rPr>
            </w:pPr>
            <w:r>
              <w:rPr>
                <w:b/>
                <w:bCs/>
                <w:noProof w:val="0"/>
              </w:rPr>
              <w:t>Listening report published – December 2025</w:t>
            </w:r>
          </w:p>
          <w:p w14:paraId="35E5842F" w14:textId="11EFBBDB" w:rsidR="00D15604" w:rsidRDefault="00D15604" w:rsidP="00D15604">
            <w:pPr>
              <w:spacing w:after="0"/>
            </w:pPr>
            <w:r w:rsidRPr="00E94769">
              <w:rPr>
                <w:rFonts w:cs="Cambria Math"/>
              </w:rPr>
              <w:t xml:space="preserve">We are here </w:t>
            </w:r>
          </w:p>
        </w:tc>
      </w:tr>
      <w:tr w:rsidR="00D15604" w14:paraId="1D01530B" w14:textId="77777777" w:rsidTr="00D15604">
        <w:trPr>
          <w:cnfStyle w:val="000000100000" w:firstRow="0" w:lastRow="0" w:firstColumn="0" w:lastColumn="0" w:oddVBand="0" w:evenVBand="0" w:oddHBand="1" w:evenHBand="0" w:firstRowFirstColumn="0" w:firstRowLastColumn="0" w:lastRowFirstColumn="0" w:lastRowLastColumn="0"/>
        </w:trPr>
        <w:tc>
          <w:tcPr>
            <w:tcW w:w="8902" w:type="dxa"/>
          </w:tcPr>
          <w:p w14:paraId="2160E36B" w14:textId="38E02AE9" w:rsidR="00D15604" w:rsidRPr="00D15604" w:rsidRDefault="00937584" w:rsidP="00D15604">
            <w:pPr>
              <w:spacing w:after="0"/>
              <w:rPr>
                <w:b/>
                <w:bCs w:val="0"/>
              </w:rPr>
            </w:pPr>
            <w:r>
              <w:rPr>
                <w:b/>
                <w:bCs w:val="0"/>
              </w:rPr>
              <w:t xml:space="preserve">Review – </w:t>
            </w:r>
            <w:r w:rsidRPr="00937584">
              <w:t xml:space="preserve">The ACT Government considers </w:t>
            </w:r>
            <w:r w:rsidR="00AF59DA">
              <w:t>feedback to identify feasible options for the future use of 91A Wakefield</w:t>
            </w:r>
            <w:r w:rsidR="00A06D1F">
              <w:t xml:space="preserve"> Gardens</w:t>
            </w:r>
            <w:r w:rsidR="00AF59DA">
              <w:t xml:space="preserve">. </w:t>
            </w:r>
            <w:r w:rsidRPr="00937584">
              <w:t xml:space="preserve"> </w:t>
            </w:r>
            <w:r w:rsidR="006B3695">
              <w:t>This will continue throughout 2026.</w:t>
            </w:r>
          </w:p>
        </w:tc>
      </w:tr>
      <w:tr w:rsidR="00937584" w14:paraId="6803E926" w14:textId="77777777" w:rsidTr="00D15604">
        <w:trPr>
          <w:cnfStyle w:val="000000010000" w:firstRow="0" w:lastRow="0" w:firstColumn="0" w:lastColumn="0" w:oddVBand="0" w:evenVBand="0" w:oddHBand="0" w:evenHBand="1" w:firstRowFirstColumn="0" w:firstRowLastColumn="0" w:lastRowFirstColumn="0" w:lastRowLastColumn="0"/>
        </w:trPr>
        <w:tc>
          <w:tcPr>
            <w:tcW w:w="8902" w:type="dxa"/>
          </w:tcPr>
          <w:p w14:paraId="1ADB3EC6" w14:textId="5C99D3DF" w:rsidR="00937584" w:rsidRDefault="00937584" w:rsidP="00D15604">
            <w:pPr>
              <w:spacing w:after="0"/>
              <w:rPr>
                <w:b/>
                <w:bCs w:val="0"/>
              </w:rPr>
            </w:pPr>
            <w:r>
              <w:rPr>
                <w:b/>
                <w:bCs w:val="0"/>
              </w:rPr>
              <w:t xml:space="preserve">Demolition of existing structure </w:t>
            </w:r>
            <w:r w:rsidR="00AF59DA">
              <w:rPr>
                <w:b/>
                <w:bCs w:val="0"/>
              </w:rPr>
              <w:t>–</w:t>
            </w:r>
            <w:r>
              <w:rPr>
                <w:b/>
                <w:bCs w:val="0"/>
              </w:rPr>
              <w:t xml:space="preserve"> </w:t>
            </w:r>
            <w:r w:rsidR="00AF59DA">
              <w:rPr>
                <w:b/>
                <w:bCs w:val="0"/>
              </w:rPr>
              <w:t xml:space="preserve"> 2026</w:t>
            </w:r>
          </w:p>
        </w:tc>
      </w:tr>
    </w:tbl>
    <w:p w14:paraId="2C3D9914" w14:textId="77777777" w:rsidR="00BA3627" w:rsidRDefault="00BA3627" w:rsidP="000A6924"/>
    <w:p w14:paraId="2B24B082" w14:textId="77777777" w:rsidR="00D64157" w:rsidRDefault="00D64157" w:rsidP="000A6924"/>
    <w:p w14:paraId="739D7744" w14:textId="77777777" w:rsidR="00D64157" w:rsidRDefault="00D64157" w:rsidP="000A6924"/>
    <w:p w14:paraId="4199E410" w14:textId="77777777" w:rsidR="00D67BA7" w:rsidRDefault="00D67BA7" w:rsidP="000A6924"/>
    <w:p w14:paraId="70316851" w14:textId="77777777" w:rsidR="00D67BA7" w:rsidRDefault="00D67BA7" w:rsidP="000A6924"/>
    <w:p w14:paraId="3444F483" w14:textId="77777777" w:rsidR="00D64157" w:rsidRDefault="00D64157" w:rsidP="000A6924"/>
    <w:tbl>
      <w:tblPr>
        <w:tblStyle w:val="ARFinancialsTable"/>
        <w:tblW w:w="0" w:type="auto"/>
        <w:tblLook w:val="04A0" w:firstRow="1" w:lastRow="0" w:firstColumn="1" w:lastColumn="0" w:noHBand="0" w:noVBand="1"/>
      </w:tblPr>
      <w:tblGrid>
        <w:gridCol w:w="2225"/>
        <w:gridCol w:w="2225"/>
        <w:gridCol w:w="2226"/>
        <w:gridCol w:w="2226"/>
      </w:tblGrid>
      <w:tr w:rsidR="00922545" w14:paraId="48BCAB81" w14:textId="77777777" w:rsidTr="00C75F38">
        <w:trPr>
          <w:cnfStyle w:val="100000000000" w:firstRow="1" w:lastRow="0" w:firstColumn="0" w:lastColumn="0" w:oddVBand="0" w:evenVBand="0" w:oddHBand="0" w:evenHBand="0" w:firstRowFirstColumn="0" w:firstRowLastColumn="0" w:lastRowFirstColumn="0" w:lastRowLastColumn="0"/>
        </w:trPr>
        <w:tc>
          <w:tcPr>
            <w:tcW w:w="8902" w:type="dxa"/>
            <w:gridSpan w:val="4"/>
          </w:tcPr>
          <w:p w14:paraId="3E43C3D6" w14:textId="44E41B0E" w:rsidR="00922545" w:rsidRDefault="00922545" w:rsidP="00C75F38">
            <w:pPr>
              <w:spacing w:after="0"/>
            </w:pPr>
            <w:r>
              <w:t>Thank you for your feedback</w:t>
            </w:r>
          </w:p>
        </w:tc>
      </w:tr>
      <w:tr w:rsidR="007767A8" w14:paraId="4E3F05C3" w14:textId="77777777" w:rsidTr="00C75F38">
        <w:trPr>
          <w:cnfStyle w:val="000000100000" w:firstRow="0" w:lastRow="0" w:firstColumn="0" w:lastColumn="0" w:oddVBand="0" w:evenVBand="0" w:oddHBand="1" w:evenHBand="0" w:firstRowFirstColumn="0" w:firstRowLastColumn="0" w:lastRowFirstColumn="0" w:lastRowLastColumn="0"/>
        </w:trPr>
        <w:tc>
          <w:tcPr>
            <w:tcW w:w="2225" w:type="dxa"/>
          </w:tcPr>
          <w:p w14:paraId="56428C9A" w14:textId="65F8E30F" w:rsidR="007767A8" w:rsidRPr="00C75F38" w:rsidRDefault="00A42A02" w:rsidP="00C75F38">
            <w:pPr>
              <w:pStyle w:val="Infographicnumber"/>
            </w:pPr>
            <w:r>
              <w:t>960</w:t>
            </w:r>
          </w:p>
          <w:p w14:paraId="090C47A3" w14:textId="6171C39B" w:rsidR="007767A8" w:rsidRPr="00C75F38" w:rsidRDefault="007767A8" w:rsidP="00C75F38">
            <w:pPr>
              <w:spacing w:after="0"/>
              <w:jc w:val="center"/>
            </w:pPr>
            <w:r w:rsidRPr="00C75F38">
              <w:t xml:space="preserve">We reached </w:t>
            </w:r>
            <w:r w:rsidR="00570640">
              <w:t>960</w:t>
            </w:r>
            <w:r w:rsidRPr="00C75F38">
              <w:t xml:space="preserve"> people via YourSay</w:t>
            </w:r>
            <w:r w:rsidR="00570640">
              <w:t>, and had 1,628 views to the page</w:t>
            </w:r>
          </w:p>
        </w:tc>
        <w:tc>
          <w:tcPr>
            <w:tcW w:w="2225" w:type="dxa"/>
          </w:tcPr>
          <w:p w14:paraId="1DF33F52" w14:textId="55F1E948" w:rsidR="007767A8" w:rsidRPr="00C75F38" w:rsidRDefault="00570640" w:rsidP="00C75F38">
            <w:pPr>
              <w:pStyle w:val="Infographicnumber"/>
            </w:pPr>
            <w:r>
              <w:t>187</w:t>
            </w:r>
          </w:p>
          <w:p w14:paraId="3724EE8A" w14:textId="5ED2998E" w:rsidR="007767A8" w:rsidRPr="00C75F38" w:rsidRDefault="007767A8" w:rsidP="00C75F38">
            <w:pPr>
              <w:spacing w:after="0"/>
              <w:jc w:val="center"/>
            </w:pPr>
            <w:r w:rsidRPr="00C75F38">
              <w:t xml:space="preserve">We </w:t>
            </w:r>
            <w:r w:rsidR="00570640">
              <w:t>heard from</w:t>
            </w:r>
            <w:r w:rsidRPr="00C75F38">
              <w:t xml:space="preserve"> </w:t>
            </w:r>
            <w:r w:rsidR="00570640">
              <w:t>187</w:t>
            </w:r>
            <w:r w:rsidRPr="00C75F38">
              <w:t xml:space="preserve"> </w:t>
            </w:r>
            <w:r w:rsidR="00570640">
              <w:t>people who completed the online survey</w:t>
            </w:r>
          </w:p>
        </w:tc>
        <w:tc>
          <w:tcPr>
            <w:tcW w:w="2226" w:type="dxa"/>
          </w:tcPr>
          <w:p w14:paraId="458B679B" w14:textId="2009CB9F" w:rsidR="007767A8" w:rsidRPr="00C75F38" w:rsidRDefault="00702428" w:rsidP="00C75F38">
            <w:pPr>
              <w:pStyle w:val="Infographicnumber"/>
            </w:pPr>
            <w:r>
              <w:t>191</w:t>
            </w:r>
          </w:p>
          <w:p w14:paraId="1EDFF210" w14:textId="6B19B4AC" w:rsidR="007767A8" w:rsidRPr="00C75F38" w:rsidRDefault="007767A8" w:rsidP="00C75F38">
            <w:pPr>
              <w:spacing w:after="0"/>
              <w:jc w:val="center"/>
            </w:pPr>
            <w:r w:rsidRPr="00C75F38">
              <w:t xml:space="preserve">We </w:t>
            </w:r>
            <w:r w:rsidR="00702428">
              <w:t>spoke to 191 people across 6 pop-ups held at the Ainslie local shops</w:t>
            </w:r>
            <w:r w:rsidR="0004053F">
              <w:t xml:space="preserve"> </w:t>
            </w:r>
          </w:p>
        </w:tc>
        <w:tc>
          <w:tcPr>
            <w:tcW w:w="2226" w:type="dxa"/>
          </w:tcPr>
          <w:p w14:paraId="2F3796E7" w14:textId="12F91EA0" w:rsidR="007767A8" w:rsidRPr="00C75F38" w:rsidRDefault="00702428" w:rsidP="00C75F38">
            <w:pPr>
              <w:pStyle w:val="Infographicnumber"/>
            </w:pPr>
            <w:r>
              <w:t>2</w:t>
            </w:r>
          </w:p>
          <w:p w14:paraId="1055FFB2" w14:textId="352928E9" w:rsidR="007767A8" w:rsidRPr="00C75F38" w:rsidRDefault="00702428" w:rsidP="00C75F38">
            <w:pPr>
              <w:spacing w:after="0"/>
              <w:jc w:val="center"/>
            </w:pPr>
            <w:r>
              <w:t>We presented to the North Canberra Community Council and the ACT Heritage Council</w:t>
            </w:r>
          </w:p>
        </w:tc>
      </w:tr>
      <w:tr w:rsidR="00C75F38" w14:paraId="4073730F" w14:textId="77777777" w:rsidTr="00C75F38">
        <w:trPr>
          <w:cnfStyle w:val="000000010000" w:firstRow="0" w:lastRow="0" w:firstColumn="0" w:lastColumn="0" w:oddVBand="0" w:evenVBand="0" w:oddHBand="0" w:evenHBand="1" w:firstRowFirstColumn="0" w:firstRowLastColumn="0" w:lastRowFirstColumn="0" w:lastRowLastColumn="0"/>
        </w:trPr>
        <w:tc>
          <w:tcPr>
            <w:tcW w:w="2225" w:type="dxa"/>
          </w:tcPr>
          <w:p w14:paraId="40D69D46" w14:textId="7394E79F" w:rsidR="00C75F38" w:rsidRPr="00C75F38" w:rsidRDefault="00857C89" w:rsidP="00C75F38">
            <w:pPr>
              <w:pStyle w:val="Infographicnumber"/>
            </w:pPr>
            <w:r>
              <w:t>2,300</w:t>
            </w:r>
          </w:p>
          <w:p w14:paraId="62CCE939" w14:textId="57B9F399" w:rsidR="00C75F38" w:rsidRPr="00C75F38" w:rsidRDefault="00C75F38" w:rsidP="00C75F38">
            <w:pPr>
              <w:spacing w:after="0"/>
              <w:jc w:val="center"/>
            </w:pPr>
            <w:r w:rsidRPr="00C75F38">
              <w:t xml:space="preserve">We </w:t>
            </w:r>
            <w:r w:rsidR="00F331F7">
              <w:t>delivered 2,300 letters to the local residents in Ainslie</w:t>
            </w:r>
          </w:p>
        </w:tc>
        <w:tc>
          <w:tcPr>
            <w:tcW w:w="2225" w:type="dxa"/>
          </w:tcPr>
          <w:p w14:paraId="686A1747" w14:textId="48B5ADE7" w:rsidR="00C75F38" w:rsidRPr="00C75F38" w:rsidRDefault="00857466" w:rsidP="00C75F38">
            <w:pPr>
              <w:pStyle w:val="Infographicnumber"/>
            </w:pPr>
            <w:bookmarkStart w:id="0" w:name="_Hlk214018499"/>
            <w:r>
              <w:t>5100</w:t>
            </w:r>
          </w:p>
          <w:p w14:paraId="6A1C124F" w14:textId="7CA53BAD" w:rsidR="00C75F38" w:rsidRPr="00C75F38" w:rsidRDefault="00C75F38" w:rsidP="00C75F38">
            <w:pPr>
              <w:spacing w:after="0"/>
              <w:jc w:val="center"/>
            </w:pPr>
            <w:r w:rsidRPr="00C75F38">
              <w:t xml:space="preserve">We reached a social media audience of </w:t>
            </w:r>
            <w:r w:rsidR="00857466">
              <w:t xml:space="preserve">approx. 5100 people </w:t>
            </w:r>
            <w:r w:rsidRPr="00C75F38">
              <w:t xml:space="preserve"> </w:t>
            </w:r>
            <w:bookmarkEnd w:id="0"/>
          </w:p>
        </w:tc>
        <w:tc>
          <w:tcPr>
            <w:tcW w:w="2226" w:type="dxa"/>
          </w:tcPr>
          <w:p w14:paraId="694E5052" w14:textId="3EE21445" w:rsidR="00C75F38" w:rsidRPr="00C75F38" w:rsidRDefault="006A7CAF" w:rsidP="00C75F38">
            <w:pPr>
              <w:pStyle w:val="Infographicnumber"/>
            </w:pPr>
            <w:r>
              <w:t>2</w:t>
            </w:r>
          </w:p>
          <w:p w14:paraId="51F76266" w14:textId="1774E04B" w:rsidR="00C75F38" w:rsidRPr="00C75F38" w:rsidRDefault="00C75F38" w:rsidP="00C75F38">
            <w:pPr>
              <w:spacing w:after="0"/>
              <w:jc w:val="center"/>
            </w:pPr>
            <w:r w:rsidRPr="00C75F38">
              <w:t xml:space="preserve">We received </w:t>
            </w:r>
            <w:r w:rsidR="006A7CAF">
              <w:t>2</w:t>
            </w:r>
            <w:r w:rsidRPr="00C75F38">
              <w:t xml:space="preserve"> items of written feedback</w:t>
            </w:r>
          </w:p>
        </w:tc>
        <w:tc>
          <w:tcPr>
            <w:tcW w:w="2226" w:type="dxa"/>
          </w:tcPr>
          <w:p w14:paraId="1A86CD02" w14:textId="17770A1A" w:rsidR="00C75F38" w:rsidRPr="00C75F38" w:rsidRDefault="00C75F38" w:rsidP="00C75F38">
            <w:pPr>
              <w:spacing w:after="0"/>
              <w:jc w:val="center"/>
            </w:pPr>
          </w:p>
        </w:tc>
      </w:tr>
    </w:tbl>
    <w:p w14:paraId="6D6D201E" w14:textId="77777777" w:rsidR="00D15604" w:rsidRPr="000A6924" w:rsidRDefault="00D15604" w:rsidP="000A6924"/>
    <w:sectPr w:rsidR="00D15604" w:rsidRPr="000A6924" w:rsidSect="00C65A7A">
      <w:headerReference w:type="default" r:id="rId13"/>
      <w:footerReference w:type="even" r:id="rId14"/>
      <w:footerReference w:type="default" r:id="rId15"/>
      <w:headerReference w:type="first" r:id="rId16"/>
      <w:footerReference w:type="first" r:id="rId17"/>
      <w:type w:val="continuous"/>
      <w:pgSz w:w="11906" w:h="16838"/>
      <w:pgMar w:top="1418" w:right="1860" w:bottom="2127" w:left="1134" w:header="709" w:footer="19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9DC7" w14:textId="77777777" w:rsidR="003F17FA" w:rsidRDefault="003F17FA" w:rsidP="00BA666E">
      <w:r>
        <w:separator/>
      </w:r>
    </w:p>
  </w:endnote>
  <w:endnote w:type="continuationSeparator" w:id="0">
    <w:p w14:paraId="0B62B14B" w14:textId="77777777" w:rsidR="003F17FA" w:rsidRDefault="003F17FA" w:rsidP="00BA666E">
      <w:r>
        <w:continuationSeparator/>
      </w:r>
    </w:p>
  </w:endnote>
  <w:endnote w:type="continuationNotice" w:id="1">
    <w:p w14:paraId="5A68AD9D" w14:textId="77777777" w:rsidR="003F17FA" w:rsidRDefault="003F17FA"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ptos (Body)">
    <w:altName w:val="Aptos"/>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EndPr>
      <w:rPr>
        <w:rStyle w:val="PageNumber"/>
      </w:rPr>
    </w:sdtEndPr>
    <w:sdtContent>
      <w:p w14:paraId="69072257" w14:textId="692F336E" w:rsidR="00F30E50" w:rsidRDefault="00F30E50" w:rsidP="00FB02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08D0" w14:textId="4F4C7E00" w:rsidR="009724C2" w:rsidRPr="001E49B4" w:rsidRDefault="00EF5FB8" w:rsidP="001E49B4">
    <w:pPr>
      <w:pStyle w:val="Footer"/>
      <w:ind w:right="360"/>
      <w:rPr>
        <w:sz w:val="18"/>
        <w:szCs w:val="18"/>
      </w:rPr>
    </w:pPr>
    <w:r>
      <w:rPr>
        <w:noProof/>
        <w14:ligatures w14:val="standardContextual"/>
      </w:rPr>
      <mc:AlternateContent>
        <mc:Choice Requires="wps">
          <w:drawing>
            <wp:anchor distT="0" distB="0" distL="114300" distR="114300" simplePos="0" relativeHeight="251666432" behindDoc="0" locked="0" layoutInCell="1" allowOverlap="1" wp14:anchorId="0BFF0379" wp14:editId="3B641D21">
              <wp:simplePos x="0" y="0"/>
              <wp:positionH relativeFrom="column">
                <wp:posOffset>-122555</wp:posOffset>
              </wp:positionH>
              <wp:positionV relativeFrom="paragraph">
                <wp:posOffset>540385</wp:posOffset>
              </wp:positionV>
              <wp:extent cx="2497455" cy="481330"/>
              <wp:effectExtent l="0" t="0" r="0" b="0"/>
              <wp:wrapNone/>
              <wp:docPr id="465231992" name="Text Box 4"/>
              <wp:cNvGraphicFramePr/>
              <a:graphic xmlns:a="http://schemas.openxmlformats.org/drawingml/2006/main">
                <a:graphicData uri="http://schemas.microsoft.com/office/word/2010/wordprocessingShape">
                  <wps:wsp>
                    <wps:cNvSpPr txBox="1"/>
                    <wps:spPr>
                      <a:xfrm>
                        <a:off x="0" y="0"/>
                        <a:ext cx="2497455" cy="481330"/>
                      </a:xfrm>
                      <a:prstGeom prst="rect">
                        <a:avLst/>
                      </a:prstGeom>
                      <a:noFill/>
                      <a:ln w="6350">
                        <a:noFill/>
                      </a:ln>
                    </wps:spPr>
                    <wps:txbx>
                      <w:txbxContent>
                        <w:p w14:paraId="449FB0A0" w14:textId="4427BBCB" w:rsidR="00013D3D" w:rsidRPr="00087682" w:rsidRDefault="00087682" w:rsidP="00087682">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F0379" id="_x0000_t202" coordsize="21600,21600" o:spt="202" path="m,l,21600r21600,l21600,xe">
              <v:stroke joinstyle="miter"/>
              <v:path gradientshapeok="t" o:connecttype="rect"/>
            </v:shapetype>
            <v:shape id="Text Box 4" o:spid="_x0000_s1026" type="#_x0000_t202" style="position:absolute;margin-left:-9.65pt;margin-top:42.55pt;width:196.65pt;height:3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ISGgIAAC4EAAAOAAAAZHJzL2Uyb0RvYy54bWysU9uO2yAQfa/Uf0C8N3YSZy9WnFW6q1SV&#10;ot2VstU+EwyxJcxQILHTr++AnYu2far6AgwzzOWcw/yhaxQ5COtq0AUdj1JKhOZQ1npX0B9vqy93&#10;lDjPdMkUaFHQo3D0YfH507w1uZhABaoUlmAS7fLWFLTy3uRJ4nglGuZGYIRGpwTbMI+m3SWlZS1m&#10;b1QySdObpAVbGgtcOIe3T72TLmJ+KQX3L1I64YkqKPbm42rjug1rspizfGeZqWo+tMH+oYuG1RqL&#10;nlM9Mc/I3tZ/pGpqbsGB9CMOTQJS1lzEGXCacfphmk3FjIizIDjOnGFy/y8tfz5szKslvvsKHRIY&#10;AGmNyx1ehnk6aZuwY6cE/Qjh8Qyb6DzheDnJ7m+z2YwSjr7sbjydRlyTy2tjnf8moCHhUFCLtES0&#10;2GHtPFbE0FNIKKZhVSsVqVGatAW9mc7S+ODswRdK48NLr+Hku203DLCF8ohzWegpd4avaiy+Zs6/&#10;Mosc4yioW/+Ci1SARWA4UVKB/fW3+xCP0KOXkhY1U1D3c8+soER910jK/TjLgsiikc1uJ2jYa8/2&#10;2qP3zSOgLMf4QwyPxxDv1ekoLTTvKO9lqIoupjnWLij39mQ8+l7L+EG4WC5jGArLML/WG8ND8gBo&#10;APete2fWDAx45O4ZTvpi+Qci+tieiuXeg6wjSwHiHtcBeRRlJG/4QEH113aMunzzxW8AAAD//wMA&#10;UEsDBBQABgAIAAAAIQBOpRea4gAAAAoBAAAPAAAAZHJzL2Rvd25yZXYueG1sTI/LTsMwEEX3SPyD&#10;NUhsUGuHlj5CnApVQsoimxZUqTs3HuKosR1iNw1/z7Aqy9Ec3XtuthltywbsQ+OdhGQqgKGrvG5c&#10;LeHz432yAhaiclq13qGEHwywye/vMpVqf3U7HPaxZhTiQqokmBi7lPNQGbQqTH2Hjn5fvrcq0tnX&#10;XPfqSuG25c9CLLhVjaMGozrcGqzO+4uVMByKud4NJvZP27IQxbn8Xh5LKR8fxrdXYBHHeIPhT5/U&#10;ISenk784HVgrYZKsZ4RKWL0kwAiYLec07kTkQqyB5xn/PyH/BQAA//8DAFBLAQItABQABgAIAAAA&#10;IQC2gziS/gAAAOEBAAATAAAAAAAAAAAAAAAAAAAAAABbQ29udGVudF9UeXBlc10ueG1sUEsBAi0A&#10;FAAGAAgAAAAhADj9If/WAAAAlAEAAAsAAAAAAAAAAAAAAAAALwEAAF9yZWxzLy5yZWxzUEsBAi0A&#10;FAAGAAgAAAAhAHM+QhIaAgAALgQAAA4AAAAAAAAAAAAAAAAALgIAAGRycy9lMm9Eb2MueG1sUEsB&#10;Ai0AFAAGAAgAAAAhAE6lF5riAAAACgEAAA8AAAAAAAAAAAAAAAAAdAQAAGRycy9kb3ducmV2Lnht&#10;bFBLBQYAAAAABAAEAPMAAACDBQAAAAA=&#10;" filled="f" stroked="f" strokeweight=".5pt">
              <v:textbox>
                <w:txbxContent>
                  <w:p w14:paraId="449FB0A0" w14:textId="4427BBCB" w:rsidR="00013D3D" w:rsidRPr="00087682" w:rsidRDefault="00087682" w:rsidP="00087682">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v:textbox>
            </v:shape>
          </w:pict>
        </mc:Fallback>
      </mc:AlternateContent>
    </w:r>
    <w:r>
      <w:rPr>
        <w:noProof/>
        <w14:ligatures w14:val="standardContextual"/>
      </w:rPr>
      <mc:AlternateContent>
        <mc:Choice Requires="wps">
          <w:drawing>
            <wp:anchor distT="0" distB="0" distL="114300" distR="114300" simplePos="0" relativeHeight="251665408" behindDoc="0" locked="0" layoutInCell="1" allowOverlap="1" wp14:anchorId="33ED0054" wp14:editId="2E3FA2AC">
              <wp:simplePos x="0" y="0"/>
              <wp:positionH relativeFrom="column">
                <wp:posOffset>6161405</wp:posOffset>
              </wp:positionH>
              <wp:positionV relativeFrom="paragraph">
                <wp:posOffset>118745</wp:posOffset>
              </wp:positionV>
              <wp:extent cx="215900" cy="215900"/>
              <wp:effectExtent l="0" t="0" r="0" b="0"/>
              <wp:wrapNone/>
              <wp:docPr id="1818810469"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56268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625699" id="Oval 3" o:spid="_x0000_s1026" style="position:absolute;margin-left:485.15pt;margin-top:9.35pt;width:17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qHkAIAAI0FAAAOAAAAZHJzL2Uyb0RvYy54bWysVE1vGyEQvVfqf0Dcm/VacZqsso4sR6kq&#10;WUnUpMoZs+BFZRkK2Gv313eA9cZqoh6qXhDDvHnzwcxc3+w7TXbCeQWmpuXZhBJhODTKbGr6/fnu&#10;0yUlPjDTMA1G1PQgPL2Zf/xw3dtKTKEF3QhHkMT4qrc1bUOwVVF43oqO+TOwwqBSgutYQNFtisax&#10;Htk7XUwnk4uiB9dYB1x4j6+3WUnniV9KwcODlF4EomuKsYV0unSu41nMr1m1ccy2ig9hsH+IomPK&#10;oNOR6pYFRrZOvaHqFHfgQYYzDl0BUiouUg6YTTn5I5unllmRcsHieDuWyf8/Wn6/e7KPLobu7Qr4&#10;D08MLFtmNmLhLZYPPzUWqeitr0ZwFPxgtpeui+aYC9mnwh7Gwop9IBwfp+XsaoLl56ga7pGTVUdj&#10;63z4IqAj8VJTobWyPqbOKrZb+ZDRR1SKFrRq7pTWSXCb9VI7smP4zbOL6cXlMgWNSZ3CtIlgA9Es&#10;M8aXlFrOJuUVDlpEnDbfhCSqifGnSFJTitEP41yYUGZVyxqR3ZezCaaa6UeLlGwijMwS/Y/cA0Fs&#10;+LfcmWbAR1OReno0nvwtsGw8WiTPYMJo3CkD7j0CjVkNnjP+WKRcmlilNTSHR0cc5Inylt8p/LoV&#10;8+GRORwh/G1cC+EBD6mhrykMN0pacL/ee4947GzUUtLjSNbU/9wyJyjRXw32/FV5fh5nOAnns89T&#10;FNypZn2qMdtuCdgOJS4gy9M14oM+XqWD7gW3xyJ6RRUzHH3XlAd3FJYhrwrcP1wsFgmGc2tZWJkn&#10;yyN5rGrsy+f9C3N26N+AjX8Px/F908MZGy0NLLYBpEoN/lrXod4486lxhv0Ul8qpnFCvW3T+GwAA&#10;//8DAFBLAwQUAAYACAAAACEAPMVYmN0AAAAKAQAADwAAAGRycy9kb3ducmV2LnhtbEyPwU7DMAyG&#10;70i8Q2QkbixZgbWUphObBFfUwYVb2nhtReOUJtvK2+OdxtH+P/3+XKxnN4gjTqH3pGG5UCCQGm97&#10;ajV8frzeZSBCNGTN4Ak1/GKAdXl9VZjc+hNVeNzFVnAJhdxo6GIccylD06EzYeFHJM72fnIm8ji1&#10;0k7mxOVukIlSK+lMT3yhMyNuO2y+dwenYVxu6P3L1pt91YRNkm1Xb6r60fr2Zn55BhFxjhcYzvqs&#10;DiU71f5ANohBw1Oq7hnlIEtBnAGlHnhTa3hMUpBlIf+/UP4BAAD//wMAUEsBAi0AFAAGAAgAAAAh&#10;ALaDOJL+AAAA4QEAABMAAAAAAAAAAAAAAAAAAAAAAFtDb250ZW50X1R5cGVzXS54bWxQSwECLQAU&#10;AAYACAAAACEAOP0h/9YAAACUAQAACwAAAAAAAAAAAAAAAAAvAQAAX3JlbHMvLnJlbHNQSwECLQAU&#10;AAYACAAAACEA12Jqh5ACAACNBQAADgAAAAAAAAAAAAAAAAAuAgAAZHJzL2Uyb0RvYy54bWxQSwEC&#10;LQAUAAYACAAAACEAPMVYmN0AAAAKAQAADwAAAAAAAAAAAAAAAADqBAAAZHJzL2Rvd25yZXYueG1s&#10;UEsFBgAAAAAEAAQA8wAAAPQFAAAAAA==&#10;" fillcolor="#56268c" stroked="f" strokeweight="1pt">
              <v:stroke joinstyle="miter"/>
              <o:lock v:ext="edit" aspectratio="t"/>
            </v:oval>
          </w:pict>
        </mc:Fallback>
      </mc:AlternateContent>
    </w:r>
    <w:r w:rsidR="006A0DB0">
      <w:rPr>
        <w:noProof/>
        <w14:ligatures w14:val="standardContextual"/>
      </w:rPr>
      <mc:AlternateContent>
        <mc:Choice Requires="wps">
          <w:drawing>
            <wp:anchor distT="0" distB="0" distL="114300" distR="114300" simplePos="0" relativeHeight="251664384" behindDoc="0" locked="0" layoutInCell="1" allowOverlap="1" wp14:anchorId="03FDE6F7" wp14:editId="32DC73FE">
              <wp:simplePos x="0" y="0"/>
              <wp:positionH relativeFrom="column">
                <wp:posOffset>-1546225</wp:posOffset>
              </wp:positionH>
              <wp:positionV relativeFrom="paragraph">
                <wp:posOffset>216236</wp:posOffset>
              </wp:positionV>
              <wp:extent cx="9547412" cy="0"/>
              <wp:effectExtent l="0" t="0" r="15875" b="12700"/>
              <wp:wrapNone/>
              <wp:docPr id="1833235398" name="Straight Connector 3"/>
              <wp:cNvGraphicFramePr/>
              <a:graphic xmlns:a="http://schemas.openxmlformats.org/drawingml/2006/main">
                <a:graphicData uri="http://schemas.microsoft.com/office/word/2010/wordprocessingShape">
                  <wps:wsp>
                    <wps:cNvCnPr/>
                    <wps:spPr>
                      <a:xfrm>
                        <a:off x="0" y="0"/>
                        <a:ext cx="9547412" cy="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21F50"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75pt,17.05pt" to="630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K792AEAABcEAAAOAAAAZHJzL2Uyb0RvYy54bWysU8tu2zAQvBfoPxC815LcOG0EyzkkSC99&#10;BGnzAQy1tAjwBZKx5L/vkpTlpD2l6IWSdndmd4ar7fWkFTmAD9KajjarmhIw3PbS7Dv6+Ovuw2dK&#10;QmSmZ8oa6OgRAr3evX+3HV0LaztY1YMnSGJCO7qODjG6tqoCH0CzsLIODCaF9ZpF/PT7qvdsRHat&#10;qnVdX1aj9b3zlkMIGL0tSbrL/EIAjz+ECBCJ6ijOFvPp8/mUzmq3Ze3eMzdIPo/B/mEKzaTBpgvV&#10;LYuMPHv5F5WW3NtgRVxxqysrhOSQNaCapv5Dzc+BOcha0JzgFpvC/6Pl3w835t6jDaMLbXD3PqmY&#10;hNfpifORKZt1XMyCKRKOwavNxaeLZk0JP+WqM9D5EL+A1SS9dFRJk3Swlh2+hojNsPRUksLKkLGj&#10;lx83da4KVsn+TiqVcnkV4EZ5cmB4iXFqco161t9sX2JXm7qerxLDeOElfIpis4Ukt37BjzllMHhW&#10;n9/iUUEZ7AEEkT3qLW0XotKCcQ4mNmmNMhNWJ5jA2RfgrClt9FnGa+Bcn6CQl/Yt4AWRO1sTF7CW&#10;xvri6OvuycQysij1JweK7mTBk+2PeS+yNbh9WeH8p6T1fvmd4ef/efcbAAD//wMAUEsDBBQABgAI&#10;AAAAIQC1+2wP4gAAAAsBAAAPAAAAZHJzL2Rvd25yZXYueG1sTI/BTsJAEIbvJr7DZky8GNhSoCG1&#10;W6JGTcAYA3rhNm3HttqdbXYXqG/PEg96nJkv/3x/thx0Jw5kXWtYwWQcgSAuTdVyreDj/Wm0AOE8&#10;coWdYVLwQw6W+eVFhmlljryhw9bXIoSwS1FB432fSunKhjS6semJw+3TWI0+jLaWlcVjCNedjKMo&#10;kRpbDh8a7OmhofJ7u9cK9Mvzareyu7fXm3nydf9ocU3FWqnrq+HuFoSnwf/BcNYP6pAHp8LsuXKi&#10;UzCKZ9N5YBVMZxMQZyJOolCv+N3IPJP/O+QnAAAA//8DAFBLAQItABQABgAIAAAAIQC2gziS/gAA&#10;AOEBAAATAAAAAAAAAAAAAAAAAAAAAABbQ29udGVudF9UeXBlc10ueG1sUEsBAi0AFAAGAAgAAAAh&#10;ADj9If/WAAAAlAEAAAsAAAAAAAAAAAAAAAAALwEAAF9yZWxzLy5yZWxzUEsBAi0AFAAGAAgAAAAh&#10;ABG8rv3YAQAAFwQAAA4AAAAAAAAAAAAAAAAALgIAAGRycy9lMm9Eb2MueG1sUEsBAi0AFAAGAAgA&#10;AAAhALX7bA/iAAAACwEAAA8AAAAAAAAAAAAAAAAAMgQAAGRycy9kb3ducmV2LnhtbFBLBQYAAAAA&#10;BAAEAPMAAABBBQAAAAA=&#10;" strokecolor="#0d0d0d [3069]"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55D" w14:textId="1A682888" w:rsidR="008A2BE1" w:rsidRPr="003A0EC4" w:rsidRDefault="00FD3AAC" w:rsidP="00F30E50">
    <w:pPr>
      <w:pStyle w:val="Footer"/>
      <w:ind w:right="360"/>
      <w:rPr>
        <w:sz w:val="18"/>
        <w:szCs w:val="18"/>
      </w:rPr>
    </w:pPr>
    <w:r>
      <w:rPr>
        <w:noProof/>
        <w14:ligatures w14:val="standardContextual"/>
      </w:rPr>
      <mc:AlternateContent>
        <mc:Choice Requires="wps">
          <w:drawing>
            <wp:anchor distT="0" distB="0" distL="114300" distR="114300" simplePos="0" relativeHeight="251677696" behindDoc="0" locked="0" layoutInCell="1" allowOverlap="1" wp14:anchorId="6C2C2464" wp14:editId="747D092F">
              <wp:simplePos x="0" y="0"/>
              <wp:positionH relativeFrom="column">
                <wp:posOffset>-122555</wp:posOffset>
              </wp:positionH>
              <wp:positionV relativeFrom="paragraph">
                <wp:posOffset>540385</wp:posOffset>
              </wp:positionV>
              <wp:extent cx="2497455" cy="481330"/>
              <wp:effectExtent l="0" t="0" r="0" b="0"/>
              <wp:wrapNone/>
              <wp:docPr id="1629557503" name="Text Box 4"/>
              <wp:cNvGraphicFramePr/>
              <a:graphic xmlns:a="http://schemas.openxmlformats.org/drawingml/2006/main">
                <a:graphicData uri="http://schemas.microsoft.com/office/word/2010/wordprocessingShape">
                  <wps:wsp>
                    <wps:cNvSpPr txBox="1"/>
                    <wps:spPr>
                      <a:xfrm>
                        <a:off x="0" y="0"/>
                        <a:ext cx="2497455" cy="481330"/>
                      </a:xfrm>
                      <a:prstGeom prst="rect">
                        <a:avLst/>
                      </a:prstGeom>
                      <a:noFill/>
                      <a:ln w="6350">
                        <a:noFill/>
                      </a:ln>
                    </wps:spPr>
                    <wps:txbx>
                      <w:txbxContent>
                        <w:p w14:paraId="03C1B931" w14:textId="77777777" w:rsidR="00FD3AAC" w:rsidRPr="00087682" w:rsidRDefault="00FD3AAC" w:rsidP="00FD3AAC">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C2464" id="_x0000_t202" coordsize="21600,21600" o:spt="202" path="m,l,21600r21600,l21600,xe">
              <v:stroke joinstyle="miter"/>
              <v:path gradientshapeok="t" o:connecttype="rect"/>
            </v:shapetype>
            <v:shape id="_x0000_s1027" type="#_x0000_t202" style="position:absolute;margin-left:-9.65pt;margin-top:42.55pt;width:196.65pt;height:3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KzGwIAADUEAAAOAAAAZHJzL2Uyb0RvYy54bWysU9uO2yAQfa/Uf0C8N87F2YsVZ5XuKlWl&#10;aHelbLXPBENsCRgKJHb69R1wbtr2qeoLMMwwl3MOs4dOK7IXzjdgSjoaDCkRhkPVmG1Jf7wtv9xR&#10;4gMzFVNgREkPwtOH+edPs9YWYgw1qEo4gkmML1pb0joEW2SZ57XQzA/ACoNOCU6zgKbbZpVjLWbX&#10;KhsPhzdZC66yDrjwHm+feiedp/xSCh5epPQiEFVS7C2k1aV1E9dsPmPF1jFbN/zYBvuHLjRrDBY9&#10;p3pigZGda/5IpRvuwIMMAw46AykbLtIMOM1o+GGadc2sSLMgON6eYfL/Ly1/3q/tqyOh+wodEhgB&#10;aa0vPF7GeTrpdNyxU4J+hPBwhk10gXC8HOf3t/l0SglHX343mkwSrtnltXU+fBOgSTyU1CEtCS22&#10;X/mAFTH0FBKLGVg2SiVqlCFtSW8m02F6cPbgC2Xw4aXXeArdpiNNdTXHBqoDjuegZ95bvmywhxXz&#10;4ZU5pBonQvmGF1ykAqwFxxMlNbhff7uP8cgAeilpUTol9T93zAlK1HeD3NyP8jxqLRn59HaMhrv2&#10;bK49ZqcfAdU5wo9ieTrG+KBOR+lAv6PKF7EqupjhWLukPLiT8Rh6SeM/4WKxSGGoL8vCyqwtj8kj&#10;rhHjt+6dOXskIiCFz3CSGSs+8NHH9owsdgFkk8iKSPe4HglAbSYOj/8oiv/aTlGX3z7/DQAA//8D&#10;AFBLAwQUAAYACAAAACEATqUXmuIAAAAKAQAADwAAAGRycy9kb3ducmV2LnhtbEyPy07DMBBF90j8&#10;gzVIbFBrh5Y+QpwKVULKIpsWVKk7Nx7iqLEdYjcNf8+wKsvRHN17brYZbcsG7EPjnYRkKoChq7xu&#10;XC3h8+N9sgIWonJatd6hhB8MsMnv7zKVan91Oxz2sWYU4kKqJJgYu5TzUBm0Kkx9h45+X763KtLZ&#10;11z36krhtuXPQiy4VY2jBqM63BqszvuLlTAcirneDSb2T9uyEMW5/F4eSykfH8a3V2ARx3iD4U+f&#10;1CEnp5O/OB1YK2GSrGeESli9JMAImC3nNO5E5EKsgecZ/z8h/wUAAP//AwBQSwECLQAUAAYACAAA&#10;ACEAtoM4kv4AAADhAQAAEwAAAAAAAAAAAAAAAAAAAAAAW0NvbnRlbnRfVHlwZXNdLnhtbFBLAQIt&#10;ABQABgAIAAAAIQA4/SH/1gAAAJQBAAALAAAAAAAAAAAAAAAAAC8BAABfcmVscy8ucmVsc1BLAQIt&#10;ABQABgAIAAAAIQAWStKzGwIAADUEAAAOAAAAAAAAAAAAAAAAAC4CAABkcnMvZTJvRG9jLnhtbFBL&#10;AQItABQABgAIAAAAIQBOpRea4gAAAAoBAAAPAAAAAAAAAAAAAAAAAHUEAABkcnMvZG93bnJldi54&#10;bWxQSwUGAAAAAAQABADzAAAAhAUAAAAA&#10;" filled="f" stroked="f" strokeweight=".5pt">
              <v:textbox>
                <w:txbxContent>
                  <w:p w14:paraId="03C1B931" w14:textId="77777777" w:rsidR="00FD3AAC" w:rsidRPr="00087682" w:rsidRDefault="00FD3AAC" w:rsidP="00FD3AAC">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v:textbox>
            </v:shape>
          </w:pict>
        </mc:Fallback>
      </mc:AlternateContent>
    </w:r>
    <w:r>
      <w:rPr>
        <w:noProof/>
        <w14:ligatures w14:val="standardContextual"/>
      </w:rPr>
      <mc:AlternateContent>
        <mc:Choice Requires="wps">
          <w:drawing>
            <wp:anchor distT="0" distB="0" distL="114300" distR="114300" simplePos="0" relativeHeight="251676672" behindDoc="0" locked="0" layoutInCell="1" allowOverlap="1" wp14:anchorId="7BD64FD3" wp14:editId="67C14650">
              <wp:simplePos x="0" y="0"/>
              <wp:positionH relativeFrom="column">
                <wp:posOffset>6161405</wp:posOffset>
              </wp:positionH>
              <wp:positionV relativeFrom="paragraph">
                <wp:posOffset>118745</wp:posOffset>
              </wp:positionV>
              <wp:extent cx="215900" cy="215900"/>
              <wp:effectExtent l="0" t="0" r="0" b="0"/>
              <wp:wrapNone/>
              <wp:docPr id="1791710533"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56268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3B87FB" id="Oval 3" o:spid="_x0000_s1026" style="position:absolute;margin-left:485.15pt;margin-top:9.35pt;width:17pt;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qHkAIAAI0FAAAOAAAAZHJzL2Uyb0RvYy54bWysVE1vGyEQvVfqf0Dcm/VacZqsso4sR6kq&#10;WUnUpMoZs+BFZRkK2Gv313eA9cZqoh6qXhDDvHnzwcxc3+w7TXbCeQWmpuXZhBJhODTKbGr6/fnu&#10;0yUlPjDTMA1G1PQgPL2Zf/xw3dtKTKEF3QhHkMT4qrc1bUOwVVF43oqO+TOwwqBSgutYQNFtisax&#10;Htk7XUwnk4uiB9dYB1x4j6+3WUnniV9KwcODlF4EomuKsYV0unSu41nMr1m1ccy2ig9hsH+IomPK&#10;oNOR6pYFRrZOvaHqFHfgQYYzDl0BUiouUg6YTTn5I5unllmRcsHieDuWyf8/Wn6/e7KPLobu7Qr4&#10;D08MLFtmNmLhLZYPPzUWqeitr0ZwFPxgtpeui+aYC9mnwh7Gwop9IBwfp+XsaoLl56ga7pGTVUdj&#10;63z4IqAj8VJTobWyPqbOKrZb+ZDRR1SKFrRq7pTWSXCb9VI7smP4zbOL6cXlMgWNSZ3CtIlgA9Es&#10;M8aXlFrOJuUVDlpEnDbfhCSqifGnSFJTitEP41yYUGZVyxqR3ZezCaaa6UeLlGwijMwS/Y/cA0Fs&#10;+LfcmWbAR1OReno0nvwtsGw8WiTPYMJo3CkD7j0CjVkNnjP+WKRcmlilNTSHR0cc5Inylt8p/LoV&#10;8+GRORwh/G1cC+EBD6mhrykMN0pacL/ee4947GzUUtLjSNbU/9wyJyjRXw32/FV5fh5nOAnns89T&#10;FNypZn2qMdtuCdgOJS4gy9M14oM+XqWD7gW3xyJ6RRUzHH3XlAd3FJYhrwrcP1wsFgmGc2tZWJkn&#10;yyN5rGrsy+f9C3N26N+AjX8Px/F908MZGy0NLLYBpEoN/lrXod4486lxhv0Ul8qpnFCvW3T+GwAA&#10;//8DAFBLAwQUAAYACAAAACEAPMVYmN0AAAAKAQAADwAAAGRycy9kb3ducmV2LnhtbEyPwU7DMAyG&#10;70i8Q2QkbixZgbWUphObBFfUwYVb2nhtReOUJtvK2+OdxtH+P/3+XKxnN4gjTqH3pGG5UCCQGm97&#10;ajV8frzeZSBCNGTN4Ak1/GKAdXl9VZjc+hNVeNzFVnAJhdxo6GIccylD06EzYeFHJM72fnIm8ji1&#10;0k7mxOVukIlSK+lMT3yhMyNuO2y+dwenYVxu6P3L1pt91YRNkm1Xb6r60fr2Zn55BhFxjhcYzvqs&#10;DiU71f5ANohBw1Oq7hnlIEtBnAGlHnhTa3hMUpBlIf+/UP4BAAD//wMAUEsBAi0AFAAGAAgAAAAh&#10;ALaDOJL+AAAA4QEAABMAAAAAAAAAAAAAAAAAAAAAAFtDb250ZW50X1R5cGVzXS54bWxQSwECLQAU&#10;AAYACAAAACEAOP0h/9YAAACUAQAACwAAAAAAAAAAAAAAAAAvAQAAX3JlbHMvLnJlbHNQSwECLQAU&#10;AAYACAAAACEA12Jqh5ACAACNBQAADgAAAAAAAAAAAAAAAAAuAgAAZHJzL2Uyb0RvYy54bWxQSwEC&#10;LQAUAAYACAAAACEAPMVYmN0AAAAKAQAADwAAAAAAAAAAAAAAAADqBAAAZHJzL2Rvd25yZXYueG1s&#10;UEsFBgAAAAAEAAQA8wAAAPQFAAAAAA==&#10;" fillcolor="#56268c" stroked="f" strokeweight="1pt">
              <v:stroke joinstyle="miter"/>
              <o:lock v:ext="edit" aspectratio="t"/>
            </v:oval>
          </w:pict>
        </mc:Fallback>
      </mc:AlternateContent>
    </w:r>
    <w:r>
      <w:rPr>
        <w:noProof/>
        <w14:ligatures w14:val="standardContextual"/>
      </w:rPr>
      <mc:AlternateContent>
        <mc:Choice Requires="wps">
          <w:drawing>
            <wp:anchor distT="0" distB="0" distL="114300" distR="114300" simplePos="0" relativeHeight="251675648" behindDoc="0" locked="0" layoutInCell="1" allowOverlap="1" wp14:anchorId="7CB36438" wp14:editId="0918AD89">
              <wp:simplePos x="0" y="0"/>
              <wp:positionH relativeFrom="column">
                <wp:posOffset>-1546225</wp:posOffset>
              </wp:positionH>
              <wp:positionV relativeFrom="paragraph">
                <wp:posOffset>216236</wp:posOffset>
              </wp:positionV>
              <wp:extent cx="9547412" cy="0"/>
              <wp:effectExtent l="0" t="0" r="15875" b="12700"/>
              <wp:wrapNone/>
              <wp:docPr id="1957696460" name="Straight Connector 3"/>
              <wp:cNvGraphicFramePr/>
              <a:graphic xmlns:a="http://schemas.openxmlformats.org/drawingml/2006/main">
                <a:graphicData uri="http://schemas.microsoft.com/office/word/2010/wordprocessingShape">
                  <wps:wsp>
                    <wps:cNvCnPr/>
                    <wps:spPr>
                      <a:xfrm>
                        <a:off x="0" y="0"/>
                        <a:ext cx="9547412" cy="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6C0B2" id="Straight Connector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75pt,17.05pt" to="630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K792AEAABcEAAAOAAAAZHJzL2Uyb0RvYy54bWysU8tu2zAQvBfoPxC815LcOG0EyzkkSC99&#10;BGnzAQy1tAjwBZKx5L/vkpTlpD2l6IWSdndmd4ar7fWkFTmAD9KajjarmhIw3PbS7Dv6+Ovuw2dK&#10;QmSmZ8oa6OgRAr3evX+3HV0LaztY1YMnSGJCO7qODjG6tqoCH0CzsLIODCaF9ZpF/PT7qvdsRHat&#10;qnVdX1aj9b3zlkMIGL0tSbrL/EIAjz+ECBCJ6ijOFvPp8/mUzmq3Ze3eMzdIPo/B/mEKzaTBpgvV&#10;LYuMPHv5F5WW3NtgRVxxqysrhOSQNaCapv5Dzc+BOcha0JzgFpvC/6Pl3w835t6jDaMLbXD3PqmY&#10;hNfpifORKZt1XMyCKRKOwavNxaeLZk0JP+WqM9D5EL+A1SS9dFRJk3Swlh2+hojNsPRUksLKkLGj&#10;lx83da4KVsn+TiqVcnkV4EZ5cmB4iXFqco161t9sX2JXm7qerxLDeOElfIpis4Ukt37BjzllMHhW&#10;n9/iUUEZ7AEEkT3qLW0XotKCcQ4mNmmNMhNWJ5jA2RfgrClt9FnGa+Bcn6CQl/Yt4AWRO1sTF7CW&#10;xvri6OvuycQysij1JweK7mTBk+2PeS+yNbh9WeH8p6T1fvmd4ef/efcbAAD//wMAUEsDBBQABgAI&#10;AAAAIQC1+2wP4gAAAAsBAAAPAAAAZHJzL2Rvd25yZXYueG1sTI/BTsJAEIbvJr7DZky8GNhSoCG1&#10;W6JGTcAYA3rhNm3HttqdbXYXqG/PEg96nJkv/3x/thx0Jw5kXWtYwWQcgSAuTdVyreDj/Wm0AOE8&#10;coWdYVLwQw6W+eVFhmlljryhw9bXIoSwS1FB432fSunKhjS6semJw+3TWI0+jLaWlcVjCNedjKMo&#10;kRpbDh8a7OmhofJ7u9cK9Mvzareyu7fXm3nydf9ocU3FWqnrq+HuFoSnwf/BcNYP6pAHp8LsuXKi&#10;UzCKZ9N5YBVMZxMQZyJOolCv+N3IPJP/O+QnAAAA//8DAFBLAQItABQABgAIAAAAIQC2gziS/gAA&#10;AOEBAAATAAAAAAAAAAAAAAAAAAAAAABbQ29udGVudF9UeXBlc10ueG1sUEsBAi0AFAAGAAgAAAAh&#10;ADj9If/WAAAAlAEAAAsAAAAAAAAAAAAAAAAALwEAAF9yZWxzLy5yZWxzUEsBAi0AFAAGAAgAAAAh&#10;ABG8rv3YAQAAFwQAAA4AAAAAAAAAAAAAAAAALgIAAGRycy9lMm9Eb2MueG1sUEsBAi0AFAAGAAgA&#10;AAAhALX7bA/iAAAACwEAAA8AAAAAAAAAAAAAAAAAMgQAAGRycy9kb3ducmV2LnhtbFBLBQYAAAAA&#10;BAAEAPMAAABBBQAAAAA=&#10;" strokecolor="#0d0d0d [3069]"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58B2" w14:textId="77777777" w:rsidR="003F17FA" w:rsidRDefault="003F17FA" w:rsidP="00BA666E">
      <w:r>
        <w:separator/>
      </w:r>
    </w:p>
  </w:footnote>
  <w:footnote w:type="continuationSeparator" w:id="0">
    <w:p w14:paraId="03E6F3BA" w14:textId="77777777" w:rsidR="003F17FA" w:rsidRDefault="003F17FA" w:rsidP="00BA666E">
      <w:r>
        <w:continuationSeparator/>
      </w:r>
    </w:p>
  </w:footnote>
  <w:footnote w:type="continuationNotice" w:id="1">
    <w:p w14:paraId="5AB08EAE" w14:textId="77777777" w:rsidR="003F17FA" w:rsidRDefault="003F17FA"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3EA4" w14:textId="7CACCC2A" w:rsidR="002D37C7" w:rsidRDefault="00EF5FB8">
    <w:pPr>
      <w:pStyle w:val="Header"/>
    </w:pPr>
    <w:r>
      <w:rPr>
        <w:noProof/>
        <w14:ligatures w14:val="standardContextual"/>
      </w:rPr>
      <mc:AlternateContent>
        <mc:Choice Requires="wps">
          <w:drawing>
            <wp:anchor distT="0" distB="0" distL="114300" distR="114300" simplePos="0" relativeHeight="251658238" behindDoc="1" locked="0" layoutInCell="1" allowOverlap="1" wp14:anchorId="17726A62" wp14:editId="127F463F">
              <wp:simplePos x="0" y="0"/>
              <wp:positionH relativeFrom="column">
                <wp:posOffset>6261735</wp:posOffset>
              </wp:positionH>
              <wp:positionV relativeFrom="paragraph">
                <wp:posOffset>-1181100</wp:posOffset>
              </wp:positionV>
              <wp:extent cx="0" cy="10259060"/>
              <wp:effectExtent l="0" t="0" r="12700" b="15240"/>
              <wp:wrapNone/>
              <wp:docPr id="1081351480" name="Straight Connector 3"/>
              <wp:cNvGraphicFramePr/>
              <a:graphic xmlns:a="http://schemas.openxmlformats.org/drawingml/2006/main">
                <a:graphicData uri="http://schemas.microsoft.com/office/word/2010/wordprocessingShape">
                  <wps:wsp>
                    <wps:cNvCnPr/>
                    <wps:spPr>
                      <a:xfrm>
                        <a:off x="0" y="0"/>
                        <a:ext cx="0" cy="1025906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CCAD6"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05pt,-93pt" to="493.05pt,7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5kT2AEAABgEAAAOAAAAZHJzL2Uyb0RvYy54bWysU8tu2zAQvBfoPxC815Jc2GgEyzkkSC5p&#10;E/TxAQy1tAjwBZKx5L/PkpTlpD216IUSlzuzO8Pl7nrSihzBB2lNR5tVTQkYbntpDh399fPu0xdK&#10;QmSmZ8oa6OgJAr3ef/ywG10LaztY1YMnSGJCO7qODjG6tqoCH0CzsLIODB4K6zWLuPWHqvdsRHat&#10;qnVdb6vR+t55yyEEjN6WQ7rP/EIAj49CBIhEdRR7i3n1eX1Oa7XfsfbgmRskn9tg/9CFZtJg0YXq&#10;lkVGXrz8g0pL7m2wIq641ZUVQnLIGlBNU/+m5sfAHGQtaE5wi03h/9Hyb8cb8+TRhtGFNrgnn1RM&#10;wuv0xf7IlM06LWbBFAkvQY7Rpl5vruptdrK6IJ0P8R6sJumno0qaJIS17PgQIlbD1HNKCitDxo5u&#10;P2/qnBWskv2dVCqd5VmAG+XJkeEtxqnJOepFf7V9iV1t6nq+SwzjjZfwOYrFFpJc+g0/nimDwYv8&#10;/BdPCkpj30EQ2aPgUnYhKiUY52Bik+YoM2F2ggnsfQHOmtJIX2S8B875CQp5av8GvCByZWviAtbS&#10;WF8cfV89mVhaFiX/7EDRnSx4tv0pD0a2BscvK5yfSprvt/sMvzzo/SsAAAD//wMAUEsDBBQABgAI&#10;AAAAIQBKD/1m4wAAAA0BAAAPAAAAZHJzL2Rvd25yZXYueG1sTI/BTsMwDIbvSLxDZCQuaEs7QdSV&#10;phMgQNoQmja47JY2pi00SZVkW3n7GXGAo+1Pv7+/WIymZwf0oXNWQjpNgKGtne5sI+H97WmSAQtR&#10;Wa16Z1HCNwZYlOdnhcq1O9oNHraxYRRiQ64ktDEOOeehbtGoMHUDWrp9OG9UpNE3XHt1pHDT81mS&#10;CG5UZ+lDqwZ8aLH+2u6NBPPyvNwt/W79enUjPu8fvVphtZLy8mK8uwUWcYx/MPzokzqU5FS5vdWB&#10;9RLmmUgJlTBJM0GtCPldVcRez+YCeFnw/y3KEwAAAP//AwBQSwECLQAUAAYACAAAACEAtoM4kv4A&#10;AADhAQAAEwAAAAAAAAAAAAAAAAAAAAAAW0NvbnRlbnRfVHlwZXNdLnhtbFBLAQItABQABgAIAAAA&#10;IQA4/SH/1gAAAJQBAAALAAAAAAAAAAAAAAAAAC8BAABfcmVscy8ucmVsc1BLAQItABQABgAIAAAA&#10;IQB5Q5kT2AEAABgEAAAOAAAAAAAAAAAAAAAAAC4CAABkcnMvZTJvRG9jLnhtbFBLAQItABQABgAI&#10;AAAAIQBKD/1m4wAAAA0BAAAPAAAAAAAAAAAAAAAAADIEAABkcnMvZG93bnJldi54bWxQSwUGAAAA&#10;AAQABADzAAAAQgUAAAAA&#10;" strokecolor="#0d0d0d [3069]"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089B" w14:textId="429E4392" w:rsidR="001F2870" w:rsidRDefault="008D719D" w:rsidP="00FD3AAC">
    <w:pPr>
      <w:pStyle w:val="Header"/>
    </w:pPr>
    <w:r>
      <w:rPr>
        <w:i/>
        <w:iCs w:val="0"/>
        <w:noProof/>
        <w:color w:val="FFFFFF" w:themeColor="background1"/>
        <w:w w:val="92"/>
      </w:rPr>
      <w:drawing>
        <wp:anchor distT="0" distB="0" distL="114300" distR="114300" simplePos="0" relativeHeight="251685888" behindDoc="1" locked="0" layoutInCell="1" allowOverlap="1" wp14:anchorId="23270387" wp14:editId="7A99E5D6">
          <wp:simplePos x="0" y="0"/>
          <wp:positionH relativeFrom="column">
            <wp:posOffset>4145208</wp:posOffset>
          </wp:positionH>
          <wp:positionV relativeFrom="paragraph">
            <wp:posOffset>-441589</wp:posOffset>
          </wp:positionV>
          <wp:extent cx="2731770" cy="1460500"/>
          <wp:effectExtent l="0" t="0" r="0" b="6350"/>
          <wp:wrapNone/>
          <wp:docPr id="320675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88701" name="Picture 6"/>
                  <pic:cNvPicPr/>
                </pic:nvPicPr>
                <pic:blipFill>
                  <a:blip r:embed="rId1">
                    <a:extLst>
                      <a:ext uri="{28A0092B-C50C-407E-A947-70E740481C1C}">
                        <a14:useLocalDpi xmlns:a14="http://schemas.microsoft.com/office/drawing/2010/main" val="0"/>
                      </a:ext>
                    </a:extLst>
                  </a:blip>
                  <a:srcRect l="2139" r="2139"/>
                  <a:stretch>
                    <a:fillRect/>
                  </a:stretch>
                </pic:blipFill>
                <pic:spPr bwMode="auto">
                  <a:xfrm>
                    <a:off x="0" y="0"/>
                    <a:ext cx="273177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0F81">
      <w:rPr>
        <w:i/>
        <w:iCs w:val="0"/>
        <w:noProof/>
        <w:color w:val="FFFFFF" w:themeColor="background1"/>
        <w:w w:val="92"/>
      </w:rPr>
      <w:drawing>
        <wp:anchor distT="0" distB="0" distL="114300" distR="114300" simplePos="0" relativeHeight="251683840" behindDoc="0" locked="0" layoutInCell="1" allowOverlap="1" wp14:anchorId="557847B5" wp14:editId="10015620">
          <wp:simplePos x="0" y="0"/>
          <wp:positionH relativeFrom="column">
            <wp:posOffset>90903</wp:posOffset>
          </wp:positionH>
          <wp:positionV relativeFrom="paragraph">
            <wp:posOffset>33655</wp:posOffset>
          </wp:positionV>
          <wp:extent cx="3115945" cy="534035"/>
          <wp:effectExtent l="0" t="0" r="0" b="0"/>
          <wp:wrapNone/>
          <wp:docPr id="20152738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19784"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3115945" cy="534035"/>
                  </a:xfrm>
                  <a:prstGeom prst="rect">
                    <a:avLst/>
                  </a:prstGeom>
                </pic:spPr>
              </pic:pic>
            </a:graphicData>
          </a:graphic>
          <wp14:sizeRelH relativeFrom="page">
            <wp14:pctWidth>0</wp14:pctWidth>
          </wp14:sizeRelH>
          <wp14:sizeRelV relativeFrom="page">
            <wp14:pctHeight>0</wp14:pctHeight>
          </wp14:sizeRelV>
        </wp:anchor>
      </w:drawing>
    </w:r>
    <w:r w:rsidR="0062251E">
      <w:rPr>
        <w:i/>
        <w:iCs w:val="0"/>
        <w:noProof/>
        <w:color w:val="FFFFFF" w:themeColor="background1"/>
      </w:rPr>
      <mc:AlternateContent>
        <mc:Choice Requires="wps">
          <w:drawing>
            <wp:anchor distT="0" distB="0" distL="114300" distR="114300" simplePos="0" relativeHeight="251684864" behindDoc="1" locked="0" layoutInCell="1" allowOverlap="1" wp14:anchorId="49E9BC56" wp14:editId="4C931373">
              <wp:simplePos x="0" y="0"/>
              <wp:positionH relativeFrom="column">
                <wp:posOffset>-720090</wp:posOffset>
              </wp:positionH>
              <wp:positionV relativeFrom="paragraph">
                <wp:posOffset>-445688</wp:posOffset>
              </wp:positionV>
              <wp:extent cx="4893398" cy="1460500"/>
              <wp:effectExtent l="0" t="0" r="0" b="0"/>
              <wp:wrapNone/>
              <wp:docPr id="1976562023" name="Rectangle 5"/>
              <wp:cNvGraphicFramePr/>
              <a:graphic xmlns:a="http://schemas.openxmlformats.org/drawingml/2006/main">
                <a:graphicData uri="http://schemas.microsoft.com/office/word/2010/wordprocessingShape">
                  <wps:wsp>
                    <wps:cNvSpPr/>
                    <wps:spPr>
                      <a:xfrm>
                        <a:off x="0" y="0"/>
                        <a:ext cx="4893398" cy="1460500"/>
                      </a:xfrm>
                      <a:prstGeom prst="rect">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492BC" id="Rectangle 5" o:spid="_x0000_s1026" style="position:absolute;margin-left:-56.7pt;margin-top:-35.1pt;width:385.3pt;height:1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2NqgQIAAGAFAAAOAAAAZHJzL2Uyb0RvYy54bWysVE1v2zAMvQ/YfxB0X22nadYGdYqgH8OA&#10;og3WDj0rshQLkEVNUuJkv36U/JGuK3YYdpEl8fGRfCZ1ebVvNNkJ5xWYkhYnOSXCcKiU2ZT0+/Pd&#10;p3NKfGCmYhqMKOlBeHq1+PjhsrVzMYEadCUcQRLj560taR2CnWeZ57VomD8BKwwaJbiGBTy6TVY5&#10;1iJ7o7NJns+yFlxlHXDhPd7edEa6SPxSCh4epfQiEF1SzC2k1aV1HddsccnmG8dsrXifBvuHLBqm&#10;DAYdqW5YYGTr1B9UjeIOPMhwwqHJQErFRaoBqynyN9U81cyKVAuK4+0ok/9/tPxh92RXDmVorZ97&#10;3MYq9tI18Yv5kX0S6zCKJfaBcLycnl+cnl7g7+VoK6az/CxPcmZHd+t8+CKgIXFTUod/I4nEdvc+&#10;YEiEDpAYzYNW1Z3SOh3cZn2tHdkx/HOz2+nsdmD/DaZNBBuIbh1jvMmOxaRdOGgRcdp8E5KoCtOf&#10;pExSn4kxDuNcmFB0pppVogtfYGlj9NiZ0SOlnwgjs8T4I3dPMCA7koG7y7LHR1eR2nR0zv+WWOc8&#10;eqTIYMLo3CgD7j0CjVX1kTv8IFInTVRpDdVh5YiDbki85XcK/9s982HFHE4Fzg9OenjERWpoSwr9&#10;jpIa3M/37iMemxWtlLQ4ZSX1P7bMCUr0V4NtfFFMp3Es02F69nmCB/fasn5tMdvmGrAdCnxTLE/b&#10;iA962EoHzQs+CMsYFU3McIxdUh7ccLgO3fTjk8LFcplgOIqWhXvzZHkkj6rGvnzevzBn++YN2PcP&#10;MEwkm7/p4Q4bPQ0stwGkSg1+1LXXG8c4NU7/5MR34vU5oY4P4+IXAAAA//8DAFBLAwQUAAYACAAA&#10;ACEA7HwVq+IAAAAMAQAADwAAAGRycy9kb3ducmV2LnhtbEyPy07DMBBF90j8gzVI7Fonpc80ToVQ&#10;kYq6QAmVunViE0eNxyF20/D3DCvY3dEc3TmT7kbbskH3vnEoIJ5GwDRWTjVYCzh9vE7WwHyQqGTr&#10;UAv41h522f1dKhPlbpjroQg1oxL0iRRgQugSzn1ltJV+6jqNtPt0vZWBxr7mqpc3Krctn0XRklvZ&#10;IF0wstMvRleX4moF5IeifJufm81pOPovk79f1GG/F+LxYXzeAgt6DH8w/OqTOmTkVLorKs9aAZM4&#10;fpoTS2kVzYARslysKJTELjZr4FnK/z+R/QAAAP//AwBQSwECLQAUAAYACAAAACEAtoM4kv4AAADh&#10;AQAAEwAAAAAAAAAAAAAAAAAAAAAAW0NvbnRlbnRfVHlwZXNdLnhtbFBLAQItABQABgAIAAAAIQA4&#10;/SH/1gAAAJQBAAALAAAAAAAAAAAAAAAAAC8BAABfcmVscy8ucmVsc1BLAQItABQABgAIAAAAIQCf&#10;72NqgQIAAGAFAAAOAAAAAAAAAAAAAAAAAC4CAABkcnMvZTJvRG9jLnhtbFBLAQItABQABgAIAAAA&#10;IQDsfBWr4gAAAAwBAAAPAAAAAAAAAAAAAAAAANsEAABkcnMvZG93bnJldi54bWxQSwUGAAAAAAQA&#10;BADzAAAA6gUAAAAA&#10;" fillcolor="#6e46e0" stroked="f" strokeweight="1pt"/>
          </w:pict>
        </mc:Fallback>
      </mc:AlternateContent>
    </w:r>
  </w:p>
  <w:p w14:paraId="02DF18AE" w14:textId="5B0E8DCE" w:rsidR="001F2870" w:rsidRDefault="001F2870" w:rsidP="008D719D">
    <w:pPr>
      <w:pStyle w:val="Header"/>
      <w:jc w:val="right"/>
    </w:pPr>
  </w:p>
  <w:p w14:paraId="164C8595" w14:textId="537136EF" w:rsidR="001F2870" w:rsidRDefault="001F2870" w:rsidP="00FD3AAC">
    <w:pPr>
      <w:pStyle w:val="Header"/>
    </w:pPr>
  </w:p>
  <w:p w14:paraId="6643D76F" w14:textId="0F61B3E2" w:rsidR="001F2870" w:rsidRDefault="001F2870" w:rsidP="00FD3AAC">
    <w:pPr>
      <w:pStyle w:val="Header"/>
    </w:pPr>
  </w:p>
  <w:p w14:paraId="2274724C" w14:textId="77777777" w:rsidR="001F2870" w:rsidRDefault="001F2870" w:rsidP="00FD3AAC">
    <w:pPr>
      <w:pStyle w:val="Header"/>
    </w:pPr>
  </w:p>
  <w:p w14:paraId="06B87F35" w14:textId="657A9639" w:rsidR="001F2870" w:rsidRDefault="001F2870" w:rsidP="00FD3AAC">
    <w:pPr>
      <w:pStyle w:val="Header"/>
    </w:pPr>
  </w:p>
  <w:p w14:paraId="1E022A6E" w14:textId="77777777" w:rsidR="001F2870" w:rsidRDefault="001F2870" w:rsidP="00FD3AAC">
    <w:pPr>
      <w:pStyle w:val="Header"/>
    </w:pPr>
  </w:p>
  <w:p w14:paraId="20D6CD2D" w14:textId="0F6A5384" w:rsidR="00FD3AAC" w:rsidRDefault="00FD3AAC" w:rsidP="00FD3AAC">
    <w:pPr>
      <w:pStyle w:val="Header"/>
    </w:pPr>
    <w:r>
      <w:rPr>
        <w:noProof/>
        <w14:ligatures w14:val="standardContextual"/>
      </w:rPr>
      <mc:AlternateContent>
        <mc:Choice Requires="wps">
          <w:drawing>
            <wp:anchor distT="0" distB="0" distL="114300" distR="114300" simplePos="0" relativeHeight="251679744" behindDoc="1" locked="0" layoutInCell="1" allowOverlap="1" wp14:anchorId="6B89FA8E" wp14:editId="21344D02">
              <wp:simplePos x="0" y="0"/>
              <wp:positionH relativeFrom="column">
                <wp:posOffset>6261735</wp:posOffset>
              </wp:positionH>
              <wp:positionV relativeFrom="paragraph">
                <wp:posOffset>-1181100</wp:posOffset>
              </wp:positionV>
              <wp:extent cx="0" cy="10259060"/>
              <wp:effectExtent l="0" t="0" r="12700" b="15240"/>
              <wp:wrapNone/>
              <wp:docPr id="1254405746" name="Straight Connector 3"/>
              <wp:cNvGraphicFramePr/>
              <a:graphic xmlns:a="http://schemas.openxmlformats.org/drawingml/2006/main">
                <a:graphicData uri="http://schemas.microsoft.com/office/word/2010/wordprocessingShape">
                  <wps:wsp>
                    <wps:cNvCnPr/>
                    <wps:spPr>
                      <a:xfrm>
                        <a:off x="0" y="0"/>
                        <a:ext cx="0" cy="1025906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476B3"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05pt,-93pt" to="493.05pt,7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5kT2AEAABgEAAAOAAAAZHJzL2Uyb0RvYy54bWysU8tu2zAQvBfoPxC815Jc2GgEyzkkSC5p&#10;E/TxAQy1tAjwBZKx5L/PkpTlpD216IUSlzuzO8Pl7nrSihzBB2lNR5tVTQkYbntpDh399fPu0xdK&#10;QmSmZ8oa6OgJAr3ef/ywG10LaztY1YMnSGJCO7qODjG6tqoCH0CzsLIODB4K6zWLuPWHqvdsRHat&#10;qnVdb6vR+t55yyEEjN6WQ7rP/EIAj49CBIhEdRR7i3n1eX1Oa7XfsfbgmRskn9tg/9CFZtJg0YXq&#10;lkVGXrz8g0pL7m2wIq641ZUVQnLIGlBNU/+m5sfAHGQtaE5wi03h/9Hyb8cb8+TRhtGFNrgnn1RM&#10;wuv0xf7IlM06LWbBFAkvQY7Rpl5vruptdrK6IJ0P8R6sJumno0qaJIS17PgQIlbD1HNKCitDxo5u&#10;P2/qnBWskv2dVCqd5VmAG+XJkeEtxqnJOepFf7V9iV1t6nq+SwzjjZfwOYrFFpJc+g0/nimDwYv8&#10;/BdPCkpj30EQ2aPgUnYhKiUY52Bik+YoM2F2ggnsfQHOmtJIX2S8B875CQp5av8GvCByZWviAtbS&#10;WF8cfV89mVhaFiX/7EDRnSx4tv0pD0a2BscvK5yfSprvt/sMvzzo/SsAAAD//wMAUEsDBBQABgAI&#10;AAAAIQBKD/1m4wAAAA0BAAAPAAAAZHJzL2Rvd25yZXYueG1sTI/BTsMwDIbvSLxDZCQuaEs7QdSV&#10;phMgQNoQmja47JY2pi00SZVkW3n7GXGAo+1Pv7+/WIymZwf0oXNWQjpNgKGtne5sI+H97WmSAQtR&#10;Wa16Z1HCNwZYlOdnhcq1O9oNHraxYRRiQ64ktDEOOeehbtGoMHUDWrp9OG9UpNE3XHt1pHDT81mS&#10;CG5UZ+lDqwZ8aLH+2u6NBPPyvNwt/W79enUjPu8fvVphtZLy8mK8uwUWcYx/MPzokzqU5FS5vdWB&#10;9RLmmUgJlTBJM0GtCPldVcRez+YCeFnw/y3KEwAAAP//AwBQSwECLQAUAAYACAAAACEAtoM4kv4A&#10;AADhAQAAEwAAAAAAAAAAAAAAAAAAAAAAW0NvbnRlbnRfVHlwZXNdLnhtbFBLAQItABQABgAIAAAA&#10;IQA4/SH/1gAAAJQBAAALAAAAAAAAAAAAAAAAAC8BAABfcmVscy8ucmVsc1BLAQItABQABgAIAAAA&#10;IQB5Q5kT2AEAABgEAAAOAAAAAAAAAAAAAAAAAC4CAABkcnMvZTJvRG9jLnhtbFBLAQItABQABgAI&#10;AAAAIQBKD/1m4wAAAA0BAAAPAAAAAAAAAAAAAAAAADIEAABkcnMvZG93bnJldi54bWxQSwUGAAAA&#10;AAQABADzAAAAQgUAAAAA&#10;" strokecolor="#0d0d0d [3069]" strokeweight=".5pt">
              <v:stroke joinstyle="miter"/>
            </v:line>
          </w:pict>
        </mc:Fallback>
      </mc:AlternateContent>
    </w:r>
  </w:p>
  <w:p w14:paraId="42B54F01" w14:textId="7B4EF4E5" w:rsidR="009572B8" w:rsidRPr="00FD3AAC" w:rsidRDefault="009572B8" w:rsidP="00FD3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quot;&quot;" style="width:195.75pt;height:98.25pt;visibility:visible;mso-wrap-style:square" o:bullet="t">
        <v:imagedata r:id="rId1" o:title=""/>
      </v:shape>
    </w:pict>
  </w:numPicBullet>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636F8"/>
    <w:multiLevelType w:val="hybridMultilevel"/>
    <w:tmpl w:val="EE303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826D7"/>
    <w:multiLevelType w:val="hybridMultilevel"/>
    <w:tmpl w:val="9C88A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312018"/>
    <w:multiLevelType w:val="hybridMultilevel"/>
    <w:tmpl w:val="4A249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1B365F"/>
    <w:multiLevelType w:val="hybridMultilevel"/>
    <w:tmpl w:val="488813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FC05F5A"/>
    <w:multiLevelType w:val="hybridMultilevel"/>
    <w:tmpl w:val="3A2AA7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D93330"/>
    <w:multiLevelType w:val="multilevel"/>
    <w:tmpl w:val="CD94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947C3"/>
    <w:multiLevelType w:val="hybridMultilevel"/>
    <w:tmpl w:val="91ECA8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0" w15:restartNumberingAfterBreak="0">
    <w:nsid w:val="19EC3678"/>
    <w:multiLevelType w:val="hybridMultilevel"/>
    <w:tmpl w:val="BF28F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AF2275"/>
    <w:multiLevelType w:val="multilevel"/>
    <w:tmpl w:val="302C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8F2791"/>
    <w:multiLevelType w:val="hybridMultilevel"/>
    <w:tmpl w:val="4EA22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76265"/>
    <w:multiLevelType w:val="multilevel"/>
    <w:tmpl w:val="1EBEAE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B063C8"/>
    <w:multiLevelType w:val="multilevel"/>
    <w:tmpl w:val="9B26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23056"/>
    <w:multiLevelType w:val="multilevel"/>
    <w:tmpl w:val="3AA2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115A0A"/>
    <w:multiLevelType w:val="multilevel"/>
    <w:tmpl w:val="E018B9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CBB5832"/>
    <w:multiLevelType w:val="hybridMultilevel"/>
    <w:tmpl w:val="822C4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D300BF"/>
    <w:multiLevelType w:val="hybridMultilevel"/>
    <w:tmpl w:val="813EC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062216"/>
    <w:multiLevelType w:val="hybridMultilevel"/>
    <w:tmpl w:val="E1062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55143BC"/>
    <w:multiLevelType w:val="multilevel"/>
    <w:tmpl w:val="8F28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24781"/>
    <w:multiLevelType w:val="hybridMultilevel"/>
    <w:tmpl w:val="E40EA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B5250F"/>
    <w:multiLevelType w:val="hybridMultilevel"/>
    <w:tmpl w:val="B2201C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61E639E"/>
    <w:multiLevelType w:val="multilevel"/>
    <w:tmpl w:val="CA6C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CB24E5"/>
    <w:multiLevelType w:val="hybridMultilevel"/>
    <w:tmpl w:val="1A7C4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C77483"/>
    <w:multiLevelType w:val="multilevel"/>
    <w:tmpl w:val="1410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4C6239"/>
    <w:multiLevelType w:val="hybridMultilevel"/>
    <w:tmpl w:val="DC707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1472229">
    <w:abstractNumId w:val="12"/>
  </w:num>
  <w:num w:numId="2" w16cid:durableId="863640098">
    <w:abstractNumId w:val="9"/>
  </w:num>
  <w:num w:numId="3" w16cid:durableId="1678847481">
    <w:abstractNumId w:val="24"/>
  </w:num>
  <w:num w:numId="4" w16cid:durableId="1249928375">
    <w:abstractNumId w:val="6"/>
  </w:num>
  <w:num w:numId="5" w16cid:durableId="1519275277">
    <w:abstractNumId w:val="16"/>
  </w:num>
  <w:num w:numId="6" w16cid:durableId="1329359717">
    <w:abstractNumId w:val="0"/>
  </w:num>
  <w:num w:numId="7" w16cid:durableId="1328482827">
    <w:abstractNumId w:val="21"/>
  </w:num>
  <w:num w:numId="8" w16cid:durableId="1225219295">
    <w:abstractNumId w:val="13"/>
  </w:num>
  <w:num w:numId="9" w16cid:durableId="57749407">
    <w:abstractNumId w:val="3"/>
  </w:num>
  <w:num w:numId="10" w16cid:durableId="294943721">
    <w:abstractNumId w:val="17"/>
  </w:num>
  <w:num w:numId="11" w16cid:durableId="1506557922">
    <w:abstractNumId w:val="11"/>
  </w:num>
  <w:num w:numId="12" w16cid:durableId="538127444">
    <w:abstractNumId w:val="7"/>
  </w:num>
  <w:num w:numId="13" w16cid:durableId="537593230">
    <w:abstractNumId w:val="18"/>
  </w:num>
  <w:num w:numId="14" w16cid:durableId="120342764">
    <w:abstractNumId w:val="25"/>
  </w:num>
  <w:num w:numId="15" w16cid:durableId="1308437522">
    <w:abstractNumId w:val="19"/>
  </w:num>
  <w:num w:numId="16" w16cid:durableId="298456820">
    <w:abstractNumId w:val="28"/>
  </w:num>
  <w:num w:numId="17" w16cid:durableId="1432436439">
    <w:abstractNumId w:val="15"/>
  </w:num>
  <w:num w:numId="18" w16cid:durableId="427315113">
    <w:abstractNumId w:val="30"/>
  </w:num>
  <w:num w:numId="19" w16cid:durableId="1579557775">
    <w:abstractNumId w:val="23"/>
  </w:num>
  <w:num w:numId="20" w16cid:durableId="1340232114">
    <w:abstractNumId w:val="27"/>
  </w:num>
  <w:num w:numId="21" w16cid:durableId="1435975420">
    <w:abstractNumId w:val="8"/>
  </w:num>
  <w:num w:numId="22" w16cid:durableId="1945333747">
    <w:abstractNumId w:val="10"/>
  </w:num>
  <w:num w:numId="23" w16cid:durableId="1480265637">
    <w:abstractNumId w:val="26"/>
  </w:num>
  <w:num w:numId="24" w16cid:durableId="2086997873">
    <w:abstractNumId w:val="4"/>
  </w:num>
  <w:num w:numId="25" w16cid:durableId="1427844315">
    <w:abstractNumId w:val="31"/>
  </w:num>
  <w:num w:numId="26" w16cid:durableId="1703238591">
    <w:abstractNumId w:val="1"/>
  </w:num>
  <w:num w:numId="27" w16cid:durableId="406535664">
    <w:abstractNumId w:val="22"/>
  </w:num>
  <w:num w:numId="28" w16cid:durableId="2056197546">
    <w:abstractNumId w:val="20"/>
  </w:num>
  <w:num w:numId="29" w16cid:durableId="1220047515">
    <w:abstractNumId w:val="29"/>
  </w:num>
  <w:num w:numId="30" w16cid:durableId="1983801959">
    <w:abstractNumId w:val="14"/>
  </w:num>
  <w:num w:numId="31" w16cid:durableId="1484735045">
    <w:abstractNumId w:val="2"/>
  </w:num>
  <w:num w:numId="32" w16cid:durableId="1253584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07B25"/>
    <w:rsid w:val="00013D3D"/>
    <w:rsid w:val="000156EF"/>
    <w:rsid w:val="000271F3"/>
    <w:rsid w:val="00032711"/>
    <w:rsid w:val="00036B3F"/>
    <w:rsid w:val="0004053F"/>
    <w:rsid w:val="00045B32"/>
    <w:rsid w:val="000573FF"/>
    <w:rsid w:val="000614EF"/>
    <w:rsid w:val="00071A0B"/>
    <w:rsid w:val="00072B6E"/>
    <w:rsid w:val="0008207E"/>
    <w:rsid w:val="00083CED"/>
    <w:rsid w:val="00087682"/>
    <w:rsid w:val="00091E6E"/>
    <w:rsid w:val="000A6924"/>
    <w:rsid w:val="000B2ECA"/>
    <w:rsid w:val="000C2E06"/>
    <w:rsid w:val="000C32D9"/>
    <w:rsid w:val="000C5572"/>
    <w:rsid w:val="000C630C"/>
    <w:rsid w:val="000C75FA"/>
    <w:rsid w:val="000C7ECB"/>
    <w:rsid w:val="000D3B4B"/>
    <w:rsid w:val="000E3666"/>
    <w:rsid w:val="000E399D"/>
    <w:rsid w:val="000F4E35"/>
    <w:rsid w:val="000F63A1"/>
    <w:rsid w:val="000F6E08"/>
    <w:rsid w:val="00105DB1"/>
    <w:rsid w:val="00114DF0"/>
    <w:rsid w:val="001169FA"/>
    <w:rsid w:val="00121970"/>
    <w:rsid w:val="001227E9"/>
    <w:rsid w:val="00125E9E"/>
    <w:rsid w:val="00126288"/>
    <w:rsid w:val="00131548"/>
    <w:rsid w:val="00147A01"/>
    <w:rsid w:val="0015372A"/>
    <w:rsid w:val="00163361"/>
    <w:rsid w:val="0016627A"/>
    <w:rsid w:val="0017244C"/>
    <w:rsid w:val="00174442"/>
    <w:rsid w:val="00180F44"/>
    <w:rsid w:val="00184B5A"/>
    <w:rsid w:val="00195522"/>
    <w:rsid w:val="001A0533"/>
    <w:rsid w:val="001A1860"/>
    <w:rsid w:val="001A196B"/>
    <w:rsid w:val="001A46DA"/>
    <w:rsid w:val="001B650F"/>
    <w:rsid w:val="001C0645"/>
    <w:rsid w:val="001C281F"/>
    <w:rsid w:val="001C3855"/>
    <w:rsid w:val="001D1A8A"/>
    <w:rsid w:val="001E49B4"/>
    <w:rsid w:val="001E5336"/>
    <w:rsid w:val="001E7A46"/>
    <w:rsid w:val="001F0E49"/>
    <w:rsid w:val="001F2433"/>
    <w:rsid w:val="001F2870"/>
    <w:rsid w:val="001F3F43"/>
    <w:rsid w:val="001F4642"/>
    <w:rsid w:val="002038A1"/>
    <w:rsid w:val="00213DFB"/>
    <w:rsid w:val="0021648A"/>
    <w:rsid w:val="00220F2F"/>
    <w:rsid w:val="00221AD8"/>
    <w:rsid w:val="00223429"/>
    <w:rsid w:val="00226896"/>
    <w:rsid w:val="00227139"/>
    <w:rsid w:val="0023477E"/>
    <w:rsid w:val="00235149"/>
    <w:rsid w:val="002379FA"/>
    <w:rsid w:val="0025365E"/>
    <w:rsid w:val="002559C4"/>
    <w:rsid w:val="0027032B"/>
    <w:rsid w:val="00283AF1"/>
    <w:rsid w:val="00285BFF"/>
    <w:rsid w:val="00295B52"/>
    <w:rsid w:val="002A2615"/>
    <w:rsid w:val="002B7793"/>
    <w:rsid w:val="002C178B"/>
    <w:rsid w:val="002C3D46"/>
    <w:rsid w:val="002D37C7"/>
    <w:rsid w:val="002E06F6"/>
    <w:rsid w:val="002E143D"/>
    <w:rsid w:val="002E67B1"/>
    <w:rsid w:val="00302778"/>
    <w:rsid w:val="00302820"/>
    <w:rsid w:val="0030589B"/>
    <w:rsid w:val="00310E30"/>
    <w:rsid w:val="0031324D"/>
    <w:rsid w:val="00325458"/>
    <w:rsid w:val="00325F58"/>
    <w:rsid w:val="003339AA"/>
    <w:rsid w:val="003527F6"/>
    <w:rsid w:val="00353170"/>
    <w:rsid w:val="003559D5"/>
    <w:rsid w:val="0035775E"/>
    <w:rsid w:val="003665D7"/>
    <w:rsid w:val="003712A0"/>
    <w:rsid w:val="003743D5"/>
    <w:rsid w:val="003749E3"/>
    <w:rsid w:val="00382E2C"/>
    <w:rsid w:val="003A0EC4"/>
    <w:rsid w:val="003B17D1"/>
    <w:rsid w:val="003B41DA"/>
    <w:rsid w:val="003B7F33"/>
    <w:rsid w:val="003C4C7F"/>
    <w:rsid w:val="003C6195"/>
    <w:rsid w:val="003C6E6B"/>
    <w:rsid w:val="003D0BDE"/>
    <w:rsid w:val="003D2E90"/>
    <w:rsid w:val="003E6555"/>
    <w:rsid w:val="003F17FA"/>
    <w:rsid w:val="00402477"/>
    <w:rsid w:val="004026F8"/>
    <w:rsid w:val="00410F81"/>
    <w:rsid w:val="00417198"/>
    <w:rsid w:val="00425B8C"/>
    <w:rsid w:val="00430CE7"/>
    <w:rsid w:val="004402A8"/>
    <w:rsid w:val="0044078D"/>
    <w:rsid w:val="004506A6"/>
    <w:rsid w:val="004558DD"/>
    <w:rsid w:val="00465F11"/>
    <w:rsid w:val="00472915"/>
    <w:rsid w:val="004752B9"/>
    <w:rsid w:val="0048251A"/>
    <w:rsid w:val="004831DE"/>
    <w:rsid w:val="004843E6"/>
    <w:rsid w:val="004953D0"/>
    <w:rsid w:val="00495CD4"/>
    <w:rsid w:val="004A1C59"/>
    <w:rsid w:val="004A5BDC"/>
    <w:rsid w:val="004B0A3E"/>
    <w:rsid w:val="004B44B5"/>
    <w:rsid w:val="004C01FE"/>
    <w:rsid w:val="004E438E"/>
    <w:rsid w:val="004F3D0E"/>
    <w:rsid w:val="005002B7"/>
    <w:rsid w:val="00501338"/>
    <w:rsid w:val="00503A78"/>
    <w:rsid w:val="00512417"/>
    <w:rsid w:val="00514AD5"/>
    <w:rsid w:val="00516807"/>
    <w:rsid w:val="00517842"/>
    <w:rsid w:val="005364A6"/>
    <w:rsid w:val="00536DF7"/>
    <w:rsid w:val="005509B8"/>
    <w:rsid w:val="005513FB"/>
    <w:rsid w:val="00564B0F"/>
    <w:rsid w:val="00570640"/>
    <w:rsid w:val="00572BC0"/>
    <w:rsid w:val="00583E2D"/>
    <w:rsid w:val="00584105"/>
    <w:rsid w:val="00586CB5"/>
    <w:rsid w:val="00594640"/>
    <w:rsid w:val="00597E8D"/>
    <w:rsid w:val="005A4F27"/>
    <w:rsid w:val="005A5DC3"/>
    <w:rsid w:val="005B1482"/>
    <w:rsid w:val="005C5584"/>
    <w:rsid w:val="005E07C4"/>
    <w:rsid w:val="005F3493"/>
    <w:rsid w:val="00603153"/>
    <w:rsid w:val="00610E72"/>
    <w:rsid w:val="00612E15"/>
    <w:rsid w:val="0062251E"/>
    <w:rsid w:val="00622D8E"/>
    <w:rsid w:val="00642AEF"/>
    <w:rsid w:val="006509AC"/>
    <w:rsid w:val="00651A32"/>
    <w:rsid w:val="006704CD"/>
    <w:rsid w:val="00671152"/>
    <w:rsid w:val="00671ACF"/>
    <w:rsid w:val="006723B6"/>
    <w:rsid w:val="006834FC"/>
    <w:rsid w:val="006844FF"/>
    <w:rsid w:val="00696DBC"/>
    <w:rsid w:val="006A0DB0"/>
    <w:rsid w:val="006A7C35"/>
    <w:rsid w:val="006A7CAF"/>
    <w:rsid w:val="006B3695"/>
    <w:rsid w:val="006C0D59"/>
    <w:rsid w:val="006C3418"/>
    <w:rsid w:val="006E4B42"/>
    <w:rsid w:val="006F0110"/>
    <w:rsid w:val="006F10E4"/>
    <w:rsid w:val="006F7B6E"/>
    <w:rsid w:val="007012DE"/>
    <w:rsid w:val="00702428"/>
    <w:rsid w:val="007079AD"/>
    <w:rsid w:val="00711297"/>
    <w:rsid w:val="00713704"/>
    <w:rsid w:val="0071425B"/>
    <w:rsid w:val="00724855"/>
    <w:rsid w:val="007458CE"/>
    <w:rsid w:val="007459AE"/>
    <w:rsid w:val="00745A04"/>
    <w:rsid w:val="00747D93"/>
    <w:rsid w:val="00755437"/>
    <w:rsid w:val="00761D75"/>
    <w:rsid w:val="00767285"/>
    <w:rsid w:val="00770D48"/>
    <w:rsid w:val="007738CD"/>
    <w:rsid w:val="007767A8"/>
    <w:rsid w:val="0078249E"/>
    <w:rsid w:val="00784270"/>
    <w:rsid w:val="00793BB9"/>
    <w:rsid w:val="007A24C8"/>
    <w:rsid w:val="007B0959"/>
    <w:rsid w:val="007B27EC"/>
    <w:rsid w:val="007B2CCD"/>
    <w:rsid w:val="007B5D2C"/>
    <w:rsid w:val="007D2341"/>
    <w:rsid w:val="007D2A33"/>
    <w:rsid w:val="007D4E6D"/>
    <w:rsid w:val="007E5376"/>
    <w:rsid w:val="007F0CA5"/>
    <w:rsid w:val="007F62CD"/>
    <w:rsid w:val="007F7E8B"/>
    <w:rsid w:val="00807655"/>
    <w:rsid w:val="00813BDB"/>
    <w:rsid w:val="00816C66"/>
    <w:rsid w:val="00822FBC"/>
    <w:rsid w:val="00840B46"/>
    <w:rsid w:val="008470E7"/>
    <w:rsid w:val="008501A4"/>
    <w:rsid w:val="0085272F"/>
    <w:rsid w:val="00855B90"/>
    <w:rsid w:val="00856546"/>
    <w:rsid w:val="0085734C"/>
    <w:rsid w:val="00857466"/>
    <w:rsid w:val="008578D5"/>
    <w:rsid w:val="00857C89"/>
    <w:rsid w:val="008601E6"/>
    <w:rsid w:val="00866BF9"/>
    <w:rsid w:val="0088750D"/>
    <w:rsid w:val="008A2BE1"/>
    <w:rsid w:val="008A3F5C"/>
    <w:rsid w:val="008A4E26"/>
    <w:rsid w:val="008B436A"/>
    <w:rsid w:val="008D719D"/>
    <w:rsid w:val="008F21DA"/>
    <w:rsid w:val="008F6FCD"/>
    <w:rsid w:val="00903D92"/>
    <w:rsid w:val="00906D82"/>
    <w:rsid w:val="00911EC2"/>
    <w:rsid w:val="00922545"/>
    <w:rsid w:val="00930293"/>
    <w:rsid w:val="00930A43"/>
    <w:rsid w:val="00930AD3"/>
    <w:rsid w:val="00937584"/>
    <w:rsid w:val="00946B0A"/>
    <w:rsid w:val="0094718B"/>
    <w:rsid w:val="00950576"/>
    <w:rsid w:val="009572B8"/>
    <w:rsid w:val="00963751"/>
    <w:rsid w:val="00963A4E"/>
    <w:rsid w:val="00965D9A"/>
    <w:rsid w:val="009724C2"/>
    <w:rsid w:val="009749C2"/>
    <w:rsid w:val="00980C1E"/>
    <w:rsid w:val="009842EF"/>
    <w:rsid w:val="00984901"/>
    <w:rsid w:val="009A042F"/>
    <w:rsid w:val="009A302D"/>
    <w:rsid w:val="009A6416"/>
    <w:rsid w:val="009A7551"/>
    <w:rsid w:val="009D23FF"/>
    <w:rsid w:val="009D6BF6"/>
    <w:rsid w:val="009F5B43"/>
    <w:rsid w:val="00A05C5F"/>
    <w:rsid w:val="00A06D1F"/>
    <w:rsid w:val="00A075FF"/>
    <w:rsid w:val="00A12E1A"/>
    <w:rsid w:val="00A13A8C"/>
    <w:rsid w:val="00A239B5"/>
    <w:rsid w:val="00A23C4E"/>
    <w:rsid w:val="00A322FF"/>
    <w:rsid w:val="00A32A51"/>
    <w:rsid w:val="00A364A4"/>
    <w:rsid w:val="00A3684B"/>
    <w:rsid w:val="00A36E5A"/>
    <w:rsid w:val="00A42A02"/>
    <w:rsid w:val="00A720D7"/>
    <w:rsid w:val="00A729D0"/>
    <w:rsid w:val="00A73C0B"/>
    <w:rsid w:val="00A81F78"/>
    <w:rsid w:val="00A90282"/>
    <w:rsid w:val="00A91C13"/>
    <w:rsid w:val="00AA443E"/>
    <w:rsid w:val="00AC10CB"/>
    <w:rsid w:val="00AC1F14"/>
    <w:rsid w:val="00AC51D0"/>
    <w:rsid w:val="00AD3D3C"/>
    <w:rsid w:val="00AE09C7"/>
    <w:rsid w:val="00AE3A47"/>
    <w:rsid w:val="00AE3EB2"/>
    <w:rsid w:val="00AE56C7"/>
    <w:rsid w:val="00AE7125"/>
    <w:rsid w:val="00AF59DA"/>
    <w:rsid w:val="00B000A2"/>
    <w:rsid w:val="00B01334"/>
    <w:rsid w:val="00B10261"/>
    <w:rsid w:val="00B14E15"/>
    <w:rsid w:val="00B26CAD"/>
    <w:rsid w:val="00B46ADB"/>
    <w:rsid w:val="00B505B1"/>
    <w:rsid w:val="00B52520"/>
    <w:rsid w:val="00B55602"/>
    <w:rsid w:val="00B572A8"/>
    <w:rsid w:val="00B72413"/>
    <w:rsid w:val="00B84320"/>
    <w:rsid w:val="00B8686E"/>
    <w:rsid w:val="00B94BC8"/>
    <w:rsid w:val="00B9531B"/>
    <w:rsid w:val="00BA2369"/>
    <w:rsid w:val="00BA3627"/>
    <w:rsid w:val="00BA60DA"/>
    <w:rsid w:val="00BA666E"/>
    <w:rsid w:val="00BB0671"/>
    <w:rsid w:val="00BB4077"/>
    <w:rsid w:val="00BD00BD"/>
    <w:rsid w:val="00BD3D2F"/>
    <w:rsid w:val="00BD7553"/>
    <w:rsid w:val="00BE463F"/>
    <w:rsid w:val="00C01C37"/>
    <w:rsid w:val="00C249B1"/>
    <w:rsid w:val="00C265F9"/>
    <w:rsid w:val="00C467D2"/>
    <w:rsid w:val="00C52FE1"/>
    <w:rsid w:val="00C65A7A"/>
    <w:rsid w:val="00C723DB"/>
    <w:rsid w:val="00C75F38"/>
    <w:rsid w:val="00C80B46"/>
    <w:rsid w:val="00C81B16"/>
    <w:rsid w:val="00C94431"/>
    <w:rsid w:val="00C94D78"/>
    <w:rsid w:val="00CA41C4"/>
    <w:rsid w:val="00CA79F0"/>
    <w:rsid w:val="00CB3638"/>
    <w:rsid w:val="00CB36C6"/>
    <w:rsid w:val="00CC55B8"/>
    <w:rsid w:val="00CC7D4B"/>
    <w:rsid w:val="00CD6BC3"/>
    <w:rsid w:val="00CE2E57"/>
    <w:rsid w:val="00CF1835"/>
    <w:rsid w:val="00D06408"/>
    <w:rsid w:val="00D15017"/>
    <w:rsid w:val="00D15604"/>
    <w:rsid w:val="00D1645C"/>
    <w:rsid w:val="00D21CE9"/>
    <w:rsid w:val="00D21F8E"/>
    <w:rsid w:val="00D2777E"/>
    <w:rsid w:val="00D31BAF"/>
    <w:rsid w:val="00D31DBA"/>
    <w:rsid w:val="00D408D1"/>
    <w:rsid w:val="00D4159E"/>
    <w:rsid w:val="00D45016"/>
    <w:rsid w:val="00D47A0E"/>
    <w:rsid w:val="00D50158"/>
    <w:rsid w:val="00D60EFC"/>
    <w:rsid w:val="00D64157"/>
    <w:rsid w:val="00D67BA7"/>
    <w:rsid w:val="00D739E3"/>
    <w:rsid w:val="00D85495"/>
    <w:rsid w:val="00D863B5"/>
    <w:rsid w:val="00D87050"/>
    <w:rsid w:val="00D95AD8"/>
    <w:rsid w:val="00DC0D5E"/>
    <w:rsid w:val="00DC2A7E"/>
    <w:rsid w:val="00DC2E67"/>
    <w:rsid w:val="00DE2476"/>
    <w:rsid w:val="00E06328"/>
    <w:rsid w:val="00E111C2"/>
    <w:rsid w:val="00E12C16"/>
    <w:rsid w:val="00E140DC"/>
    <w:rsid w:val="00E301B8"/>
    <w:rsid w:val="00E33EA0"/>
    <w:rsid w:val="00E35BC8"/>
    <w:rsid w:val="00E53277"/>
    <w:rsid w:val="00E537E4"/>
    <w:rsid w:val="00E60FDC"/>
    <w:rsid w:val="00E6352B"/>
    <w:rsid w:val="00E70021"/>
    <w:rsid w:val="00E72779"/>
    <w:rsid w:val="00E72858"/>
    <w:rsid w:val="00E805EC"/>
    <w:rsid w:val="00E846C1"/>
    <w:rsid w:val="00EA3A4E"/>
    <w:rsid w:val="00EA6983"/>
    <w:rsid w:val="00EC260A"/>
    <w:rsid w:val="00EC628D"/>
    <w:rsid w:val="00EC795B"/>
    <w:rsid w:val="00ED288B"/>
    <w:rsid w:val="00EE2F7A"/>
    <w:rsid w:val="00EF1D88"/>
    <w:rsid w:val="00EF31CE"/>
    <w:rsid w:val="00EF5814"/>
    <w:rsid w:val="00EF5FB8"/>
    <w:rsid w:val="00F04C54"/>
    <w:rsid w:val="00F11ED4"/>
    <w:rsid w:val="00F1365A"/>
    <w:rsid w:val="00F17B82"/>
    <w:rsid w:val="00F30E50"/>
    <w:rsid w:val="00F331F7"/>
    <w:rsid w:val="00F342AE"/>
    <w:rsid w:val="00F36AE2"/>
    <w:rsid w:val="00F412E9"/>
    <w:rsid w:val="00F45753"/>
    <w:rsid w:val="00F515DF"/>
    <w:rsid w:val="00F52214"/>
    <w:rsid w:val="00F52818"/>
    <w:rsid w:val="00F5685F"/>
    <w:rsid w:val="00F60BA7"/>
    <w:rsid w:val="00F64365"/>
    <w:rsid w:val="00F66DDA"/>
    <w:rsid w:val="00F74E72"/>
    <w:rsid w:val="00F91726"/>
    <w:rsid w:val="00F94BCC"/>
    <w:rsid w:val="00FA62A9"/>
    <w:rsid w:val="00FB05CC"/>
    <w:rsid w:val="00FC1E3E"/>
    <w:rsid w:val="00FC4B10"/>
    <w:rsid w:val="00FD20B8"/>
    <w:rsid w:val="00FD38BD"/>
    <w:rsid w:val="00FD3AAC"/>
    <w:rsid w:val="00FD48D2"/>
    <w:rsid w:val="00FE018A"/>
    <w:rsid w:val="00FE4CE8"/>
    <w:rsid w:val="00FE5BEE"/>
    <w:rsid w:val="00FF6BC0"/>
    <w:rsid w:val="00FF7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F67BDF"/>
  <w15:chartTrackingRefBased/>
  <w15:docId w15:val="{A34EEE50-6ACF-E443-9FE5-09D1BFF7A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E5A"/>
    <w:pPr>
      <w:spacing w:before="40" w:after="16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AA443E"/>
    <w:pPr>
      <w:keepNext/>
      <w:keepLines/>
      <w:spacing w:before="0" w:after="480"/>
      <w:outlineLvl w:val="0"/>
    </w:pPr>
    <w:rPr>
      <w:rFonts w:ascii="Montserrat" w:eastAsiaTheme="majorEastAsia" w:hAnsi="Montserrat" w:cstheme="majorBidi"/>
      <w:bCs w:val="0"/>
      <w:iCs w:val="0"/>
      <w:color w:val="56268C"/>
      <w:sz w:val="62"/>
      <w:szCs w:val="62"/>
    </w:rPr>
  </w:style>
  <w:style w:type="paragraph" w:styleId="Heading2">
    <w:name w:val="heading 2"/>
    <w:basedOn w:val="Normal"/>
    <w:next w:val="Normal"/>
    <w:link w:val="Heading2Char"/>
    <w:uiPriority w:val="9"/>
    <w:unhideWhenUsed/>
    <w:qFormat/>
    <w:rsid w:val="004B44B5"/>
    <w:pPr>
      <w:keepNext/>
      <w:keepLines/>
      <w:spacing w:before="440"/>
      <w:outlineLvl w:val="1"/>
    </w:pPr>
    <w:rPr>
      <w:rFonts w:ascii="Montserrat SemiBold" w:eastAsiaTheme="majorEastAsia" w:hAnsi="Montserrat SemiBold" w:cstheme="majorBidi"/>
      <w:b/>
      <w:iCs w:val="0"/>
      <w:color w:val="56268C"/>
      <w:sz w:val="32"/>
      <w:szCs w:val="32"/>
    </w:rPr>
  </w:style>
  <w:style w:type="paragraph" w:styleId="Heading3">
    <w:name w:val="heading 3"/>
    <w:basedOn w:val="Normal"/>
    <w:next w:val="Normal"/>
    <w:link w:val="Heading3Char"/>
    <w:uiPriority w:val="9"/>
    <w:unhideWhenUsed/>
    <w:qFormat/>
    <w:rsid w:val="007D4E6D"/>
    <w:pPr>
      <w:keepNext/>
      <w:keepLines/>
      <w:spacing w:before="240" w:after="60"/>
      <w:outlineLvl w:val="2"/>
    </w:pPr>
    <w:rPr>
      <w:rFonts w:ascii="Montserrat SemiBold" w:eastAsiaTheme="majorEastAsia" w:hAnsi="Montserrat SemiBold" w:cstheme="majorBidi"/>
      <w:b/>
      <w:iCs w:val="0"/>
      <w:color w:val="404040" w:themeColor="text1" w:themeTint="BF"/>
      <w:sz w:val="26"/>
      <w:szCs w:val="26"/>
      <w:lang w:val="en-GB" w:eastAsia="en-AU"/>
    </w:rPr>
  </w:style>
  <w:style w:type="paragraph" w:styleId="Heading4">
    <w:name w:val="heading 4"/>
    <w:basedOn w:val="Normal"/>
    <w:next w:val="Normal"/>
    <w:link w:val="Heading4Char"/>
    <w:uiPriority w:val="9"/>
    <w:unhideWhenUsed/>
    <w:qFormat/>
    <w:rsid w:val="00BE463F"/>
    <w:pPr>
      <w:keepNext/>
      <w:keepLines/>
      <w:spacing w:before="80" w:after="120"/>
      <w:outlineLvl w:val="3"/>
    </w:pPr>
    <w:rPr>
      <w:rFonts w:ascii="Arial" w:eastAsiaTheme="majorEastAsia" w:hAnsi="Arial" w:cs="Times New Roman (Headings CS)"/>
      <w:i/>
      <w:iCs w:val="0"/>
      <w:spacing w:val="-10"/>
      <w:sz w:val="26"/>
      <w:szCs w:val="26"/>
    </w:rPr>
  </w:style>
  <w:style w:type="paragraph" w:styleId="Heading5">
    <w:name w:val="heading 5"/>
    <w:basedOn w:val="Normal"/>
    <w:next w:val="Normal"/>
    <w:link w:val="Heading5Char"/>
    <w:uiPriority w:val="9"/>
    <w:unhideWhenUsed/>
    <w:qFormat/>
    <w:rsid w:val="00512417"/>
    <w:pPr>
      <w:keepNext/>
      <w:keepLines/>
      <w:spacing w:before="120" w:after="120"/>
      <w:outlineLvl w:val="4"/>
    </w:pPr>
    <w:rPr>
      <w:rFonts w:ascii="Arial" w:eastAsiaTheme="majorEastAsia" w:hAnsi="Arial" w:cstheme="majorBidi"/>
      <w:b/>
      <w:bCs w:val="0"/>
    </w:rPr>
  </w:style>
  <w:style w:type="paragraph" w:styleId="Heading6">
    <w:name w:val="heading 6"/>
    <w:basedOn w:val="Normal"/>
    <w:next w:val="Normal"/>
    <w:link w:val="Heading6Char"/>
    <w:uiPriority w:val="9"/>
    <w:unhideWhenUsed/>
    <w:qFormat/>
    <w:rsid w:val="009A042F"/>
    <w:pPr>
      <w:keepNext/>
      <w:keepLines/>
      <w:spacing w:before="80" w:after="40"/>
      <w:outlineLvl w:val="5"/>
    </w:pPr>
    <w:rPr>
      <w:rFonts w:eastAsiaTheme="majorEastAsia" w:cstheme="majorBidi"/>
      <w:i/>
      <w:i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43E"/>
    <w:rPr>
      <w:rFonts w:ascii="Montserrat" w:eastAsiaTheme="majorEastAsia" w:hAnsi="Montserrat" w:cstheme="majorBidi"/>
      <w:color w:val="56268C"/>
      <w:kern w:val="0"/>
      <w:sz w:val="62"/>
      <w:szCs w:val="62"/>
      <w14:ligatures w14:val="none"/>
    </w:rPr>
  </w:style>
  <w:style w:type="character" w:customStyle="1" w:styleId="Heading2Char">
    <w:name w:val="Heading 2 Char"/>
    <w:basedOn w:val="DefaultParagraphFont"/>
    <w:link w:val="Heading2"/>
    <w:uiPriority w:val="9"/>
    <w:rsid w:val="004B44B5"/>
    <w:rPr>
      <w:rFonts w:ascii="Montserrat SemiBold" w:eastAsiaTheme="majorEastAsia" w:hAnsi="Montserrat SemiBold" w:cstheme="majorBidi"/>
      <w:b/>
      <w:bCs/>
      <w:color w:val="56268C"/>
      <w:kern w:val="0"/>
      <w:sz w:val="32"/>
      <w:szCs w:val="32"/>
      <w14:ligatures w14:val="none"/>
    </w:rPr>
  </w:style>
  <w:style w:type="character" w:customStyle="1" w:styleId="Heading3Char">
    <w:name w:val="Heading 3 Char"/>
    <w:basedOn w:val="DefaultParagraphFont"/>
    <w:link w:val="Heading3"/>
    <w:uiPriority w:val="9"/>
    <w:rsid w:val="007D4E6D"/>
    <w:rPr>
      <w:rFonts w:ascii="Montserrat SemiBold" w:eastAsiaTheme="majorEastAsia" w:hAnsi="Montserrat SemiBold" w:cstheme="majorBidi"/>
      <w:b/>
      <w:bCs/>
      <w:color w:val="404040" w:themeColor="text1" w:themeTint="BF"/>
      <w:kern w:val="0"/>
      <w:sz w:val="26"/>
      <w:szCs w:val="26"/>
      <w:lang w:val="en-GB" w:eastAsia="en-AU"/>
      <w14:ligatures w14:val="none"/>
    </w:rPr>
  </w:style>
  <w:style w:type="character" w:customStyle="1" w:styleId="Heading4Char">
    <w:name w:val="Heading 4 Char"/>
    <w:basedOn w:val="DefaultParagraphFont"/>
    <w:link w:val="Heading4"/>
    <w:uiPriority w:val="9"/>
    <w:rsid w:val="00BE463F"/>
    <w:rPr>
      <w:rFonts w:ascii="Arial" w:eastAsiaTheme="majorEastAsia" w:hAnsi="Arial" w:cs="Times New Roman (Headings CS)"/>
      <w:bCs/>
      <w:i/>
      <w:spacing w:val="-10"/>
      <w:kern w:val="0"/>
      <w:sz w:val="26"/>
      <w:szCs w:val="26"/>
      <w14:ligatures w14:val="none"/>
    </w:rPr>
  </w:style>
  <w:style w:type="character" w:customStyle="1" w:styleId="Heading5Char">
    <w:name w:val="Heading 5 Char"/>
    <w:basedOn w:val="DefaultParagraphFont"/>
    <w:link w:val="Heading5"/>
    <w:uiPriority w:val="9"/>
    <w:rsid w:val="00512417"/>
    <w:rPr>
      <w:rFonts w:ascii="Arial" w:eastAsiaTheme="majorEastAsia" w:hAnsi="Arial" w:cstheme="majorBidi"/>
      <w:b/>
      <w:iCs/>
      <w:kern w:val="0"/>
      <w14:ligatures w14:val="none"/>
    </w:rPr>
  </w:style>
  <w:style w:type="character" w:customStyle="1" w:styleId="Heading6Char">
    <w:name w:val="Heading 6 Char"/>
    <w:basedOn w:val="DefaultParagraphFont"/>
    <w:link w:val="Heading6"/>
    <w:uiPriority w:val="9"/>
    <w:rsid w:val="009A042F"/>
    <w:rPr>
      <w:rFonts w:eastAsiaTheme="majorEastAsia" w:cstheme="majorBidi"/>
      <w:i/>
      <w:iCs/>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A6924"/>
    <w:rPr>
      <w:color w:val="320557"/>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fographicnumber">
    <w:name w:val="Infographic number"/>
    <w:qFormat/>
    <w:rsid w:val="00C75F38"/>
    <w:pPr>
      <w:spacing w:before="120" w:after="100"/>
      <w:jc w:val="center"/>
    </w:pPr>
    <w:rPr>
      <w:rFonts w:ascii="Montserrat" w:eastAsia="Times New Roman" w:hAnsi="Montserrat" w:cstheme="minorHAnsi"/>
      <w:b/>
      <w:bCs/>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3B41DA"/>
    <w:rPr>
      <w:rFonts w:ascii="Calibri" w:eastAsia="Calibri" w:hAnsi="Calibri" w:cs="Times New Roman"/>
      <w:kern w:val="0"/>
      <w:sz w:val="21"/>
      <w:szCs w:val="20"/>
      <w:lang w:eastAsia="en-AU"/>
      <w14:ligatures w14:val="none"/>
    </w:rPr>
    <w:tblPr>
      <w:tblStyleRowBandSize w:val="1"/>
      <w:tblBorders>
        <w:bottom w:val="single" w:sz="4" w:space="0" w:color="000000" w:themeColor="text1"/>
      </w:tblBorders>
    </w:tblPr>
    <w:tcPr>
      <w:tcMar>
        <w:top w:w="113" w:type="dxa"/>
        <w:left w:w="142" w:type="dxa"/>
        <w:bottom w:w="113" w:type="dxa"/>
        <w:right w:w="170" w:type="dxa"/>
      </w:tcMar>
    </w:tcPr>
    <w:tblStylePr w:type="firstRow">
      <w:rPr>
        <w:rFonts w:ascii="Arial" w:hAnsi="Arial"/>
        <w:b/>
        <w:i w:val="0"/>
        <w:color w:val="000000" w:themeColor="text1"/>
        <w:sz w:val="22"/>
      </w:rPr>
      <w:tblPr/>
      <w:tcPr>
        <w:shd w:val="clear" w:color="auto" w:fill="A591FF"/>
      </w:tcPr>
    </w:tblStylePr>
    <w:tblStylePr w:type="lastRow">
      <w:rPr>
        <w:b/>
      </w:rPr>
      <w:tblPr/>
      <w:tcPr>
        <w:tcBorders>
          <w:top w:val="single" w:sz="4" w:space="0" w:color="000000" w:themeColor="text1"/>
          <w:bottom w:val="single" w:sz="4" w:space="0" w:color="000000" w:themeColor="text1"/>
        </w:tcBorders>
        <w:shd w:val="clear" w:color="auto" w:fill="FFFFFF" w:themeFill="background1"/>
      </w:tcPr>
    </w:tblStylePr>
    <w:tblStylePr w:type="band1Horz">
      <w:tblPr/>
      <w:tcPr>
        <w:shd w:val="clear" w:color="auto" w:fill="FFFFFF" w:themeFill="background1"/>
      </w:tcPr>
    </w:tblStylePr>
    <w:tblStylePr w:type="band2Horz">
      <w:tblPr/>
      <w:tcPr>
        <w:tcBorders>
          <w:top w:val="single" w:sz="4" w:space="0" w:color="000000" w:themeColor="text1"/>
          <w:bottom w:val="single" w:sz="4" w:space="0" w:color="000000" w:themeColor="text1"/>
        </w:tcBorders>
        <w:shd w:val="clear" w:color="auto" w:fill="FFFFFF" w:themeFill="background1"/>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88750D"/>
    <w:pPr>
      <w:ind w:left="720"/>
      <w:contextualSpacing/>
    </w:pPr>
  </w:style>
  <w:style w:type="table" w:customStyle="1" w:styleId="Breakoutbox">
    <w:name w:val="Breakout box"/>
    <w:basedOn w:val="TableNormal"/>
    <w:uiPriority w:val="99"/>
    <w:rsid w:val="000B2ECA"/>
    <w:tblPr>
      <w:tblCellMar>
        <w:top w:w="198" w:type="dxa"/>
        <w:left w:w="227" w:type="dxa"/>
        <w:bottom w:w="142" w:type="dxa"/>
        <w:right w:w="255" w:type="dxa"/>
      </w:tblCellMar>
    </w:tblPr>
    <w:tcPr>
      <w:shd w:val="clear" w:color="auto" w:fill="F2F2F2" w:themeFill="background1" w:themeFillShade="F2"/>
      <w:vAlign w:val="center"/>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paragraph" w:customStyle="1" w:styleId="website">
    <w:name w:val="website"/>
    <w:basedOn w:val="Normal"/>
    <w:qFormat/>
    <w:rsid w:val="002E67B1"/>
    <w:pPr>
      <w:ind w:right="-163"/>
      <w:jc w:val="right"/>
    </w:pPr>
    <w:rPr>
      <w:rFonts w:ascii="Montserrat" w:hAnsi="Montserrat" w:cs="Aptos (Body)"/>
      <w:b/>
      <w:iCs w:val="0"/>
      <w:spacing w:val="-2"/>
      <w:sz w:val="32"/>
      <w:szCs w:val="32"/>
    </w:rPr>
  </w:style>
  <w:style w:type="paragraph" w:customStyle="1" w:styleId="Breakoutboxheader">
    <w:name w:val="Breakout box header"/>
    <w:basedOn w:val="Heading2"/>
    <w:next w:val="Normal"/>
    <w:qFormat/>
    <w:rsid w:val="00F5685F"/>
    <w:pPr>
      <w:spacing w:before="0"/>
    </w:pPr>
  </w:style>
  <w:style w:type="paragraph" w:customStyle="1" w:styleId="bodytextreverse">
    <w:name w:val="body text reverse"/>
    <w:basedOn w:val="Normal"/>
    <w:qFormat/>
    <w:rsid w:val="006F0110"/>
    <w:pPr>
      <w:spacing w:before="0" w:after="200" w:line="270" w:lineRule="exact"/>
    </w:pPr>
    <w:rPr>
      <w:rFonts w:asciiTheme="minorHAnsi" w:eastAsiaTheme="minorHAnsi" w:hAnsiTheme="minorHAnsi" w:cs="Times New Roman"/>
      <w:bCs w:val="0"/>
      <w:iCs w:val="0"/>
      <w:noProof/>
      <w:kern w:val="22"/>
      <w:szCs w:val="21"/>
      <w:lang w:eastAsia="en-AU"/>
    </w:rPr>
  </w:style>
  <w:style w:type="paragraph" w:customStyle="1" w:styleId="HighlightedBodyText">
    <w:name w:val="Highlighted Body Text"/>
    <w:basedOn w:val="bodytextreverse"/>
    <w:qFormat/>
    <w:rsid w:val="007D2A33"/>
    <w:rPr>
      <w:b/>
      <w:color w:val="E8E8E8" w:themeColor="background2"/>
    </w:rPr>
  </w:style>
  <w:style w:type="paragraph" w:customStyle="1" w:styleId="Intro">
    <w:name w:val="Intro"/>
    <w:basedOn w:val="Normal"/>
    <w:rsid w:val="007767A8"/>
    <w:pPr>
      <w:spacing w:before="0" w:after="200" w:line="300" w:lineRule="exact"/>
    </w:pPr>
    <w:rPr>
      <w:rFonts w:asciiTheme="minorHAnsi" w:eastAsiaTheme="minorHAnsi" w:hAnsiTheme="minorHAnsi" w:cs="Times New Roman"/>
      <w:bCs w:val="0"/>
      <w:iCs w:val="0"/>
      <w:color w:val="156082" w:themeColor="accent1"/>
      <w:sz w:val="25"/>
      <w:szCs w:val="24"/>
      <w:lang w:eastAsia="en-AU"/>
    </w:rPr>
  </w:style>
  <w:style w:type="character" w:styleId="UnresolvedMention">
    <w:name w:val="Unresolved Mention"/>
    <w:basedOn w:val="DefaultParagraphFont"/>
    <w:uiPriority w:val="99"/>
    <w:semiHidden/>
    <w:unhideWhenUsed/>
    <w:rsid w:val="008D719D"/>
    <w:rPr>
      <w:color w:val="605E5C"/>
      <w:shd w:val="clear" w:color="auto" w:fill="E1DFDD"/>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B10261"/>
    <w:rPr>
      <w:rFonts w:ascii="Calibri" w:eastAsia="Times New Roman" w:hAnsi="Calibri" w:cstheme="minorHAnsi"/>
      <w:bCs/>
      <w:iCs/>
      <w:kern w:val="0"/>
      <w:sz w:val="22"/>
      <w:szCs w:val="22"/>
      <w14:ligatures w14:val="none"/>
    </w:rPr>
  </w:style>
  <w:style w:type="character" w:styleId="CommentReference">
    <w:name w:val="annotation reference"/>
    <w:basedOn w:val="DefaultParagraphFont"/>
    <w:uiPriority w:val="99"/>
    <w:semiHidden/>
    <w:unhideWhenUsed/>
    <w:rsid w:val="00EF31CE"/>
    <w:rPr>
      <w:sz w:val="16"/>
      <w:szCs w:val="16"/>
    </w:rPr>
  </w:style>
  <w:style w:type="paragraph" w:styleId="CommentText">
    <w:name w:val="annotation text"/>
    <w:basedOn w:val="Normal"/>
    <w:link w:val="CommentTextChar"/>
    <w:uiPriority w:val="99"/>
    <w:unhideWhenUsed/>
    <w:rsid w:val="00EF31CE"/>
    <w:rPr>
      <w:sz w:val="20"/>
      <w:szCs w:val="20"/>
    </w:rPr>
  </w:style>
  <w:style w:type="character" w:customStyle="1" w:styleId="CommentTextChar">
    <w:name w:val="Comment Text Char"/>
    <w:basedOn w:val="DefaultParagraphFont"/>
    <w:link w:val="CommentText"/>
    <w:uiPriority w:val="99"/>
    <w:rsid w:val="00EF31CE"/>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31CE"/>
    <w:rPr>
      <w:b/>
    </w:rPr>
  </w:style>
  <w:style w:type="character" w:customStyle="1" w:styleId="CommentSubjectChar">
    <w:name w:val="Comment Subject Char"/>
    <w:basedOn w:val="CommentTextChar"/>
    <w:link w:val="CommentSubject"/>
    <w:uiPriority w:val="99"/>
    <w:semiHidden/>
    <w:rsid w:val="00EF31CE"/>
    <w:rPr>
      <w:rFonts w:ascii="Calibri" w:eastAsia="Times New Roman" w:hAnsi="Calibri" w:cstheme="minorHAnsi"/>
      <w:b/>
      <w:bCs/>
      <w:iCs/>
      <w:kern w:val="0"/>
      <w:sz w:val="20"/>
      <w:szCs w:val="20"/>
      <w14:ligatures w14:val="none"/>
    </w:rPr>
  </w:style>
  <w:style w:type="paragraph" w:styleId="Revision">
    <w:name w:val="Revision"/>
    <w:hidden/>
    <w:uiPriority w:val="99"/>
    <w:semiHidden/>
    <w:rsid w:val="007458CE"/>
    <w:rPr>
      <w:rFonts w:ascii="Calibri" w:eastAsia="Times New Roman" w:hAnsi="Calibri" w:cstheme="minorHAnsi"/>
      <w:bCs/>
      <w:iC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97381">
      <w:bodyDiv w:val="1"/>
      <w:marLeft w:val="0"/>
      <w:marRight w:val="0"/>
      <w:marTop w:val="0"/>
      <w:marBottom w:val="0"/>
      <w:divBdr>
        <w:top w:val="none" w:sz="0" w:space="0" w:color="auto"/>
        <w:left w:val="none" w:sz="0" w:space="0" w:color="auto"/>
        <w:bottom w:val="none" w:sz="0" w:space="0" w:color="auto"/>
        <w:right w:val="none" w:sz="0" w:space="0" w:color="auto"/>
      </w:divBdr>
    </w:div>
    <w:div w:id="205608540">
      <w:bodyDiv w:val="1"/>
      <w:marLeft w:val="0"/>
      <w:marRight w:val="0"/>
      <w:marTop w:val="0"/>
      <w:marBottom w:val="0"/>
      <w:divBdr>
        <w:top w:val="none" w:sz="0" w:space="0" w:color="auto"/>
        <w:left w:val="none" w:sz="0" w:space="0" w:color="auto"/>
        <w:bottom w:val="none" w:sz="0" w:space="0" w:color="auto"/>
        <w:right w:val="none" w:sz="0" w:space="0" w:color="auto"/>
      </w:divBdr>
    </w:div>
    <w:div w:id="516625360">
      <w:bodyDiv w:val="1"/>
      <w:marLeft w:val="0"/>
      <w:marRight w:val="0"/>
      <w:marTop w:val="0"/>
      <w:marBottom w:val="0"/>
      <w:divBdr>
        <w:top w:val="none" w:sz="0" w:space="0" w:color="auto"/>
        <w:left w:val="none" w:sz="0" w:space="0" w:color="auto"/>
        <w:bottom w:val="none" w:sz="0" w:space="0" w:color="auto"/>
        <w:right w:val="none" w:sz="0" w:space="0" w:color="auto"/>
      </w:divBdr>
    </w:div>
    <w:div w:id="573316314">
      <w:bodyDiv w:val="1"/>
      <w:marLeft w:val="0"/>
      <w:marRight w:val="0"/>
      <w:marTop w:val="0"/>
      <w:marBottom w:val="0"/>
      <w:divBdr>
        <w:top w:val="none" w:sz="0" w:space="0" w:color="auto"/>
        <w:left w:val="none" w:sz="0" w:space="0" w:color="auto"/>
        <w:bottom w:val="none" w:sz="0" w:space="0" w:color="auto"/>
        <w:right w:val="none" w:sz="0" w:space="0" w:color="auto"/>
      </w:divBdr>
    </w:div>
    <w:div w:id="581137327">
      <w:bodyDiv w:val="1"/>
      <w:marLeft w:val="0"/>
      <w:marRight w:val="0"/>
      <w:marTop w:val="0"/>
      <w:marBottom w:val="0"/>
      <w:divBdr>
        <w:top w:val="none" w:sz="0" w:space="0" w:color="auto"/>
        <w:left w:val="none" w:sz="0" w:space="0" w:color="auto"/>
        <w:bottom w:val="none" w:sz="0" w:space="0" w:color="auto"/>
        <w:right w:val="none" w:sz="0" w:space="0" w:color="auto"/>
      </w:divBdr>
    </w:div>
    <w:div w:id="620964206">
      <w:bodyDiv w:val="1"/>
      <w:marLeft w:val="0"/>
      <w:marRight w:val="0"/>
      <w:marTop w:val="0"/>
      <w:marBottom w:val="0"/>
      <w:divBdr>
        <w:top w:val="none" w:sz="0" w:space="0" w:color="auto"/>
        <w:left w:val="none" w:sz="0" w:space="0" w:color="auto"/>
        <w:bottom w:val="none" w:sz="0" w:space="0" w:color="auto"/>
        <w:right w:val="none" w:sz="0" w:space="0" w:color="auto"/>
      </w:divBdr>
    </w:div>
    <w:div w:id="735788685">
      <w:bodyDiv w:val="1"/>
      <w:marLeft w:val="0"/>
      <w:marRight w:val="0"/>
      <w:marTop w:val="0"/>
      <w:marBottom w:val="0"/>
      <w:divBdr>
        <w:top w:val="none" w:sz="0" w:space="0" w:color="auto"/>
        <w:left w:val="none" w:sz="0" w:space="0" w:color="auto"/>
        <w:bottom w:val="none" w:sz="0" w:space="0" w:color="auto"/>
        <w:right w:val="none" w:sz="0" w:space="0" w:color="auto"/>
      </w:divBdr>
    </w:div>
    <w:div w:id="778523901">
      <w:bodyDiv w:val="1"/>
      <w:marLeft w:val="0"/>
      <w:marRight w:val="0"/>
      <w:marTop w:val="0"/>
      <w:marBottom w:val="0"/>
      <w:divBdr>
        <w:top w:val="none" w:sz="0" w:space="0" w:color="auto"/>
        <w:left w:val="none" w:sz="0" w:space="0" w:color="auto"/>
        <w:bottom w:val="none" w:sz="0" w:space="0" w:color="auto"/>
        <w:right w:val="none" w:sz="0" w:space="0" w:color="auto"/>
      </w:divBdr>
    </w:div>
    <w:div w:id="840968909">
      <w:bodyDiv w:val="1"/>
      <w:marLeft w:val="0"/>
      <w:marRight w:val="0"/>
      <w:marTop w:val="0"/>
      <w:marBottom w:val="0"/>
      <w:divBdr>
        <w:top w:val="none" w:sz="0" w:space="0" w:color="auto"/>
        <w:left w:val="none" w:sz="0" w:space="0" w:color="auto"/>
        <w:bottom w:val="none" w:sz="0" w:space="0" w:color="auto"/>
        <w:right w:val="none" w:sz="0" w:space="0" w:color="auto"/>
      </w:divBdr>
    </w:div>
    <w:div w:id="1191455166">
      <w:bodyDiv w:val="1"/>
      <w:marLeft w:val="0"/>
      <w:marRight w:val="0"/>
      <w:marTop w:val="0"/>
      <w:marBottom w:val="0"/>
      <w:divBdr>
        <w:top w:val="none" w:sz="0" w:space="0" w:color="auto"/>
        <w:left w:val="none" w:sz="0" w:space="0" w:color="auto"/>
        <w:bottom w:val="none" w:sz="0" w:space="0" w:color="auto"/>
        <w:right w:val="none" w:sz="0" w:space="0" w:color="auto"/>
      </w:divBdr>
    </w:div>
    <w:div w:id="1197618015">
      <w:bodyDiv w:val="1"/>
      <w:marLeft w:val="0"/>
      <w:marRight w:val="0"/>
      <w:marTop w:val="0"/>
      <w:marBottom w:val="0"/>
      <w:divBdr>
        <w:top w:val="none" w:sz="0" w:space="0" w:color="auto"/>
        <w:left w:val="none" w:sz="0" w:space="0" w:color="auto"/>
        <w:bottom w:val="none" w:sz="0" w:space="0" w:color="auto"/>
        <w:right w:val="none" w:sz="0" w:space="0" w:color="auto"/>
      </w:divBdr>
    </w:div>
    <w:div w:id="1368412158">
      <w:bodyDiv w:val="1"/>
      <w:marLeft w:val="0"/>
      <w:marRight w:val="0"/>
      <w:marTop w:val="0"/>
      <w:marBottom w:val="0"/>
      <w:divBdr>
        <w:top w:val="none" w:sz="0" w:space="0" w:color="auto"/>
        <w:left w:val="none" w:sz="0" w:space="0" w:color="auto"/>
        <w:bottom w:val="none" w:sz="0" w:space="0" w:color="auto"/>
        <w:right w:val="none" w:sz="0" w:space="0" w:color="auto"/>
      </w:divBdr>
    </w:div>
    <w:div w:id="1387610588">
      <w:bodyDiv w:val="1"/>
      <w:marLeft w:val="0"/>
      <w:marRight w:val="0"/>
      <w:marTop w:val="0"/>
      <w:marBottom w:val="0"/>
      <w:divBdr>
        <w:top w:val="none" w:sz="0" w:space="0" w:color="auto"/>
        <w:left w:val="none" w:sz="0" w:space="0" w:color="auto"/>
        <w:bottom w:val="none" w:sz="0" w:space="0" w:color="auto"/>
        <w:right w:val="none" w:sz="0" w:space="0" w:color="auto"/>
      </w:divBdr>
    </w:div>
    <w:div w:id="1618562398">
      <w:bodyDiv w:val="1"/>
      <w:marLeft w:val="0"/>
      <w:marRight w:val="0"/>
      <w:marTop w:val="0"/>
      <w:marBottom w:val="0"/>
      <w:divBdr>
        <w:top w:val="none" w:sz="0" w:space="0" w:color="auto"/>
        <w:left w:val="none" w:sz="0" w:space="0" w:color="auto"/>
        <w:bottom w:val="none" w:sz="0" w:space="0" w:color="auto"/>
        <w:right w:val="none" w:sz="0" w:space="0" w:color="auto"/>
      </w:divBdr>
    </w:div>
    <w:div w:id="1815373690">
      <w:bodyDiv w:val="1"/>
      <w:marLeft w:val="0"/>
      <w:marRight w:val="0"/>
      <w:marTop w:val="0"/>
      <w:marBottom w:val="0"/>
      <w:divBdr>
        <w:top w:val="none" w:sz="0" w:space="0" w:color="auto"/>
        <w:left w:val="none" w:sz="0" w:space="0" w:color="auto"/>
        <w:bottom w:val="none" w:sz="0" w:space="0" w:color="auto"/>
        <w:right w:val="none" w:sz="0" w:space="0" w:color="auto"/>
      </w:divBdr>
    </w:div>
    <w:div w:id="1882739217">
      <w:bodyDiv w:val="1"/>
      <w:marLeft w:val="0"/>
      <w:marRight w:val="0"/>
      <w:marTop w:val="0"/>
      <w:marBottom w:val="0"/>
      <w:divBdr>
        <w:top w:val="none" w:sz="0" w:space="0" w:color="auto"/>
        <w:left w:val="none" w:sz="0" w:space="0" w:color="auto"/>
        <w:bottom w:val="none" w:sz="0" w:space="0" w:color="auto"/>
        <w:right w:val="none" w:sz="0" w:space="0" w:color="auto"/>
      </w:divBdr>
    </w:div>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hvic.org.a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1FF32C03328B468352F0B1728EFD2C" ma:contentTypeVersion="8" ma:contentTypeDescription="Create a new document." ma:contentTypeScope="" ma:versionID="daeec54c263fa2108170ae996b87f7e1">
  <xsd:schema xmlns:xsd="http://www.w3.org/2001/XMLSchema" xmlns:xs="http://www.w3.org/2001/XMLSchema" xmlns:p="http://schemas.microsoft.com/office/2006/metadata/properties" xmlns:ns2="097beb20-9413-4be5-a8b4-00133b05469f" targetNamespace="http://schemas.microsoft.com/office/2006/metadata/properties" ma:root="true" ma:fieldsID="979df8e6bd29be7981a29c8d40114c0d" ns2:_="">
    <xsd:import namespace="097beb20-9413-4be5-a8b4-00133b054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beb20-9413-4be5-a8b4-00133b054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4FEB93B0D38B3BDFE05400144FFB2061" version="1.0.0">
  <systemFields>
    <field name="Objective-Id">
      <value order="0">A58282658</value>
    </field>
    <field name="Objective-Title">
      <value order="0">Wakefield Listening report</value>
    </field>
    <field name="Objective-Description">
      <value order="0"/>
    </field>
    <field name="Objective-CreationStamp">
      <value order="0">2025-11-13T02:16:59Z</value>
    </field>
    <field name="Objective-IsApproved">
      <value order="0">false</value>
    </field>
    <field name="Objective-IsPublished">
      <value order="0">true</value>
    </field>
    <field name="Objective-DatePublished">
      <value order="0">2025-12-01T01:28:31Z</value>
    </field>
    <field name="Objective-ModificationStamp">
      <value order="0">2025-12-01T01:28:31Z</value>
    </field>
    <field name="Objective-Owner">
      <value order="0">Nicole Rogan</value>
    </field>
    <field name="Objective-Path">
      <value order="0">Whole of ACT Government:MPC - Major Projects Canberra:02. Project Development and Support:07. COMMUNICATIONS &amp; ENGAGEMENT:5. FOUNDATIONAL SUPPORTS:05. Comms plans and projects:Pipeline, Capability and Estate:91A Wakefield Gardens, Ainslie:Consultation feedback</value>
    </field>
    <field name="Objective-Parent">
      <value order="0">Consultation feedback</value>
    </field>
    <field name="Objective-State">
      <value order="0">Published</value>
    </field>
    <field name="Objective-VersionId">
      <value order="0">vA74351977</value>
    </field>
    <field name="Objective-Version">
      <value order="0">12.0</value>
    </field>
    <field name="Objective-VersionNumber">
      <value order="0">14</value>
    </field>
    <field name="Objective-VersionComment">
      <value order="0">updates</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MPC</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customXml/itemProps2.xml><?xml version="1.0" encoding="utf-8"?>
<ds:datastoreItem xmlns:ds="http://schemas.openxmlformats.org/officeDocument/2006/customXml" ds:itemID="{626F01C1-4BD3-4C65-BC98-C131A1AB5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beb20-9413-4be5-a8b4-00133b054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ED4C0FB-FCD8-45CD-AF7A-93E00B45B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2190</Words>
  <Characters>12243</Characters>
  <Application>Microsoft Office Word</Application>
  <DocSecurity>4</DocSecurity>
  <Lines>278</Lines>
  <Paragraphs>257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Blake, Sophie</cp:lastModifiedBy>
  <cp:revision>2</cp:revision>
  <cp:lastPrinted>2025-07-28T04:45:00Z</cp:lastPrinted>
  <dcterms:created xsi:type="dcterms:W3CDTF">2025-12-02T03:54:00Z</dcterms:created>
  <dcterms:modified xsi:type="dcterms:W3CDTF">2025-12-02T03:54:00Z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0x010100A31FF32C03328B468352F0B1728EFD2C</vt:lpwstr>
  </property>
  <property fmtid="{D5CDD505-2E9C-101B-9397-08002B2CF9AE}" pid="12" name="Customer-Id">
    <vt:lpwstr>4FEB93B0D38B3BDFE05400144FFB2061</vt:lpwstr>
  </property>
  <property fmtid="{D5CDD505-2E9C-101B-9397-08002B2CF9AE}" pid="13" name="Objective-Id">
    <vt:lpwstr>A58282658</vt:lpwstr>
  </property>
  <property fmtid="{D5CDD505-2E9C-101B-9397-08002B2CF9AE}" pid="14" name="Objective-Title">
    <vt:lpwstr>Wakefield Listening report</vt:lpwstr>
  </property>
  <property fmtid="{D5CDD505-2E9C-101B-9397-08002B2CF9AE}" pid="15" name="Objective-Description">
    <vt:lpwstr/>
  </property>
  <property fmtid="{D5CDD505-2E9C-101B-9397-08002B2CF9AE}" pid="16" name="Objective-CreationStamp">
    <vt:filetime>2025-11-13T02:16:59Z</vt:filetime>
  </property>
  <property fmtid="{D5CDD505-2E9C-101B-9397-08002B2CF9AE}" pid="17" name="Objective-IsApproved">
    <vt:bool>false</vt:bool>
  </property>
  <property fmtid="{D5CDD505-2E9C-101B-9397-08002B2CF9AE}" pid="18" name="Objective-IsPublished">
    <vt:bool>true</vt:bool>
  </property>
  <property fmtid="{D5CDD505-2E9C-101B-9397-08002B2CF9AE}" pid="19" name="Objective-DatePublished">
    <vt:filetime>2025-12-01T01:28:31Z</vt:filetime>
  </property>
  <property fmtid="{D5CDD505-2E9C-101B-9397-08002B2CF9AE}" pid="20" name="Objective-ModificationStamp">
    <vt:filetime>2025-12-01T01:28:31Z</vt:filetime>
  </property>
  <property fmtid="{D5CDD505-2E9C-101B-9397-08002B2CF9AE}" pid="21" name="Objective-Owner">
    <vt:lpwstr>Nicole Rogan</vt:lpwstr>
  </property>
  <property fmtid="{D5CDD505-2E9C-101B-9397-08002B2CF9AE}" pid="22" name="Objective-Path">
    <vt:lpwstr>Whole of ACT Government:MPC - Major Projects Canberra:02. Project Development and Support:07. COMMUNICATIONS &amp; ENGAGEMENT:5. FOUNDATIONAL SUPPORTS:05. Comms plans and projects:Pipeline, Capability and Estate:91A Wakefield Gardens, Ainslie:Consultation feedback</vt:lpwstr>
  </property>
  <property fmtid="{D5CDD505-2E9C-101B-9397-08002B2CF9AE}" pid="23" name="Objective-Parent">
    <vt:lpwstr>Consultation feedback</vt:lpwstr>
  </property>
  <property fmtid="{D5CDD505-2E9C-101B-9397-08002B2CF9AE}" pid="24" name="Objective-State">
    <vt:lpwstr>Published</vt:lpwstr>
  </property>
  <property fmtid="{D5CDD505-2E9C-101B-9397-08002B2CF9AE}" pid="25" name="Objective-VersionId">
    <vt:lpwstr>vA74351977</vt:lpwstr>
  </property>
  <property fmtid="{D5CDD505-2E9C-101B-9397-08002B2CF9AE}" pid="26" name="Objective-Version">
    <vt:lpwstr>12.0</vt:lpwstr>
  </property>
  <property fmtid="{D5CDD505-2E9C-101B-9397-08002B2CF9AE}" pid="27" name="Objective-VersionNumber">
    <vt:r8>14</vt:r8>
  </property>
  <property fmtid="{D5CDD505-2E9C-101B-9397-08002B2CF9AE}" pid="28" name="Objective-VersionComment">
    <vt:lpwstr>updates</vt:lpwstr>
  </property>
  <property fmtid="{D5CDD505-2E9C-101B-9397-08002B2CF9AE}" pid="29" name="Objective-FileNumber">
    <vt:lpwstr/>
  </property>
  <property fmtid="{D5CDD505-2E9C-101B-9397-08002B2CF9AE}" pid="30" name="Objective-Classification">
    <vt:lpwstr/>
  </property>
  <property fmtid="{D5CDD505-2E9C-101B-9397-08002B2CF9AE}" pid="31" name="Objective-Caveats">
    <vt:lpwstr/>
  </property>
  <property fmtid="{D5CDD505-2E9C-101B-9397-08002B2CF9AE}" pid="32" name="Objective-Owner Agency">
    <vt:lpwstr>MPC</vt:lpwstr>
  </property>
  <property fmtid="{D5CDD505-2E9C-101B-9397-08002B2CF9AE}" pid="33" name="Objective-Document Type">
    <vt:lpwstr>0-Document</vt:lpwstr>
  </property>
  <property fmtid="{D5CDD505-2E9C-101B-9397-08002B2CF9AE}" pid="34" name="Objective-Language">
    <vt:lpwstr>English (en)</vt:lpwstr>
  </property>
  <property fmtid="{D5CDD505-2E9C-101B-9397-08002B2CF9AE}" pid="35" name="Objective-Jurisdiction">
    <vt:lpwstr>ACT</vt:lpwstr>
  </property>
  <property fmtid="{D5CDD505-2E9C-101B-9397-08002B2CF9AE}" pid="36" name="Objective-Customers">
    <vt:lpwstr/>
  </property>
  <property fmtid="{D5CDD505-2E9C-101B-9397-08002B2CF9AE}" pid="37" name="Objective-Places">
    <vt:lpwstr/>
  </property>
  <property fmtid="{D5CDD505-2E9C-101B-9397-08002B2CF9AE}" pid="38" name="Objective-Transaction Reference">
    <vt:lpwstr/>
  </property>
  <property fmtid="{D5CDD505-2E9C-101B-9397-08002B2CF9AE}" pid="39" name="Objective-Document Created By">
    <vt:lpwstr/>
  </property>
  <property fmtid="{D5CDD505-2E9C-101B-9397-08002B2CF9AE}" pid="40" name="Objective-Document Created On">
    <vt:lpwstr/>
  </property>
  <property fmtid="{D5CDD505-2E9C-101B-9397-08002B2CF9AE}" pid="41" name="Objective-Covers Period From">
    <vt:lpwstr/>
  </property>
  <property fmtid="{D5CDD505-2E9C-101B-9397-08002B2CF9AE}" pid="42" name="Objective-Covers Period To">
    <vt:lpwstr/>
  </property>
  <property fmtid="{D5CDD505-2E9C-101B-9397-08002B2CF9AE}" pid="43" name="Objective-Status">
    <vt:lpwstr/>
  </property>
  <property fmtid="{D5CDD505-2E9C-101B-9397-08002B2CF9AE}" pid="44" name="Objective-S28 Exemption Number">
    <vt:lpwstr/>
  </property>
  <property fmtid="{D5CDD505-2E9C-101B-9397-08002B2CF9AE}" pid="45" name="Objective-S28 Exemption">
    <vt:lpwstr/>
  </property>
  <property fmtid="{D5CDD505-2E9C-101B-9397-08002B2CF9AE}" pid="46" name="Objective-S28 Exemption Reason">
    <vt:lpwstr/>
  </property>
  <property fmtid="{D5CDD505-2E9C-101B-9397-08002B2CF9AE}" pid="47" name="Objective-S28 Comments if partial exemption">
    <vt:lpwstr/>
  </property>
  <property fmtid="{D5CDD505-2E9C-101B-9397-08002B2CF9AE}" pid="48" name="Objective-S28 Date Approved">
    <vt:lpwstr/>
  </property>
</Properties>
</file>