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7.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2720" w14:textId="3A6FF17D" w:rsidR="00B63930" w:rsidRDefault="00282465">
      <w:pPr>
        <w:spacing w:before="0" w:after="160" w:line="259" w:lineRule="auto"/>
      </w:pPr>
      <w:r>
        <w:t xml:space="preserve"> </w:t>
      </w:r>
      <w:r w:rsidR="00937A95">
        <w:rPr>
          <w:noProof/>
          <w:color w:val="000000" w:themeColor="text1"/>
        </w:rPr>
        <w:drawing>
          <wp:inline distT="0" distB="0" distL="0" distR="0" wp14:anchorId="2050AC63" wp14:editId="51F21254">
            <wp:extent cx="1753235" cy="890270"/>
            <wp:effectExtent l="0" t="0" r="0" b="0"/>
            <wp:docPr id="16" name="Picture 16"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1">
                      <a:extLst>
                        <a:ext uri="{28A0092B-C50C-407E-A947-70E740481C1C}">
                          <a14:useLocalDpi xmlns:a14="http://schemas.microsoft.com/office/drawing/2010/main" val="0"/>
                        </a:ext>
                      </a:extLst>
                    </a:blip>
                    <a:stretch>
                      <a:fillRect/>
                    </a:stretch>
                  </pic:blipFill>
                  <pic:spPr>
                    <a:xfrm>
                      <a:off x="0" y="0"/>
                      <a:ext cx="1753235" cy="890270"/>
                    </a:xfrm>
                    <a:prstGeom prst="rect">
                      <a:avLst/>
                    </a:prstGeom>
                  </pic:spPr>
                </pic:pic>
              </a:graphicData>
            </a:graphic>
          </wp:inline>
        </w:drawing>
      </w:r>
    </w:p>
    <w:p w14:paraId="08926734" w14:textId="78648C02" w:rsidR="00882F9D" w:rsidRDefault="00EC4877" w:rsidP="004F0A38">
      <w:pPr>
        <w:spacing w:before="360" w:after="0" w:line="240" w:lineRule="auto"/>
        <w:ind w:left="1134"/>
        <w:rPr>
          <w:rFonts w:ascii="Aptos" w:hAnsi="Aptos"/>
          <w:b/>
          <w:bCs/>
          <w:color w:val="FFFFFF" w:themeColor="background1"/>
          <w:sz w:val="70"/>
          <w:szCs w:val="70"/>
        </w:rPr>
      </w:pPr>
      <w:r>
        <w:rPr>
          <w:rFonts w:ascii="Aptos" w:hAnsi="Aptos"/>
          <w:b/>
          <w:bCs/>
          <w:color w:val="FFFFFF" w:themeColor="background1"/>
          <w:sz w:val="70"/>
          <w:szCs w:val="70"/>
        </w:rPr>
        <w:t>Supplements to the</w:t>
      </w:r>
      <w:r w:rsidR="005F6F8B">
        <w:rPr>
          <w:rFonts w:ascii="Aptos" w:hAnsi="Aptos"/>
          <w:b/>
          <w:bCs/>
          <w:color w:val="FFFFFF" w:themeColor="background1"/>
          <w:sz w:val="70"/>
          <w:szCs w:val="70"/>
        </w:rPr>
        <w:t xml:space="preserve"> ACT</w:t>
      </w:r>
      <w:r w:rsidR="00882F9D">
        <w:rPr>
          <w:rFonts w:ascii="Aptos" w:hAnsi="Aptos"/>
          <w:b/>
          <w:bCs/>
          <w:color w:val="FFFFFF" w:themeColor="background1"/>
          <w:sz w:val="70"/>
          <w:szCs w:val="70"/>
        </w:rPr>
        <w:t xml:space="preserve"> Nature Conservation Strategy</w:t>
      </w:r>
      <w:r>
        <w:rPr>
          <w:rFonts w:ascii="Aptos" w:hAnsi="Aptos"/>
          <w:b/>
          <w:bCs/>
          <w:color w:val="FFFFFF" w:themeColor="background1"/>
          <w:sz w:val="70"/>
          <w:szCs w:val="70"/>
        </w:rPr>
        <w:t xml:space="preserve"> </w:t>
      </w:r>
      <w:r w:rsidRPr="005F6F8B">
        <w:rPr>
          <w:rFonts w:ascii="Aptos" w:hAnsi="Aptos"/>
          <w:color w:val="FFFFFF" w:themeColor="background1"/>
          <w:sz w:val="56"/>
          <w:szCs w:val="56"/>
        </w:rPr>
        <w:t>2026–2036</w:t>
      </w:r>
    </w:p>
    <w:p w14:paraId="2AFD9268" w14:textId="0395761F" w:rsidR="00EC4877" w:rsidRPr="00EC4877" w:rsidRDefault="00EC4877">
      <w:pPr>
        <w:pStyle w:val="Subtitle"/>
        <w:numPr>
          <w:ilvl w:val="0"/>
          <w:numId w:val="44"/>
        </w:numPr>
        <w:spacing w:before="200" w:after="120"/>
        <w:ind w:left="2410" w:hanging="1276"/>
        <w:contextualSpacing w:val="0"/>
        <w:jc w:val="left"/>
        <w:rPr>
          <w:rFonts w:ascii="Aptos" w:hAnsi="Aptos"/>
          <w:sz w:val="28"/>
          <w:szCs w:val="28"/>
        </w:rPr>
      </w:pPr>
      <w:r w:rsidRPr="00EC4877">
        <w:rPr>
          <w:rFonts w:ascii="Aptos" w:hAnsi="Aptos"/>
          <w:sz w:val="28"/>
          <w:szCs w:val="28"/>
        </w:rPr>
        <w:t>Climate adaptation for nature conservation</w:t>
      </w:r>
      <w:r w:rsidR="00227A7E">
        <w:rPr>
          <w:rFonts w:ascii="Aptos" w:hAnsi="Aptos"/>
          <w:sz w:val="28"/>
          <w:szCs w:val="28"/>
        </w:rPr>
        <w:t xml:space="preserve"> in the ACT</w:t>
      </w:r>
    </w:p>
    <w:p w14:paraId="1D3E0AD9" w14:textId="5F85B943" w:rsidR="00EC4877" w:rsidRPr="00EC4877" w:rsidRDefault="00EC4877">
      <w:pPr>
        <w:pStyle w:val="Subtitle"/>
        <w:numPr>
          <w:ilvl w:val="0"/>
          <w:numId w:val="44"/>
        </w:numPr>
        <w:spacing w:after="120"/>
        <w:ind w:left="2410" w:hanging="1276"/>
        <w:contextualSpacing w:val="0"/>
        <w:jc w:val="left"/>
        <w:rPr>
          <w:rFonts w:ascii="Aptos" w:hAnsi="Aptos"/>
          <w:sz w:val="28"/>
          <w:szCs w:val="28"/>
        </w:rPr>
      </w:pPr>
      <w:r w:rsidRPr="00EC4877">
        <w:rPr>
          <w:rFonts w:ascii="Aptos" w:hAnsi="Aptos"/>
          <w:sz w:val="28"/>
          <w:szCs w:val="28"/>
        </w:rPr>
        <w:t>Landscape-scale conservation for a Nature Positive ACT</w:t>
      </w:r>
    </w:p>
    <w:p w14:paraId="23583BF3" w14:textId="0C021D98" w:rsidR="00E9039C" w:rsidRPr="00EC4877" w:rsidRDefault="00EC4877">
      <w:pPr>
        <w:pStyle w:val="Subtitle"/>
        <w:numPr>
          <w:ilvl w:val="0"/>
          <w:numId w:val="44"/>
        </w:numPr>
        <w:spacing w:after="120"/>
        <w:ind w:left="2410" w:hanging="1276"/>
        <w:contextualSpacing w:val="0"/>
        <w:jc w:val="left"/>
        <w:rPr>
          <w:rFonts w:ascii="Aptos" w:hAnsi="Aptos"/>
          <w:sz w:val="28"/>
          <w:szCs w:val="28"/>
        </w:rPr>
      </w:pPr>
      <w:r w:rsidRPr="00EC4877">
        <w:rPr>
          <w:rFonts w:ascii="Aptos" w:hAnsi="Aptos"/>
          <w:sz w:val="28"/>
          <w:szCs w:val="28"/>
        </w:rPr>
        <w:t>Effective restoration practice in the ACT</w:t>
      </w:r>
    </w:p>
    <w:p w14:paraId="1D601FDB" w14:textId="3ADF6AD0" w:rsidR="00E9039C" w:rsidRPr="00E9039C" w:rsidRDefault="00E9039C" w:rsidP="006864FB">
      <w:pPr>
        <w:spacing w:before="8000" w:after="0" w:line="240" w:lineRule="auto"/>
        <w:rPr>
          <w:rFonts w:ascii="Aptos" w:hAnsi="Aptos"/>
          <w:b/>
          <w:bCs/>
          <w:color w:val="7030A0"/>
          <w:sz w:val="70"/>
          <w:szCs w:val="70"/>
        </w:rPr>
      </w:pPr>
      <w:r w:rsidRPr="00E9039C">
        <w:rPr>
          <w:rFonts w:ascii="Aptos" w:hAnsi="Aptos"/>
          <w:b/>
          <w:bCs/>
          <w:color w:val="7030A0"/>
          <w:sz w:val="32"/>
          <w:szCs w:val="32"/>
        </w:rPr>
        <w:t>City and Environment Directorate</w:t>
      </w:r>
    </w:p>
    <w:p w14:paraId="561DD36A" w14:textId="6A4A7A4F" w:rsidR="00882F9D" w:rsidRPr="00B21DC4" w:rsidRDefault="00882F9D" w:rsidP="00882F9D">
      <w:pPr>
        <w:pStyle w:val="IntroParagraph"/>
        <w:spacing w:before="8520" w:after="0"/>
        <w:rPr>
          <w:b/>
          <w:bCs/>
          <w:sz w:val="28"/>
          <w:szCs w:val="28"/>
        </w:rPr>
        <w:sectPr w:rsidR="00882F9D" w:rsidRPr="00B21DC4" w:rsidSect="00882F9D">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134" w:right="1134" w:bottom="1134" w:left="1134" w:header="567" w:footer="255" w:gutter="0"/>
          <w:cols w:space="720"/>
          <w:titlePg/>
          <w:docGrid w:linePitch="299"/>
        </w:sectPr>
      </w:pPr>
      <w:r w:rsidRPr="00B80F74">
        <w:rPr>
          <w:b/>
          <w:bCs/>
          <w:caps/>
          <w:noProof/>
          <w:sz w:val="32"/>
          <w:szCs w:val="32"/>
        </w:rPr>
        <mc:AlternateContent>
          <mc:Choice Requires="wps">
            <w:drawing>
              <wp:anchor distT="0" distB="0" distL="114300" distR="114300" simplePos="0" relativeHeight="251671552" behindDoc="0" locked="0" layoutInCell="1" allowOverlap="1" wp14:anchorId="514463B9" wp14:editId="47B27E5B">
                <wp:simplePos x="0" y="0"/>
                <wp:positionH relativeFrom="column">
                  <wp:posOffset>-51435</wp:posOffset>
                </wp:positionH>
                <wp:positionV relativeFrom="paragraph">
                  <wp:posOffset>8962390</wp:posOffset>
                </wp:positionV>
                <wp:extent cx="5080000" cy="457200"/>
                <wp:effectExtent l="0" t="0" r="0" b="0"/>
                <wp:wrapNone/>
                <wp:docPr id="751547063" name="Text Box 751547063"/>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5DE5F91F" w14:textId="77777777" w:rsidR="00882F9D" w:rsidRPr="00825C83" w:rsidRDefault="00882F9D" w:rsidP="00882F9D">
                            <w:pPr>
                              <w:pStyle w:val="Directoratename"/>
                            </w:pPr>
                            <w:r>
                              <w:t>Insert</w:t>
                            </w:r>
                            <w:r w:rsidRPr="00825C83">
                              <w:t xml:space="preserve"> </w:t>
                            </w:r>
                            <w:r>
                              <w:t>D</w:t>
                            </w:r>
                            <w:r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4463B9" id="_x0000_t202" coordsize="21600,21600" o:spt="202" path="m,l,21600r21600,l21600,xe">
                <v:stroke joinstyle="miter"/>
                <v:path gradientshapeok="t" o:connecttype="rect"/>
              </v:shapetype>
              <v:shape id="Text Box 751547063" o:spid="_x0000_s1026" type="#_x0000_t202" style="position:absolute;margin-left:-4.05pt;margin-top:705.7pt;width:400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0CFAIAACw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" filled="f" stroked="f" strokeweight=".5pt">
                <v:textbox>
                  <w:txbxContent>
                    <w:p w14:paraId="5DE5F91F" w14:textId="77777777" w:rsidR="00882F9D" w:rsidRPr="00825C83" w:rsidRDefault="00882F9D" w:rsidP="00882F9D">
                      <w:pPr>
                        <w:pStyle w:val="Directoratename"/>
                      </w:pPr>
                      <w:r>
                        <w:t>Insert</w:t>
                      </w:r>
                      <w:r w:rsidRPr="00825C83">
                        <w:t xml:space="preserve"> </w:t>
                      </w:r>
                      <w:r>
                        <w:t>D</w:t>
                      </w:r>
                      <w:r w:rsidRPr="00825C83">
                        <w:t>irectorate</w:t>
                      </w:r>
                    </w:p>
                  </w:txbxContent>
                </v:textbox>
              </v:shape>
            </w:pict>
          </mc:Fallback>
        </mc:AlternateContent>
      </w:r>
    </w:p>
    <w:p w14:paraId="5EDF33A0" w14:textId="6670FD20" w:rsidR="00937A95" w:rsidRDefault="00290BEA">
      <w:pPr>
        <w:spacing w:before="0" w:after="160" w:line="259" w:lineRule="auto"/>
      </w:pPr>
      <w:r>
        <w:rPr>
          <w:noProof/>
          <w:color w:val="000000" w:themeColor="text1"/>
        </w:rPr>
        <w:lastRenderedPageBreak/>
        <w:drawing>
          <wp:inline distT="0" distB="0" distL="0" distR="0" wp14:anchorId="17ABB0DC" wp14:editId="30ACA18B">
            <wp:extent cx="1753235" cy="890270"/>
            <wp:effectExtent l="0" t="0" r="0" b="0"/>
            <wp:docPr id="154830157" name="Picture 154830157"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1">
                      <a:extLst>
                        <a:ext uri="{28A0092B-C50C-407E-A947-70E740481C1C}">
                          <a14:useLocalDpi xmlns:a14="http://schemas.microsoft.com/office/drawing/2010/main" val="0"/>
                        </a:ext>
                      </a:extLst>
                    </a:blip>
                    <a:stretch>
                      <a:fillRect/>
                    </a:stretch>
                  </pic:blipFill>
                  <pic:spPr>
                    <a:xfrm>
                      <a:off x="0" y="0"/>
                      <a:ext cx="1753235" cy="890270"/>
                    </a:xfrm>
                    <a:prstGeom prst="rect">
                      <a:avLst/>
                    </a:prstGeom>
                  </pic:spPr>
                </pic:pic>
              </a:graphicData>
            </a:graphic>
          </wp:inline>
        </w:drawing>
      </w:r>
    </w:p>
    <w:p w14:paraId="088D24F6" w14:textId="77777777" w:rsidR="00B63930" w:rsidRPr="006864FB" w:rsidRDefault="00B63930" w:rsidP="009F6154">
      <w:pPr>
        <w:spacing w:before="360" w:after="0" w:line="240" w:lineRule="auto"/>
        <w:ind w:left="1134"/>
        <w:rPr>
          <w:rFonts w:ascii="Aptos" w:hAnsi="Aptos"/>
          <w:color w:val="FFFFFF" w:themeColor="background1"/>
          <w:sz w:val="28"/>
          <w:szCs w:val="28"/>
        </w:rPr>
      </w:pPr>
      <w:bookmarkStart w:id="0" w:name="_Toc182290476"/>
      <w:bookmarkStart w:id="1" w:name="_Toc182427300"/>
      <w:bookmarkStart w:id="2" w:name="_Toc190270855"/>
      <w:bookmarkStart w:id="3" w:name="_Toc199186196"/>
      <w:bookmarkStart w:id="4" w:name="_Toc199226767"/>
      <w:bookmarkStart w:id="5" w:name="_Toc199226880"/>
      <w:bookmarkStart w:id="6" w:name="_Toc199843297"/>
      <w:bookmarkStart w:id="7" w:name="_Toc199924908"/>
      <w:r w:rsidRPr="002C3D2E">
        <w:rPr>
          <w:rFonts w:ascii="Aptos SemiBold" w:hAnsi="Aptos SemiBold"/>
          <w:color w:val="FFFFFF" w:themeColor="background1"/>
          <w:sz w:val="28"/>
          <w:szCs w:val="28"/>
        </w:rPr>
        <w:t>Supplement A</w:t>
      </w:r>
      <w:r w:rsidRPr="006864FB">
        <w:rPr>
          <w:rFonts w:ascii="Aptos" w:hAnsi="Aptos"/>
          <w:color w:val="FFFFFF" w:themeColor="background1"/>
          <w:sz w:val="28"/>
          <w:szCs w:val="28"/>
        </w:rPr>
        <w:t xml:space="preserve"> to the ACT Nature Conservation Strategy 2026–2036</w:t>
      </w:r>
    </w:p>
    <w:p w14:paraId="74913638" w14:textId="555B4949" w:rsidR="00B80F74" w:rsidRDefault="00B80F74" w:rsidP="009F6154">
      <w:pPr>
        <w:spacing w:before="120" w:after="120" w:line="240" w:lineRule="auto"/>
        <w:ind w:left="1134"/>
        <w:rPr>
          <w:rFonts w:ascii="Aptos" w:hAnsi="Aptos"/>
          <w:b/>
          <w:bCs/>
          <w:color w:val="FFFFFF" w:themeColor="background1"/>
          <w:sz w:val="70"/>
          <w:szCs w:val="70"/>
        </w:rPr>
      </w:pPr>
      <w:r w:rsidRPr="00B80F74">
        <w:rPr>
          <w:rFonts w:ascii="Aptos" w:hAnsi="Aptos"/>
          <w:b/>
          <w:bCs/>
          <w:color w:val="FFFFFF" w:themeColor="background1"/>
          <w:sz w:val="70"/>
          <w:szCs w:val="70"/>
        </w:rPr>
        <w:t xml:space="preserve">Climate </w:t>
      </w:r>
      <w:r>
        <w:rPr>
          <w:rFonts w:ascii="Aptos" w:hAnsi="Aptos"/>
          <w:b/>
          <w:bCs/>
          <w:color w:val="FFFFFF" w:themeColor="background1"/>
          <w:sz w:val="70"/>
          <w:szCs w:val="70"/>
        </w:rPr>
        <w:t>a</w:t>
      </w:r>
      <w:r w:rsidRPr="00B80F74">
        <w:rPr>
          <w:rFonts w:ascii="Aptos" w:hAnsi="Aptos"/>
          <w:b/>
          <w:bCs/>
          <w:color w:val="FFFFFF" w:themeColor="background1"/>
          <w:sz w:val="70"/>
          <w:szCs w:val="70"/>
        </w:rPr>
        <w:t xml:space="preserve">daptation for </w:t>
      </w:r>
      <w:r>
        <w:rPr>
          <w:rFonts w:ascii="Aptos" w:hAnsi="Aptos"/>
          <w:b/>
          <w:bCs/>
          <w:color w:val="FFFFFF" w:themeColor="background1"/>
          <w:sz w:val="70"/>
          <w:szCs w:val="70"/>
        </w:rPr>
        <w:t>n</w:t>
      </w:r>
      <w:r w:rsidRPr="00B80F74">
        <w:rPr>
          <w:rFonts w:ascii="Aptos" w:hAnsi="Aptos"/>
          <w:b/>
          <w:bCs/>
          <w:color w:val="FFFFFF" w:themeColor="background1"/>
          <w:sz w:val="70"/>
          <w:szCs w:val="70"/>
        </w:rPr>
        <w:t>ature</w:t>
      </w:r>
      <w:r>
        <w:rPr>
          <w:rFonts w:ascii="Aptos" w:hAnsi="Aptos"/>
          <w:b/>
          <w:bCs/>
          <w:color w:val="FFFFFF" w:themeColor="background1"/>
          <w:sz w:val="70"/>
          <w:szCs w:val="70"/>
        </w:rPr>
        <w:t xml:space="preserve"> conservation</w:t>
      </w:r>
      <w:r w:rsidR="00227A7E">
        <w:rPr>
          <w:rFonts w:ascii="Aptos" w:hAnsi="Aptos"/>
          <w:b/>
          <w:bCs/>
          <w:color w:val="FFFFFF" w:themeColor="background1"/>
          <w:sz w:val="70"/>
          <w:szCs w:val="70"/>
        </w:rPr>
        <w:t xml:space="preserve"> </w:t>
      </w:r>
      <w:r w:rsidR="00227A7E">
        <w:rPr>
          <w:rFonts w:ascii="Aptos" w:hAnsi="Aptos"/>
          <w:b/>
          <w:bCs/>
          <w:color w:val="FFFFFF" w:themeColor="background1"/>
          <w:sz w:val="70"/>
          <w:szCs w:val="70"/>
        </w:rPr>
        <w:br/>
        <w:t>in the ACT</w:t>
      </w:r>
    </w:p>
    <w:p w14:paraId="1B3D3DB6" w14:textId="53D3DA3E" w:rsidR="00227A7E" w:rsidRPr="00E219E5" w:rsidRDefault="00B80F74" w:rsidP="009F6154">
      <w:pPr>
        <w:spacing w:line="240" w:lineRule="auto"/>
        <w:ind w:left="1134"/>
        <w:rPr>
          <w:rFonts w:ascii="Aptos" w:hAnsi="Aptos"/>
          <w:color w:val="FFFFFF" w:themeColor="background1"/>
          <w:szCs w:val="22"/>
        </w:rPr>
      </w:pPr>
      <w:r w:rsidRPr="00E219E5">
        <w:rPr>
          <w:rFonts w:ascii="Aptos" w:hAnsi="Aptos"/>
          <w:color w:val="FFFFFF" w:themeColor="background1"/>
          <w:szCs w:val="22"/>
        </w:rPr>
        <w:t>This supplementary document translates the NCS vision for a connected Nature Positive landscape into policy and technical guidance to support proactive, accountable, and coordinated decision-making.</w:t>
      </w:r>
      <w:bookmarkEnd w:id="0"/>
      <w:bookmarkEnd w:id="1"/>
      <w:bookmarkEnd w:id="2"/>
      <w:bookmarkEnd w:id="3"/>
      <w:bookmarkEnd w:id="4"/>
      <w:bookmarkEnd w:id="5"/>
      <w:bookmarkEnd w:id="6"/>
      <w:bookmarkEnd w:id="7"/>
    </w:p>
    <w:p w14:paraId="2926E197" w14:textId="060F9475" w:rsidR="00D6694F" w:rsidRPr="00B21DC4" w:rsidRDefault="00D33CD9" w:rsidP="00227A7E">
      <w:pPr>
        <w:pStyle w:val="IntroParagraph"/>
        <w:spacing w:before="7900" w:after="0"/>
        <w:rPr>
          <w:b/>
          <w:bCs/>
          <w:sz w:val="28"/>
          <w:szCs w:val="28"/>
        </w:rPr>
        <w:sectPr w:rsidR="00D6694F" w:rsidRPr="00B21DC4" w:rsidSect="00EC4877">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1134" w:right="1134" w:bottom="1134" w:left="1134" w:header="567" w:footer="567" w:gutter="0"/>
          <w:cols w:space="720"/>
          <w:titlePg/>
          <w:docGrid w:linePitch="299"/>
        </w:sectPr>
      </w:pPr>
      <w:r w:rsidRPr="00B80F74">
        <w:rPr>
          <w:b/>
          <w:bCs/>
          <w:caps/>
          <w:noProof/>
          <w:sz w:val="32"/>
          <w:szCs w:val="32"/>
        </w:rPr>
        <mc:AlternateContent>
          <mc:Choice Requires="wps">
            <w:drawing>
              <wp:anchor distT="0" distB="0" distL="114300" distR="114300" simplePos="0" relativeHeight="251618304" behindDoc="0" locked="0" layoutInCell="1" allowOverlap="1" wp14:anchorId="5C356A46" wp14:editId="49FA41B6">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6216E613" w14:textId="599218CE" w:rsidR="00222C35" w:rsidRPr="00825C83" w:rsidRDefault="0075320F" w:rsidP="008F4C1C">
                            <w:pPr>
                              <w:pStyle w:val="Directoratename"/>
                            </w:pPr>
                            <w:r>
                              <w:t>Insert</w:t>
                            </w:r>
                            <w:r w:rsidR="00483345" w:rsidRPr="00825C83">
                              <w:t xml:space="preserve"> </w:t>
                            </w:r>
                            <w:r w:rsidR="008F4C1C">
                              <w:t>D</w:t>
                            </w:r>
                            <w:r w:rsidR="00483345"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56A46" id="Text Box 25" o:spid="_x0000_s1027" type="#_x0000_t202" style="position:absolute;margin-left:-4.05pt;margin-top:705.7pt;width:400pt;height:36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m9FwIAADM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" filled="f" stroked="f" strokeweight=".5pt">
                <v:textbox>
                  <w:txbxContent>
                    <w:p w14:paraId="6216E613" w14:textId="599218CE" w:rsidR="00222C35" w:rsidRPr="00825C83" w:rsidRDefault="0075320F" w:rsidP="008F4C1C">
                      <w:pPr>
                        <w:pStyle w:val="Directoratename"/>
                      </w:pPr>
                      <w:r>
                        <w:t>Insert</w:t>
                      </w:r>
                      <w:r w:rsidR="00483345" w:rsidRPr="00825C83">
                        <w:t xml:space="preserve"> </w:t>
                      </w:r>
                      <w:r w:rsidR="008F4C1C">
                        <w:t>D</w:t>
                      </w:r>
                      <w:r w:rsidR="00483345" w:rsidRPr="00825C83">
                        <w:t>irectorate</w:t>
                      </w:r>
                    </w:p>
                  </w:txbxContent>
                </v:textbox>
              </v:shape>
            </w:pict>
          </mc:Fallback>
        </mc:AlternateContent>
      </w:r>
      <w:bookmarkStart w:id="8" w:name="_Hlk176328424"/>
      <w:r w:rsidR="00010737" w:rsidRPr="00B80F74">
        <w:rPr>
          <w:b/>
          <w:bCs/>
          <w:sz w:val="32"/>
          <w:szCs w:val="32"/>
        </w:rPr>
        <w:t xml:space="preserve">City and </w:t>
      </w:r>
      <w:r w:rsidR="00CA157E" w:rsidRPr="00B80F74">
        <w:rPr>
          <w:b/>
          <w:bCs/>
          <w:sz w:val="32"/>
          <w:szCs w:val="32"/>
        </w:rPr>
        <w:t>Environment Directorate</w:t>
      </w:r>
      <w:bookmarkEnd w:id="8"/>
    </w:p>
    <w:p w14:paraId="15AF2FE8" w14:textId="77777777" w:rsidR="00E219E5" w:rsidRDefault="00CA157E" w:rsidP="00E219E5">
      <w:pPr>
        <w:pStyle w:val="Heading1"/>
        <w:rPr>
          <w:noProof/>
        </w:rPr>
      </w:pPr>
      <w:bookmarkStart w:id="9" w:name="_Toc199186197"/>
      <w:bookmarkStart w:id="10" w:name="_Toc199226768"/>
      <w:bookmarkStart w:id="11" w:name="_Toc199226881"/>
      <w:bookmarkStart w:id="12" w:name="_Toc199843298"/>
      <w:bookmarkStart w:id="13" w:name="_Toc199924909"/>
      <w:bookmarkStart w:id="14" w:name="_Toc203475516"/>
      <w:bookmarkStart w:id="15" w:name="_Toc203475568"/>
      <w:bookmarkStart w:id="16" w:name="_Toc203475622"/>
      <w:bookmarkStart w:id="17" w:name="_Toc203512518"/>
      <w:bookmarkStart w:id="18" w:name="_Toc203570038"/>
      <w:bookmarkStart w:id="19" w:name="_Toc203570146"/>
      <w:bookmarkStart w:id="20" w:name="_Toc208504435"/>
      <w:bookmarkStart w:id="21" w:name="_Toc208504509"/>
      <w:bookmarkStart w:id="22" w:name="_Toc220417737"/>
      <w:bookmarkStart w:id="23" w:name="_Toc220417814"/>
      <w:r>
        <w:lastRenderedPageBreak/>
        <w:t>Table of Contents</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00E219E5">
        <w:fldChar w:fldCharType="begin"/>
      </w:r>
      <w:r w:rsidR="00E219E5">
        <w:instrText xml:space="preserve"> TOC \o "1-2" \h \z \u </w:instrText>
      </w:r>
      <w:r w:rsidR="00E219E5">
        <w:fldChar w:fldCharType="separate"/>
      </w:r>
    </w:p>
    <w:p w14:paraId="7CCD93E5" w14:textId="2B3DBB12"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435" w:history="1">
        <w:r w:rsidRPr="00534015">
          <w:rPr>
            <w:rStyle w:val="Hyperlink"/>
          </w:rPr>
          <w:t>Table of Contents</w:t>
        </w:r>
        <w:r>
          <w:rPr>
            <w:webHidden/>
          </w:rPr>
          <w:tab/>
        </w:r>
        <w:r>
          <w:rPr>
            <w:webHidden/>
          </w:rPr>
          <w:fldChar w:fldCharType="begin"/>
        </w:r>
        <w:r>
          <w:rPr>
            <w:webHidden/>
          </w:rPr>
          <w:instrText xml:space="preserve"> PAGEREF _Toc208504435 \h </w:instrText>
        </w:r>
        <w:r>
          <w:rPr>
            <w:webHidden/>
          </w:rPr>
        </w:r>
        <w:r>
          <w:rPr>
            <w:webHidden/>
          </w:rPr>
          <w:fldChar w:fldCharType="separate"/>
        </w:r>
        <w:r>
          <w:rPr>
            <w:webHidden/>
          </w:rPr>
          <w:t>2</w:t>
        </w:r>
        <w:r>
          <w:rPr>
            <w:webHidden/>
          </w:rPr>
          <w:fldChar w:fldCharType="end"/>
        </w:r>
      </w:hyperlink>
    </w:p>
    <w:p w14:paraId="75AFB65E" w14:textId="466F93AF"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436" w:history="1">
        <w:r w:rsidRPr="00534015">
          <w:rPr>
            <w:rStyle w:val="Hyperlink"/>
          </w:rPr>
          <w:t>Climate adaptation for nature in the ACT</w:t>
        </w:r>
        <w:r>
          <w:rPr>
            <w:webHidden/>
          </w:rPr>
          <w:tab/>
        </w:r>
        <w:r>
          <w:rPr>
            <w:webHidden/>
          </w:rPr>
          <w:fldChar w:fldCharType="begin"/>
        </w:r>
        <w:r>
          <w:rPr>
            <w:webHidden/>
          </w:rPr>
          <w:instrText xml:space="preserve"> PAGEREF _Toc208504436 \h </w:instrText>
        </w:r>
        <w:r>
          <w:rPr>
            <w:webHidden/>
          </w:rPr>
        </w:r>
        <w:r>
          <w:rPr>
            <w:webHidden/>
          </w:rPr>
          <w:fldChar w:fldCharType="separate"/>
        </w:r>
        <w:r>
          <w:rPr>
            <w:webHidden/>
          </w:rPr>
          <w:t>3</w:t>
        </w:r>
        <w:r>
          <w:rPr>
            <w:webHidden/>
          </w:rPr>
          <w:fldChar w:fldCharType="end"/>
        </w:r>
      </w:hyperlink>
    </w:p>
    <w:p w14:paraId="70F42FDA" w14:textId="1D761AE0" w:rsidR="00E219E5" w:rsidRDefault="00E219E5">
      <w:pPr>
        <w:pStyle w:val="TOC2"/>
        <w:rPr>
          <w:rFonts w:asciiTheme="minorHAnsi" w:eastAsiaTheme="minorEastAsia" w:hAnsiTheme="minorHAnsi" w:cstheme="minorBidi"/>
          <w:kern w:val="2"/>
          <w:sz w:val="24"/>
          <w:szCs w:val="24"/>
          <w:lang w:eastAsia="en-AU"/>
          <w14:ligatures w14:val="standardContextual"/>
        </w:rPr>
      </w:pPr>
      <w:hyperlink w:anchor="_Toc208504437" w:history="1">
        <w:r w:rsidRPr="00534015">
          <w:rPr>
            <w:rStyle w:val="Hyperlink"/>
          </w:rPr>
          <w:t>What is climate change adaptation?</w:t>
        </w:r>
        <w:r>
          <w:rPr>
            <w:webHidden/>
          </w:rPr>
          <w:tab/>
        </w:r>
        <w:r>
          <w:rPr>
            <w:webHidden/>
          </w:rPr>
          <w:fldChar w:fldCharType="begin"/>
        </w:r>
        <w:r>
          <w:rPr>
            <w:webHidden/>
          </w:rPr>
          <w:instrText xml:space="preserve"> PAGEREF _Toc208504437 \h </w:instrText>
        </w:r>
        <w:r>
          <w:rPr>
            <w:webHidden/>
          </w:rPr>
        </w:r>
        <w:r>
          <w:rPr>
            <w:webHidden/>
          </w:rPr>
          <w:fldChar w:fldCharType="separate"/>
        </w:r>
        <w:r>
          <w:rPr>
            <w:webHidden/>
          </w:rPr>
          <w:t>3</w:t>
        </w:r>
        <w:r>
          <w:rPr>
            <w:webHidden/>
          </w:rPr>
          <w:fldChar w:fldCharType="end"/>
        </w:r>
      </w:hyperlink>
    </w:p>
    <w:p w14:paraId="62DCBA33" w14:textId="13034F3B" w:rsidR="00E219E5" w:rsidRDefault="00E219E5">
      <w:pPr>
        <w:pStyle w:val="TOC2"/>
        <w:rPr>
          <w:rFonts w:asciiTheme="minorHAnsi" w:eastAsiaTheme="minorEastAsia" w:hAnsiTheme="minorHAnsi" w:cstheme="minorBidi"/>
          <w:kern w:val="2"/>
          <w:sz w:val="24"/>
          <w:szCs w:val="24"/>
          <w:lang w:eastAsia="en-AU"/>
          <w14:ligatures w14:val="standardContextual"/>
        </w:rPr>
      </w:pPr>
      <w:hyperlink w:anchor="_Toc208504438" w:history="1">
        <w:r w:rsidRPr="00534015">
          <w:rPr>
            <w:rStyle w:val="Hyperlink"/>
          </w:rPr>
          <w:t>Why does climate change adaptation matter?</w:t>
        </w:r>
        <w:r>
          <w:rPr>
            <w:webHidden/>
          </w:rPr>
          <w:tab/>
        </w:r>
        <w:r>
          <w:rPr>
            <w:webHidden/>
          </w:rPr>
          <w:fldChar w:fldCharType="begin"/>
        </w:r>
        <w:r>
          <w:rPr>
            <w:webHidden/>
          </w:rPr>
          <w:instrText xml:space="preserve"> PAGEREF _Toc208504438 \h </w:instrText>
        </w:r>
        <w:r>
          <w:rPr>
            <w:webHidden/>
          </w:rPr>
        </w:r>
        <w:r>
          <w:rPr>
            <w:webHidden/>
          </w:rPr>
          <w:fldChar w:fldCharType="separate"/>
        </w:r>
        <w:r>
          <w:rPr>
            <w:webHidden/>
          </w:rPr>
          <w:t>3</w:t>
        </w:r>
        <w:r>
          <w:rPr>
            <w:webHidden/>
          </w:rPr>
          <w:fldChar w:fldCharType="end"/>
        </w:r>
      </w:hyperlink>
    </w:p>
    <w:p w14:paraId="48E0280B" w14:textId="7642501B" w:rsidR="00E219E5" w:rsidRDefault="00E219E5">
      <w:pPr>
        <w:pStyle w:val="TOC2"/>
        <w:rPr>
          <w:rFonts w:asciiTheme="minorHAnsi" w:eastAsiaTheme="minorEastAsia" w:hAnsiTheme="minorHAnsi" w:cstheme="minorBidi"/>
          <w:kern w:val="2"/>
          <w:sz w:val="24"/>
          <w:szCs w:val="24"/>
          <w:lang w:eastAsia="en-AU"/>
          <w14:ligatures w14:val="standardContextual"/>
        </w:rPr>
      </w:pPr>
      <w:hyperlink w:anchor="_Toc208504439" w:history="1">
        <w:r w:rsidRPr="00534015">
          <w:rPr>
            <w:rStyle w:val="Hyperlink"/>
          </w:rPr>
          <w:t>How is climate change impacting nature in the ACT?</w:t>
        </w:r>
        <w:r>
          <w:rPr>
            <w:webHidden/>
          </w:rPr>
          <w:tab/>
        </w:r>
        <w:r>
          <w:rPr>
            <w:webHidden/>
          </w:rPr>
          <w:fldChar w:fldCharType="begin"/>
        </w:r>
        <w:r>
          <w:rPr>
            <w:webHidden/>
          </w:rPr>
          <w:instrText xml:space="preserve"> PAGEREF _Toc208504439 \h </w:instrText>
        </w:r>
        <w:r>
          <w:rPr>
            <w:webHidden/>
          </w:rPr>
        </w:r>
        <w:r>
          <w:rPr>
            <w:webHidden/>
          </w:rPr>
          <w:fldChar w:fldCharType="separate"/>
        </w:r>
        <w:r>
          <w:rPr>
            <w:webHidden/>
          </w:rPr>
          <w:t>4</w:t>
        </w:r>
        <w:r>
          <w:rPr>
            <w:webHidden/>
          </w:rPr>
          <w:fldChar w:fldCharType="end"/>
        </w:r>
      </w:hyperlink>
    </w:p>
    <w:p w14:paraId="5A6D0EF4" w14:textId="7389E604" w:rsidR="00E219E5" w:rsidRDefault="00E219E5">
      <w:pPr>
        <w:pStyle w:val="TOC2"/>
        <w:rPr>
          <w:rFonts w:asciiTheme="minorHAnsi" w:eastAsiaTheme="minorEastAsia" w:hAnsiTheme="minorHAnsi" w:cstheme="minorBidi"/>
          <w:kern w:val="2"/>
          <w:sz w:val="24"/>
          <w:szCs w:val="24"/>
          <w:lang w:eastAsia="en-AU"/>
          <w14:ligatures w14:val="standardContextual"/>
        </w:rPr>
      </w:pPr>
      <w:hyperlink w:anchor="_Toc208504440" w:history="1">
        <w:r w:rsidRPr="00534015">
          <w:rPr>
            <w:rStyle w:val="Hyperlink"/>
          </w:rPr>
          <w:t>What is climate change adaptation for conservation?</w:t>
        </w:r>
        <w:r>
          <w:rPr>
            <w:webHidden/>
          </w:rPr>
          <w:tab/>
        </w:r>
        <w:r>
          <w:rPr>
            <w:webHidden/>
          </w:rPr>
          <w:fldChar w:fldCharType="begin"/>
        </w:r>
        <w:r>
          <w:rPr>
            <w:webHidden/>
          </w:rPr>
          <w:instrText xml:space="preserve"> PAGEREF _Toc208504440 \h </w:instrText>
        </w:r>
        <w:r>
          <w:rPr>
            <w:webHidden/>
          </w:rPr>
        </w:r>
        <w:r>
          <w:rPr>
            <w:webHidden/>
          </w:rPr>
          <w:fldChar w:fldCharType="separate"/>
        </w:r>
        <w:r>
          <w:rPr>
            <w:webHidden/>
          </w:rPr>
          <w:t>6</w:t>
        </w:r>
        <w:r>
          <w:rPr>
            <w:webHidden/>
          </w:rPr>
          <w:fldChar w:fldCharType="end"/>
        </w:r>
      </w:hyperlink>
    </w:p>
    <w:p w14:paraId="24E38221" w14:textId="12565B93" w:rsidR="00E219E5" w:rsidRDefault="00E219E5">
      <w:pPr>
        <w:pStyle w:val="TOC2"/>
        <w:rPr>
          <w:rFonts w:asciiTheme="minorHAnsi" w:eastAsiaTheme="minorEastAsia" w:hAnsiTheme="minorHAnsi" w:cstheme="minorBidi"/>
          <w:kern w:val="2"/>
          <w:sz w:val="24"/>
          <w:szCs w:val="24"/>
          <w:lang w:eastAsia="en-AU"/>
          <w14:ligatures w14:val="standardContextual"/>
        </w:rPr>
      </w:pPr>
      <w:hyperlink w:anchor="_Toc208504441" w:history="1">
        <w:r w:rsidRPr="00534015">
          <w:rPr>
            <w:rStyle w:val="Hyperlink"/>
          </w:rPr>
          <w:t>Resist – Accept – Direct (RAD): a shared climate lens</w:t>
        </w:r>
        <w:r>
          <w:rPr>
            <w:webHidden/>
          </w:rPr>
          <w:tab/>
        </w:r>
        <w:r>
          <w:rPr>
            <w:webHidden/>
          </w:rPr>
          <w:fldChar w:fldCharType="begin"/>
        </w:r>
        <w:r>
          <w:rPr>
            <w:webHidden/>
          </w:rPr>
          <w:instrText xml:space="preserve"> PAGEREF _Toc208504441 \h </w:instrText>
        </w:r>
        <w:r>
          <w:rPr>
            <w:webHidden/>
          </w:rPr>
        </w:r>
        <w:r>
          <w:rPr>
            <w:webHidden/>
          </w:rPr>
          <w:fldChar w:fldCharType="separate"/>
        </w:r>
        <w:r>
          <w:rPr>
            <w:webHidden/>
          </w:rPr>
          <w:t>9</w:t>
        </w:r>
        <w:r>
          <w:rPr>
            <w:webHidden/>
          </w:rPr>
          <w:fldChar w:fldCharType="end"/>
        </w:r>
      </w:hyperlink>
    </w:p>
    <w:p w14:paraId="4703FD83" w14:textId="2AC929E3"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442" w:history="1">
        <w:r w:rsidRPr="00534015">
          <w:rPr>
            <w:rStyle w:val="Hyperlink"/>
          </w:rPr>
          <w:t>Climate adaptation in the NCS</w:t>
        </w:r>
        <w:r>
          <w:rPr>
            <w:webHidden/>
          </w:rPr>
          <w:tab/>
        </w:r>
        <w:r>
          <w:rPr>
            <w:webHidden/>
          </w:rPr>
          <w:fldChar w:fldCharType="begin"/>
        </w:r>
        <w:r>
          <w:rPr>
            <w:webHidden/>
          </w:rPr>
          <w:instrText xml:space="preserve"> PAGEREF _Toc208504442 \h </w:instrText>
        </w:r>
        <w:r>
          <w:rPr>
            <w:webHidden/>
          </w:rPr>
        </w:r>
        <w:r>
          <w:rPr>
            <w:webHidden/>
          </w:rPr>
          <w:fldChar w:fldCharType="separate"/>
        </w:r>
        <w:r>
          <w:rPr>
            <w:webHidden/>
          </w:rPr>
          <w:t>10</w:t>
        </w:r>
        <w:r>
          <w:rPr>
            <w:webHidden/>
          </w:rPr>
          <w:fldChar w:fldCharType="end"/>
        </w:r>
      </w:hyperlink>
    </w:p>
    <w:p w14:paraId="7F21560A" w14:textId="1DD9EC18"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443" w:history="1">
        <w:r w:rsidRPr="00534015">
          <w:rPr>
            <w:rStyle w:val="Hyperlink"/>
          </w:rPr>
          <w:t>Appendix A: Causal pathways toward climate adaptation</w:t>
        </w:r>
        <w:r>
          <w:rPr>
            <w:webHidden/>
          </w:rPr>
          <w:tab/>
        </w:r>
        <w:r>
          <w:rPr>
            <w:webHidden/>
          </w:rPr>
          <w:fldChar w:fldCharType="begin"/>
        </w:r>
        <w:r>
          <w:rPr>
            <w:webHidden/>
          </w:rPr>
          <w:instrText xml:space="preserve"> PAGEREF _Toc208504443 \h </w:instrText>
        </w:r>
        <w:r>
          <w:rPr>
            <w:webHidden/>
          </w:rPr>
        </w:r>
        <w:r>
          <w:rPr>
            <w:webHidden/>
          </w:rPr>
          <w:fldChar w:fldCharType="separate"/>
        </w:r>
        <w:r>
          <w:rPr>
            <w:webHidden/>
          </w:rPr>
          <w:t>11</w:t>
        </w:r>
        <w:r>
          <w:rPr>
            <w:webHidden/>
          </w:rPr>
          <w:fldChar w:fldCharType="end"/>
        </w:r>
      </w:hyperlink>
    </w:p>
    <w:p w14:paraId="3CEEBA77" w14:textId="45085309"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444" w:history="1">
        <w:r w:rsidRPr="00534015">
          <w:rPr>
            <w:rStyle w:val="Hyperlink"/>
          </w:rPr>
          <w:t>Appendix B: Supplement A glossary</w:t>
        </w:r>
        <w:r>
          <w:rPr>
            <w:webHidden/>
          </w:rPr>
          <w:tab/>
        </w:r>
        <w:r>
          <w:rPr>
            <w:webHidden/>
          </w:rPr>
          <w:fldChar w:fldCharType="begin"/>
        </w:r>
        <w:r>
          <w:rPr>
            <w:webHidden/>
          </w:rPr>
          <w:instrText xml:space="preserve"> PAGEREF _Toc208504444 \h </w:instrText>
        </w:r>
        <w:r>
          <w:rPr>
            <w:webHidden/>
          </w:rPr>
        </w:r>
        <w:r>
          <w:rPr>
            <w:webHidden/>
          </w:rPr>
          <w:fldChar w:fldCharType="separate"/>
        </w:r>
        <w:r>
          <w:rPr>
            <w:webHidden/>
          </w:rPr>
          <w:t>12</w:t>
        </w:r>
        <w:r>
          <w:rPr>
            <w:webHidden/>
          </w:rPr>
          <w:fldChar w:fldCharType="end"/>
        </w:r>
      </w:hyperlink>
    </w:p>
    <w:p w14:paraId="1AC0A74D" w14:textId="109094F5" w:rsidR="00227A7E" w:rsidRPr="00D83F34" w:rsidRDefault="00E219E5" w:rsidP="00F053A8">
      <w:pPr>
        <w:rPr>
          <w:bCs/>
          <w:szCs w:val="22"/>
        </w:rPr>
      </w:pPr>
      <w:r>
        <w:fldChar w:fldCharType="end"/>
      </w:r>
      <w:r w:rsidR="00227A7E">
        <w:br w:type="page"/>
      </w:r>
    </w:p>
    <w:p w14:paraId="0DA7DA8F" w14:textId="32807107" w:rsidR="007523D9" w:rsidRDefault="00014849" w:rsidP="00E27C17">
      <w:pPr>
        <w:pStyle w:val="Heading1"/>
      </w:pPr>
      <w:bookmarkStart w:id="24" w:name="_Toc208504436"/>
      <w:bookmarkStart w:id="25" w:name="_Toc208504510"/>
      <w:bookmarkStart w:id="26" w:name="_Toc220417738"/>
      <w:bookmarkStart w:id="27" w:name="_Toc220417815"/>
      <w:r>
        <w:lastRenderedPageBreak/>
        <w:t>Climate</w:t>
      </w:r>
      <w:r w:rsidR="00684814">
        <w:t xml:space="preserve"> </w:t>
      </w:r>
      <w:r w:rsidR="00E612C1">
        <w:t>a</w:t>
      </w:r>
      <w:r>
        <w:t>daptation</w:t>
      </w:r>
      <w:r w:rsidR="003358A8">
        <w:t xml:space="preserve"> for </w:t>
      </w:r>
      <w:r w:rsidR="001C6238">
        <w:t xml:space="preserve">nature </w:t>
      </w:r>
      <w:r>
        <w:t>in the</w:t>
      </w:r>
      <w:r w:rsidR="0016051F">
        <w:t xml:space="preserve"> </w:t>
      </w:r>
      <w:r>
        <w:t>ACT</w:t>
      </w:r>
      <w:bookmarkEnd w:id="24"/>
      <w:bookmarkEnd w:id="25"/>
      <w:bookmarkEnd w:id="26"/>
      <w:bookmarkEnd w:id="27"/>
    </w:p>
    <w:p w14:paraId="4C1C362F" w14:textId="38A786B8" w:rsidR="004E4F4B" w:rsidRDefault="00D26AA3" w:rsidP="0016051F">
      <w:pPr>
        <w:spacing w:before="0" w:after="160" w:line="300" w:lineRule="exact"/>
        <w:rPr>
          <w:rFonts w:ascii="Aptos" w:hAnsi="Aptos"/>
        </w:rPr>
      </w:pPr>
      <w:r w:rsidRPr="00D26AA3">
        <w:rPr>
          <w:rFonts w:ascii="Aptos" w:hAnsi="Aptos"/>
        </w:rPr>
        <w:t>This supplementary document translate</w:t>
      </w:r>
      <w:r>
        <w:rPr>
          <w:rFonts w:ascii="Aptos" w:hAnsi="Aptos"/>
        </w:rPr>
        <w:t>s</w:t>
      </w:r>
      <w:r w:rsidRPr="00D26AA3">
        <w:rPr>
          <w:rFonts w:ascii="Aptos" w:hAnsi="Aptos"/>
        </w:rPr>
        <w:t xml:space="preserve"> into action the Nature Conservation Strategy</w:t>
      </w:r>
      <w:r>
        <w:rPr>
          <w:rFonts w:ascii="Aptos" w:hAnsi="Aptos"/>
        </w:rPr>
        <w:t xml:space="preserve"> </w:t>
      </w:r>
      <w:r w:rsidR="00B26891">
        <w:rPr>
          <w:rFonts w:ascii="Aptos" w:hAnsi="Aptos"/>
        </w:rPr>
        <w:t xml:space="preserve">(NCS) </w:t>
      </w:r>
      <w:r>
        <w:rPr>
          <w:rFonts w:ascii="Aptos" w:hAnsi="Aptos"/>
        </w:rPr>
        <w:t>vision</w:t>
      </w:r>
      <w:r w:rsidRPr="00D26AA3">
        <w:rPr>
          <w:rFonts w:ascii="Aptos" w:hAnsi="Aptos"/>
        </w:rPr>
        <w:t xml:space="preserve"> </w:t>
      </w:r>
      <w:r w:rsidRPr="00B26891">
        <w:rPr>
          <w:rFonts w:ascii="Aptos" w:hAnsi="Aptos"/>
        </w:rPr>
        <w:t xml:space="preserve">to </w:t>
      </w:r>
      <w:r w:rsidRPr="00B26891">
        <w:rPr>
          <w:rFonts w:ascii="Aptos" w:hAnsi="Aptos"/>
          <w:bCs/>
        </w:rPr>
        <w:t>ensure</w:t>
      </w:r>
      <w:r w:rsidRPr="00D26AA3">
        <w:rPr>
          <w:rFonts w:ascii="Aptos" w:hAnsi="Aptos"/>
          <w:bCs/>
          <w:i/>
          <w:iCs/>
        </w:rPr>
        <w:t xml:space="preserve"> </w:t>
      </w:r>
      <w:r w:rsidR="00B26891" w:rsidRPr="00B26891">
        <w:rPr>
          <w:rFonts w:ascii="Aptos" w:hAnsi="Aptos"/>
          <w:bCs/>
          <w:i/>
          <w:iCs/>
        </w:rPr>
        <w:t>Canberra is a city thriving within a healthy and flourishing natural environment, where the aspirations for conserving nature reflect Canberrans’ love for their bush capital</w:t>
      </w:r>
      <w:r w:rsidR="004E4F4B">
        <w:rPr>
          <w:rFonts w:ascii="Aptos" w:hAnsi="Aptos"/>
          <w:bCs/>
        </w:rPr>
        <w:t>. To achieve the NCS goals, and t</w:t>
      </w:r>
      <w:r w:rsidR="004E4F4B">
        <w:rPr>
          <w:rFonts w:ascii="Aptos" w:hAnsi="Aptos"/>
        </w:rPr>
        <w:t xml:space="preserve">o </w:t>
      </w:r>
      <w:r w:rsidR="009A3CEA" w:rsidRPr="00D26AA3">
        <w:rPr>
          <w:rFonts w:ascii="Aptos" w:hAnsi="Aptos"/>
        </w:rPr>
        <w:t>give nature the best chance of success</w:t>
      </w:r>
      <w:r w:rsidR="00145BD1" w:rsidRPr="00D26AA3">
        <w:rPr>
          <w:rFonts w:ascii="Aptos" w:hAnsi="Aptos"/>
        </w:rPr>
        <w:t xml:space="preserve"> in the face of climate change</w:t>
      </w:r>
      <w:r w:rsidR="009A3CEA" w:rsidRPr="00D26AA3">
        <w:rPr>
          <w:rFonts w:ascii="Aptos" w:hAnsi="Aptos"/>
        </w:rPr>
        <w:t xml:space="preserve">, </w:t>
      </w:r>
      <w:r w:rsidR="0022587E" w:rsidRPr="00D26AA3">
        <w:rPr>
          <w:rFonts w:ascii="Aptos" w:hAnsi="Aptos"/>
        </w:rPr>
        <w:t>conservation</w:t>
      </w:r>
      <w:r w:rsidR="007523D9" w:rsidRPr="00D26AA3">
        <w:rPr>
          <w:rFonts w:ascii="Aptos" w:hAnsi="Aptos"/>
        </w:rPr>
        <w:t xml:space="preserve"> must </w:t>
      </w:r>
      <w:r w:rsidR="0022587E" w:rsidRPr="00D26AA3">
        <w:rPr>
          <w:rFonts w:ascii="Aptos" w:hAnsi="Aptos"/>
        </w:rPr>
        <w:t>embed</w:t>
      </w:r>
      <w:r w:rsidR="007523D9" w:rsidRPr="00D26AA3">
        <w:rPr>
          <w:rFonts w:ascii="Aptos" w:hAnsi="Aptos"/>
        </w:rPr>
        <w:t xml:space="preserve"> </w:t>
      </w:r>
      <w:r w:rsidR="007257E7" w:rsidRPr="00D26AA3">
        <w:rPr>
          <w:rFonts w:ascii="Aptos" w:hAnsi="Aptos"/>
        </w:rPr>
        <w:t>a</w:t>
      </w:r>
      <w:r w:rsidR="007523D9" w:rsidRPr="00D26AA3">
        <w:rPr>
          <w:rFonts w:ascii="Aptos" w:hAnsi="Aptos"/>
        </w:rPr>
        <w:t xml:space="preserve"> climate change adaptation lens.</w:t>
      </w:r>
      <w:r w:rsidR="00145BD1" w:rsidRPr="00D26AA3">
        <w:rPr>
          <w:rFonts w:ascii="Aptos" w:hAnsi="Aptos"/>
        </w:rPr>
        <w:t xml:space="preserve"> </w:t>
      </w:r>
    </w:p>
    <w:p w14:paraId="5480F31C" w14:textId="244906E8" w:rsidR="007523D9" w:rsidRPr="00D26AA3" w:rsidRDefault="009E2272" w:rsidP="0016051F">
      <w:pPr>
        <w:spacing w:before="0" w:after="160" w:line="300" w:lineRule="exact"/>
        <w:rPr>
          <w:rFonts w:ascii="Aptos" w:hAnsi="Aptos"/>
        </w:rPr>
      </w:pPr>
      <w:r w:rsidRPr="00D26AA3">
        <w:rPr>
          <w:rFonts w:ascii="Aptos" w:hAnsi="Aptos"/>
        </w:rPr>
        <w:t xml:space="preserve">This </w:t>
      </w:r>
      <w:r w:rsidR="00F220F7" w:rsidRPr="00D26AA3">
        <w:rPr>
          <w:rFonts w:ascii="Aptos" w:hAnsi="Aptos"/>
        </w:rPr>
        <w:t>supplement</w:t>
      </w:r>
      <w:r w:rsidR="007523D9" w:rsidRPr="00D26AA3">
        <w:rPr>
          <w:rFonts w:ascii="Aptos" w:hAnsi="Aptos"/>
        </w:rPr>
        <w:t xml:space="preserve"> lays the foundation for how </w:t>
      </w:r>
      <w:r w:rsidR="009A3CEA" w:rsidRPr="00D26AA3">
        <w:rPr>
          <w:rFonts w:ascii="Aptos" w:hAnsi="Aptos"/>
        </w:rPr>
        <w:t>to</w:t>
      </w:r>
      <w:r w:rsidR="004E4F4B">
        <w:rPr>
          <w:rFonts w:ascii="Aptos" w:hAnsi="Aptos"/>
        </w:rPr>
        <w:t xml:space="preserve"> adapt to climate change impacts by</w:t>
      </w:r>
      <w:r w:rsidR="009A3CEA" w:rsidRPr="00D26AA3">
        <w:rPr>
          <w:rFonts w:ascii="Aptos" w:hAnsi="Aptos"/>
        </w:rPr>
        <w:t xml:space="preserve"> embed</w:t>
      </w:r>
      <w:r w:rsidR="004E4F4B">
        <w:rPr>
          <w:rFonts w:ascii="Aptos" w:hAnsi="Aptos"/>
        </w:rPr>
        <w:t>ding</w:t>
      </w:r>
      <w:r w:rsidR="009A3CEA" w:rsidRPr="00D26AA3">
        <w:rPr>
          <w:rFonts w:ascii="Aptos" w:hAnsi="Aptos"/>
        </w:rPr>
        <w:t xml:space="preserve"> a climate change adaptation lens into nature conservation</w:t>
      </w:r>
      <w:r w:rsidR="007523D9" w:rsidRPr="00D26AA3">
        <w:rPr>
          <w:rFonts w:ascii="Aptos" w:hAnsi="Aptos"/>
        </w:rPr>
        <w:t xml:space="preserve">. It </w:t>
      </w:r>
      <w:r w:rsidR="009A3CEA" w:rsidRPr="00D26AA3">
        <w:rPr>
          <w:rFonts w:ascii="Aptos" w:hAnsi="Aptos"/>
        </w:rPr>
        <w:t xml:space="preserve">aims to </w:t>
      </w:r>
      <w:r w:rsidR="007523D9" w:rsidRPr="00D26AA3">
        <w:rPr>
          <w:rFonts w:ascii="Aptos" w:hAnsi="Aptos"/>
        </w:rPr>
        <w:t>provid</w:t>
      </w:r>
      <w:r w:rsidR="009A3CEA" w:rsidRPr="00D26AA3">
        <w:rPr>
          <w:rFonts w:ascii="Aptos" w:hAnsi="Aptos"/>
        </w:rPr>
        <w:t>e</w:t>
      </w:r>
      <w:r w:rsidR="0022587E" w:rsidRPr="00D26AA3">
        <w:rPr>
          <w:rFonts w:ascii="Aptos" w:hAnsi="Aptos"/>
        </w:rPr>
        <w:t xml:space="preserve"> conservation partners </w:t>
      </w:r>
      <w:r w:rsidR="007523D9" w:rsidRPr="00D26AA3">
        <w:rPr>
          <w:rFonts w:ascii="Aptos" w:hAnsi="Aptos"/>
        </w:rPr>
        <w:t>with</w:t>
      </w:r>
      <w:r w:rsidR="00FD1078" w:rsidRPr="00D26AA3">
        <w:rPr>
          <w:rFonts w:ascii="Aptos" w:hAnsi="Aptos"/>
        </w:rPr>
        <w:t xml:space="preserve"> information and</w:t>
      </w:r>
      <w:r w:rsidR="007523D9" w:rsidRPr="00D26AA3">
        <w:rPr>
          <w:rFonts w:ascii="Aptos" w:hAnsi="Aptos"/>
        </w:rPr>
        <w:t xml:space="preserve"> tools to support climate-</w:t>
      </w:r>
      <w:r w:rsidR="009C5007">
        <w:rPr>
          <w:rFonts w:ascii="Aptos" w:hAnsi="Aptos"/>
        </w:rPr>
        <w:t>adaptive</w:t>
      </w:r>
      <w:r w:rsidR="001972BF">
        <w:rPr>
          <w:rFonts w:ascii="Aptos" w:hAnsi="Aptos"/>
        </w:rPr>
        <w:t xml:space="preserve"> and</w:t>
      </w:r>
      <w:r w:rsidR="007523D9" w:rsidRPr="00D26AA3">
        <w:rPr>
          <w:rFonts w:ascii="Aptos" w:hAnsi="Aptos"/>
        </w:rPr>
        <w:t xml:space="preserve"> anticipat</w:t>
      </w:r>
      <w:r w:rsidR="0022587E" w:rsidRPr="00D26AA3">
        <w:rPr>
          <w:rFonts w:ascii="Aptos" w:hAnsi="Aptos"/>
        </w:rPr>
        <w:t>ory</w:t>
      </w:r>
      <w:r w:rsidR="007523D9" w:rsidRPr="00D26AA3">
        <w:rPr>
          <w:rFonts w:ascii="Aptos" w:hAnsi="Aptos"/>
        </w:rPr>
        <w:t xml:space="preserve"> decision</w:t>
      </w:r>
      <w:r w:rsidR="00D26AA3" w:rsidRPr="00D26AA3">
        <w:rPr>
          <w:rFonts w:ascii="Aptos" w:hAnsi="Aptos"/>
        </w:rPr>
        <w:t>-</w:t>
      </w:r>
      <w:r w:rsidR="007523D9" w:rsidRPr="00D26AA3">
        <w:rPr>
          <w:rFonts w:ascii="Aptos" w:hAnsi="Aptos"/>
        </w:rPr>
        <w:t xml:space="preserve">making and planning. </w:t>
      </w:r>
    </w:p>
    <w:p w14:paraId="53FA2F31" w14:textId="2CA05DAA" w:rsidR="004B262C" w:rsidRDefault="004B262C" w:rsidP="006864FB">
      <w:pPr>
        <w:pStyle w:val="Heading2"/>
        <w:spacing w:before="400" w:after="200" w:line="400" w:lineRule="exact"/>
      </w:pPr>
      <w:bookmarkStart w:id="28" w:name="_Toc208504437"/>
      <w:bookmarkStart w:id="29" w:name="_Toc208504511"/>
      <w:bookmarkStart w:id="30" w:name="_Toc220417739"/>
      <w:bookmarkStart w:id="31" w:name="_Toc220417816"/>
      <w:r>
        <w:t xml:space="preserve">What is climate </w:t>
      </w:r>
      <w:r w:rsidR="00684814">
        <w:t xml:space="preserve">change </w:t>
      </w:r>
      <w:r>
        <w:t>adaptation?</w:t>
      </w:r>
      <w:bookmarkEnd w:id="28"/>
      <w:bookmarkEnd w:id="29"/>
      <w:bookmarkEnd w:id="30"/>
      <w:bookmarkEnd w:id="31"/>
      <w:r>
        <w:t xml:space="preserve"> </w:t>
      </w:r>
    </w:p>
    <w:p w14:paraId="450EA829" w14:textId="77777777" w:rsidR="00684814" w:rsidRPr="00684814" w:rsidRDefault="00684814" w:rsidP="006A06E6">
      <w:pPr>
        <w:pStyle w:val="BodyText1"/>
        <w:spacing w:before="0" w:after="160" w:line="300" w:lineRule="exact"/>
      </w:pPr>
      <w:r w:rsidRPr="00684814">
        <w:t>Tackling climate change involves two key approaches: </w:t>
      </w:r>
      <w:r w:rsidRPr="006A06E6">
        <w:rPr>
          <w:rFonts w:ascii="Aptos SemiBold" w:hAnsi="Aptos SemiBold"/>
        </w:rPr>
        <w:t>mitigation </w:t>
      </w:r>
      <w:r w:rsidRPr="00684814">
        <w:t>and </w:t>
      </w:r>
      <w:r w:rsidRPr="006A06E6">
        <w:rPr>
          <w:rFonts w:ascii="Aptos SemiBold" w:hAnsi="Aptos SemiBold"/>
          <w:b/>
          <w:bCs/>
        </w:rPr>
        <w:t>adaptation</w:t>
      </w:r>
      <w:r w:rsidRPr="00684814">
        <w:t>.</w:t>
      </w:r>
    </w:p>
    <w:p w14:paraId="5E55F892" w14:textId="16144BCF" w:rsidR="00684814" w:rsidRPr="00684814" w:rsidRDefault="00684814" w:rsidP="006A06E6">
      <w:pPr>
        <w:pStyle w:val="BodyText1"/>
        <w:spacing w:before="0" w:after="160" w:line="300" w:lineRule="exact"/>
      </w:pPr>
      <w:r w:rsidRPr="006A06E6">
        <w:rPr>
          <w:rFonts w:ascii="Aptos SemiBold" w:hAnsi="Aptos SemiBold"/>
        </w:rPr>
        <w:t>Mitigation </w:t>
      </w:r>
      <w:r w:rsidRPr="00684814">
        <w:t>means reducing the causes of climate change</w:t>
      </w:r>
      <w:r w:rsidR="006A06E6">
        <w:t xml:space="preserve"> – </w:t>
      </w:r>
      <w:r w:rsidRPr="00684814">
        <w:t>mainly</w:t>
      </w:r>
      <w:r w:rsidR="006A06E6">
        <w:t xml:space="preserve"> </w:t>
      </w:r>
      <w:r w:rsidRPr="00684814">
        <w:t xml:space="preserve">by cutting greenhouse gas emissions, and by increasing natural systems that absorb </w:t>
      </w:r>
      <w:r w:rsidR="007257E7" w:rsidRPr="00684814">
        <w:t xml:space="preserve">like </w:t>
      </w:r>
      <w:r w:rsidRPr="00684814">
        <w:t>carbon, forests, wetlands, and healthy soils.</w:t>
      </w:r>
    </w:p>
    <w:p w14:paraId="629D18F8" w14:textId="7A9806B9" w:rsidR="00FD1078" w:rsidRDefault="00FD1078" w:rsidP="006A06E6">
      <w:pPr>
        <w:pStyle w:val="BodyText1"/>
        <w:spacing w:before="0" w:after="160" w:line="300" w:lineRule="exact"/>
      </w:pPr>
      <w:r w:rsidRPr="006A06E6">
        <w:rPr>
          <w:rFonts w:ascii="Aptos SemiBold" w:hAnsi="Aptos SemiBold"/>
        </w:rPr>
        <w:t xml:space="preserve">Adaptation </w:t>
      </w:r>
      <w:r w:rsidRPr="00FD1078">
        <w:t xml:space="preserve">means </w:t>
      </w:r>
      <w:proofErr w:type="gramStart"/>
      <w:r w:rsidRPr="00FD1078">
        <w:t>taking action</w:t>
      </w:r>
      <w:proofErr w:type="gramEnd"/>
      <w:r w:rsidR="006A06E6">
        <w:t xml:space="preserve"> – </w:t>
      </w:r>
      <w:r w:rsidRPr="00FD1078">
        <w:t>whether</w:t>
      </w:r>
      <w:r w:rsidR="006A06E6">
        <w:t xml:space="preserve"> </w:t>
      </w:r>
      <w:r w:rsidRPr="00FD1078">
        <w:t>by individuals, communities, or governments</w:t>
      </w:r>
      <w:r w:rsidR="006A06E6">
        <w:t xml:space="preserve"> – </w:t>
      </w:r>
      <w:r w:rsidRPr="00FD1078">
        <w:t>to deal with the effects of today’s changing climate</w:t>
      </w:r>
      <w:r w:rsidR="000A02A3">
        <w:t>,</w:t>
      </w:r>
      <w:r w:rsidRPr="00FD1078">
        <w:t xml:space="preserve"> and to anticipate and prepare for additional changes projected for the future.</w:t>
      </w:r>
      <w:r>
        <w:rPr>
          <w:b/>
          <w:bCs/>
        </w:rPr>
        <w:t xml:space="preserve"> </w:t>
      </w:r>
      <w:r>
        <w:t>This requires understanding current impacts and anticipating future changes</w:t>
      </w:r>
      <w:r w:rsidR="007257E7">
        <w:t>.</w:t>
      </w:r>
    </w:p>
    <w:p w14:paraId="74D2D55B" w14:textId="77777777" w:rsidR="00D87F12" w:rsidRDefault="00FD1078" w:rsidP="006A06E6">
      <w:pPr>
        <w:pStyle w:val="BodyText1"/>
        <w:spacing w:before="0" w:after="160" w:line="300" w:lineRule="exact"/>
      </w:pPr>
      <w:r>
        <w:t>Adaptation actions will be taken at different scales</w:t>
      </w:r>
      <w:r w:rsidR="00120FD6">
        <w:t xml:space="preserve"> and could include </w:t>
      </w:r>
      <w:r>
        <w:t xml:space="preserve">adjustments to strategies and plans, targeted investments, </w:t>
      </w:r>
      <w:r w:rsidR="00145BD1">
        <w:t xml:space="preserve">building knowledge in particular areas, </w:t>
      </w:r>
      <w:r>
        <w:t>or changing policies and on-ground management strategies.</w:t>
      </w:r>
      <w:r w:rsidR="00120FD6">
        <w:t xml:space="preserve"> Some actions will be adjustments to business </w:t>
      </w:r>
      <w:proofErr w:type="gramStart"/>
      <w:r w:rsidR="00120FD6">
        <w:t>as usual,</w:t>
      </w:r>
      <w:proofErr w:type="gramEnd"/>
      <w:r w:rsidR="00120FD6">
        <w:t xml:space="preserve"> others will involve more significant changes in management and decision making. </w:t>
      </w:r>
    </w:p>
    <w:p w14:paraId="1B406817" w14:textId="4DDC2132" w:rsidR="00FD1078" w:rsidRPr="00684814" w:rsidRDefault="00120FD6" w:rsidP="006864FB">
      <w:pPr>
        <w:pStyle w:val="BodyText1"/>
        <w:spacing w:before="0" w:after="160" w:line="300" w:lineRule="exact"/>
      </w:pPr>
      <w:r>
        <w:t>Some actions, such as</w:t>
      </w:r>
      <w:r w:rsidR="00A62758">
        <w:t xml:space="preserve"> </w:t>
      </w:r>
      <w:r>
        <w:t>r</w:t>
      </w:r>
      <w:r w:rsidR="000D5748">
        <w:t>estoring native vegetation and protecting healthy ecosystems can contribute to both mitigation and adaptation.</w:t>
      </w:r>
      <w:r w:rsidR="00D87F12">
        <w:t xml:space="preserve"> </w:t>
      </w:r>
      <w:r w:rsidR="00D87F12" w:rsidRPr="00A069BA">
        <w:t xml:space="preserve">There are important co-benefits and strategic overlaps between emissions reduction and climate adaptation </w:t>
      </w:r>
      <w:r w:rsidR="00D87F12">
        <w:t>for nature</w:t>
      </w:r>
      <w:r w:rsidR="00D87F12" w:rsidRPr="00A069BA">
        <w:t>. Mechanisms such as biodiversity and carbon offsets present opportunities to simultaneously advance adaptation objectives while contributing to mitigation targets. Integrating these approaches can enhance ecological resilience and deliver more holistic climate outcomes.</w:t>
      </w:r>
    </w:p>
    <w:p w14:paraId="78240E33" w14:textId="449B1AC9" w:rsidR="00D17FB7" w:rsidRPr="00D17FB7" w:rsidRDefault="00D17FB7" w:rsidP="006864FB">
      <w:pPr>
        <w:pStyle w:val="Heading2"/>
        <w:spacing w:before="400" w:after="200" w:line="400" w:lineRule="exact"/>
      </w:pPr>
      <w:bookmarkStart w:id="32" w:name="_Toc208504438"/>
      <w:bookmarkStart w:id="33" w:name="_Toc208504512"/>
      <w:bookmarkStart w:id="34" w:name="_Toc220417740"/>
      <w:bookmarkStart w:id="35" w:name="_Toc220417817"/>
      <w:r>
        <w:t>Why does climate change adaptation matter?</w:t>
      </w:r>
      <w:bookmarkEnd w:id="32"/>
      <w:bookmarkEnd w:id="33"/>
      <w:bookmarkEnd w:id="34"/>
      <w:bookmarkEnd w:id="35"/>
    </w:p>
    <w:p w14:paraId="10FE6D52" w14:textId="0A6D984B" w:rsidR="000D5748" w:rsidRDefault="009A3CEA" w:rsidP="006A06E6">
      <w:pPr>
        <w:spacing w:before="0" w:after="160" w:line="300" w:lineRule="exact"/>
        <w:rPr>
          <w:rFonts w:ascii="Aptos" w:hAnsi="Aptos"/>
        </w:rPr>
      </w:pPr>
      <w:r w:rsidRPr="006A06E6">
        <w:rPr>
          <w:rFonts w:ascii="Aptos SemiBold" w:hAnsi="Aptos SemiBold"/>
        </w:rPr>
        <w:t>A</w:t>
      </w:r>
      <w:r w:rsidR="000D5748" w:rsidRPr="006A06E6">
        <w:rPr>
          <w:rFonts w:ascii="Aptos SemiBold" w:hAnsi="Aptos SemiBold"/>
        </w:rPr>
        <w:t xml:space="preserve">daptation for nature is critical to protect </w:t>
      </w:r>
      <w:r w:rsidR="00F220F7" w:rsidRPr="006A06E6">
        <w:rPr>
          <w:rFonts w:ascii="Aptos SemiBold" w:hAnsi="Aptos SemiBold"/>
        </w:rPr>
        <w:t>nature</w:t>
      </w:r>
      <w:r w:rsidR="000D5748" w:rsidRPr="006A06E6">
        <w:rPr>
          <w:rFonts w:ascii="Aptos SemiBold" w:hAnsi="Aptos SemiBold"/>
        </w:rPr>
        <w:t xml:space="preserve"> and</w:t>
      </w:r>
      <w:r w:rsidR="00120FD6" w:rsidRPr="006A06E6">
        <w:rPr>
          <w:rFonts w:ascii="Aptos SemiBold" w:hAnsi="Aptos SemiBold"/>
        </w:rPr>
        <w:t xml:space="preserve"> the</w:t>
      </w:r>
      <w:r w:rsidR="000D5748" w:rsidRPr="006A06E6">
        <w:rPr>
          <w:rFonts w:ascii="Aptos SemiBold" w:hAnsi="Aptos SemiBold"/>
        </w:rPr>
        <w:t xml:space="preserve"> places we value in the ACT.</w:t>
      </w:r>
      <w:r w:rsidR="006864FB">
        <w:rPr>
          <w:rFonts w:ascii="Aptos SemiBold" w:hAnsi="Aptos SemiBold"/>
        </w:rPr>
        <w:t xml:space="preserve"> </w:t>
      </w:r>
      <w:r w:rsidR="006864FB">
        <w:rPr>
          <w:rFonts w:ascii="Aptos SemiBold" w:hAnsi="Aptos SemiBold"/>
        </w:rPr>
        <w:br/>
      </w:r>
      <w:r w:rsidR="000D5748" w:rsidRPr="0036512A">
        <w:rPr>
          <w:rFonts w:ascii="Aptos" w:hAnsi="Aptos"/>
        </w:rPr>
        <w:t>Climate change is already affecting nature in the ACT.</w:t>
      </w:r>
      <w:r w:rsidR="000D5748" w:rsidRPr="0036512A">
        <w:rPr>
          <w:rFonts w:ascii="Aptos" w:hAnsi="Aptos"/>
          <w:b/>
          <w:bCs/>
        </w:rPr>
        <w:t xml:space="preserve"> </w:t>
      </w:r>
      <w:r w:rsidR="00120FD6" w:rsidRPr="0036512A">
        <w:rPr>
          <w:rFonts w:ascii="Aptos" w:hAnsi="Aptos"/>
        </w:rPr>
        <w:t>R</w:t>
      </w:r>
      <w:r w:rsidR="00D17FB7" w:rsidRPr="0036512A">
        <w:rPr>
          <w:rFonts w:ascii="Aptos" w:hAnsi="Aptos"/>
        </w:rPr>
        <w:t xml:space="preserve">educing emissions </w:t>
      </w:r>
      <w:r w:rsidR="00120FD6" w:rsidRPr="0036512A">
        <w:rPr>
          <w:rFonts w:ascii="Aptos" w:hAnsi="Aptos"/>
        </w:rPr>
        <w:t>contributes to efforts</w:t>
      </w:r>
      <w:r w:rsidR="00D17FB7" w:rsidRPr="0036512A">
        <w:rPr>
          <w:rFonts w:ascii="Aptos" w:hAnsi="Aptos"/>
        </w:rPr>
        <w:t xml:space="preserve"> to limit the </w:t>
      </w:r>
      <w:r w:rsidR="00120FD6" w:rsidRPr="0036512A">
        <w:rPr>
          <w:rFonts w:ascii="Aptos" w:hAnsi="Aptos"/>
        </w:rPr>
        <w:t>rate of global</w:t>
      </w:r>
      <w:r w:rsidR="00D17FB7" w:rsidRPr="0036512A">
        <w:rPr>
          <w:rFonts w:ascii="Aptos" w:hAnsi="Aptos"/>
        </w:rPr>
        <w:t xml:space="preserve"> climate change</w:t>
      </w:r>
      <w:r w:rsidR="00120FD6" w:rsidRPr="0036512A">
        <w:rPr>
          <w:rFonts w:ascii="Aptos" w:hAnsi="Aptos"/>
        </w:rPr>
        <w:t xml:space="preserve"> and avoid the worst impacts of climate change. However local climate change adaptation is also essential to reduce the impacts of climate changes that are already being experienced</w:t>
      </w:r>
      <w:r w:rsidR="00A62758" w:rsidRPr="0036512A">
        <w:rPr>
          <w:rFonts w:ascii="Aptos" w:hAnsi="Aptos"/>
        </w:rPr>
        <w:t>,</w:t>
      </w:r>
      <w:r w:rsidR="00120FD6" w:rsidRPr="0036512A">
        <w:rPr>
          <w:rFonts w:ascii="Aptos" w:hAnsi="Aptos"/>
        </w:rPr>
        <w:t xml:space="preserve"> and future impacts that cannot be avoided by mitigation. </w:t>
      </w:r>
      <w:r w:rsidRPr="0036512A">
        <w:rPr>
          <w:rFonts w:ascii="Aptos" w:hAnsi="Aptos"/>
        </w:rPr>
        <w:t>The future climate and its impacts on nature will not resemble the past. Failure to anticipate and adjust to these changes could be costly.</w:t>
      </w:r>
    </w:p>
    <w:p w14:paraId="01157A83" w14:textId="77777777" w:rsidR="00BF2EBE" w:rsidRPr="006864FB" w:rsidRDefault="00BF2EBE" w:rsidP="006A06E6">
      <w:pPr>
        <w:spacing w:before="0" w:after="160" w:line="300" w:lineRule="exact"/>
        <w:rPr>
          <w:rFonts w:ascii="Aptos SemiBold" w:hAnsi="Aptos SemiBold"/>
        </w:rPr>
      </w:pPr>
    </w:p>
    <w:p w14:paraId="18E04FFB" w14:textId="237F13D9" w:rsidR="00A62758" w:rsidRPr="0036512A" w:rsidRDefault="00D17FB7" w:rsidP="006A06E6">
      <w:pPr>
        <w:pStyle w:val="BodyText1"/>
        <w:spacing w:before="0" w:after="160" w:line="300" w:lineRule="exact"/>
      </w:pPr>
      <w:r w:rsidRPr="0036512A">
        <w:lastRenderedPageBreak/>
        <w:t xml:space="preserve">That’s why adaptation is just as important as mitigation—it helps communities, ecosystems, and infrastructure cope with the changes that are already underway. </w:t>
      </w:r>
      <w:r w:rsidR="007257E7" w:rsidRPr="0036512A">
        <w:t xml:space="preserve">Adaptation is an ongoing process - it isn’t something that happens once and is finished.  All areas of nature conservation need to take it into account when developing and implementing policies, plans, and on-ground management. </w:t>
      </w:r>
    </w:p>
    <w:p w14:paraId="12688D82" w14:textId="291744FB" w:rsidR="000D5748" w:rsidRPr="0036512A" w:rsidRDefault="00120FD6" w:rsidP="006A06E6">
      <w:pPr>
        <w:pStyle w:val="BodyText1"/>
        <w:spacing w:before="0" w:after="160" w:line="300" w:lineRule="exact"/>
      </w:pPr>
      <w:r w:rsidRPr="0036512A">
        <w:t xml:space="preserve">The cost of not adapting </w:t>
      </w:r>
      <w:r w:rsidR="00A62758" w:rsidRPr="0036512A">
        <w:t>is</w:t>
      </w:r>
      <w:r w:rsidRPr="0036512A">
        <w:t xml:space="preserve"> likely to be extremely high. </w:t>
      </w:r>
      <w:r w:rsidR="000D5748" w:rsidRPr="0036512A">
        <w:t>Investing in adaptation actions now will be more cost-effective, easier, and more effective compared to postponing action.</w:t>
      </w:r>
    </w:p>
    <w:p w14:paraId="5E4B2F32" w14:textId="423F6A1E" w:rsidR="00711A9C" w:rsidRDefault="00D41586" w:rsidP="006864FB">
      <w:pPr>
        <w:pStyle w:val="Heading2"/>
        <w:spacing w:before="400" w:after="200" w:line="300" w:lineRule="exact"/>
      </w:pPr>
      <w:bookmarkStart w:id="36" w:name="_Toc208504439"/>
      <w:bookmarkStart w:id="37" w:name="_Toc208504513"/>
      <w:bookmarkStart w:id="38" w:name="_Toc220417741"/>
      <w:bookmarkStart w:id="39" w:name="_Toc220417818"/>
      <w:r>
        <w:t>How is climate change impacting nature</w:t>
      </w:r>
      <w:r w:rsidR="0013013A">
        <w:t xml:space="preserve"> </w:t>
      </w:r>
      <w:r>
        <w:t>in the ACT?</w:t>
      </w:r>
      <w:bookmarkEnd w:id="36"/>
      <w:bookmarkEnd w:id="37"/>
      <w:bookmarkEnd w:id="38"/>
      <w:bookmarkEnd w:id="39"/>
      <w:r w:rsidR="00711A9C">
        <w:t xml:space="preserve"> </w:t>
      </w:r>
    </w:p>
    <w:p w14:paraId="2B584CA0" w14:textId="66BED2F1" w:rsidR="00DA6D9B" w:rsidRPr="0036512A" w:rsidRDefault="0097210E" w:rsidP="006A06E6">
      <w:pPr>
        <w:pStyle w:val="BodyText1"/>
        <w:spacing w:before="0" w:after="160" w:line="300" w:lineRule="exact"/>
      </w:pPr>
      <w:r w:rsidRPr="0036512A">
        <w:t>The ACT’s climate has changed in recent decades</w:t>
      </w:r>
      <w:r w:rsidR="00014640" w:rsidRPr="0036512A">
        <w:t>, becoming warmer, drier</w:t>
      </w:r>
      <w:r w:rsidR="00FD1078" w:rsidRPr="0036512A">
        <w:t>,</w:t>
      </w:r>
      <w:r w:rsidR="00014640" w:rsidRPr="0036512A">
        <w:t xml:space="preserve"> and </w:t>
      </w:r>
      <w:r w:rsidR="00145BD1" w:rsidRPr="0036512A">
        <w:t xml:space="preserve">facing </w:t>
      </w:r>
      <w:r w:rsidR="00D64332" w:rsidRPr="0036512A">
        <w:t xml:space="preserve">increasing </w:t>
      </w:r>
      <w:r w:rsidR="00014640" w:rsidRPr="0036512A">
        <w:t>bushfire risk</w:t>
      </w:r>
      <w:r w:rsidRPr="0036512A">
        <w:t xml:space="preserve">. </w:t>
      </w:r>
      <w:r w:rsidR="005E13A2" w:rsidRPr="0036512A">
        <w:t>The ACT and wider NSW regions have already warmed by 1.4°C since national records began in 1910.</w:t>
      </w:r>
      <w:r w:rsidR="00D64332" w:rsidRPr="0036512A">
        <w:t xml:space="preserve"> </w:t>
      </w:r>
      <w:r w:rsidR="005E13A2" w:rsidRPr="0036512A">
        <w:t xml:space="preserve"> </w:t>
      </w:r>
      <w:r w:rsidR="005E6A57" w:rsidRPr="0036512A">
        <w:t xml:space="preserve"> Temperatures in the ACT and New South Wales have warmed 1.4</w:t>
      </w:r>
      <w:r w:rsidR="00120FD6" w:rsidRPr="0036512A">
        <w:t xml:space="preserve"> times</w:t>
      </w:r>
      <w:r w:rsidR="005E6A57" w:rsidRPr="0036512A">
        <w:t xml:space="preserve"> the global average</w:t>
      </w:r>
      <w:r w:rsidR="005E6A57" w:rsidRPr="0036512A">
        <w:rPr>
          <w:rStyle w:val="FootnoteReference"/>
        </w:rPr>
        <w:footnoteReference w:id="1"/>
      </w:r>
      <w:r w:rsidR="005E6A57" w:rsidRPr="0036512A">
        <w:t xml:space="preserve">. </w:t>
      </w:r>
      <w:r w:rsidR="00DA6D9B" w:rsidRPr="0036512A">
        <w:t>Climate change has already pushed many impacts</w:t>
      </w:r>
      <w:r w:rsidR="009A3CEA" w:rsidRPr="0036512A">
        <w:t xml:space="preserve"> – extreme temperatures and weather events – </w:t>
      </w:r>
      <w:r w:rsidR="00DA6D9B" w:rsidRPr="0036512A">
        <w:t xml:space="preserve">outside the range of recorded recent natural variability. </w:t>
      </w:r>
    </w:p>
    <w:p w14:paraId="5B9BE1BE" w14:textId="1DD00975" w:rsidR="003D67CE" w:rsidRPr="006A06E6" w:rsidRDefault="003D67CE" w:rsidP="006A06E6">
      <w:pPr>
        <w:pStyle w:val="BodyText1"/>
        <w:spacing w:before="0" w:after="160" w:line="240" w:lineRule="auto"/>
        <w:rPr>
          <w:rFonts w:ascii="Aptos SemiBold" w:hAnsi="Aptos SemiBold"/>
        </w:rPr>
      </w:pPr>
      <w:r w:rsidRPr="006A06E6">
        <w:rPr>
          <w:rFonts w:ascii="Aptos SemiBold" w:hAnsi="Aptos SemiBold"/>
        </w:rPr>
        <w:t>In the ACT, we are currently experiencing</w:t>
      </w:r>
      <w:r w:rsidR="006A06E6">
        <w:rPr>
          <w:rFonts w:ascii="Aptos SemiBold" w:hAnsi="Aptos SemiBold"/>
        </w:rPr>
        <w:t xml:space="preserve">, </w:t>
      </w:r>
      <w:r w:rsidRPr="006A06E6">
        <w:rPr>
          <w:rFonts w:ascii="Aptos SemiBold" w:hAnsi="Aptos SemiBold"/>
        </w:rPr>
        <w:t>and are projected to experience with increasing intensity</w:t>
      </w:r>
      <w:r w:rsidR="006A06E6">
        <w:rPr>
          <w:rFonts w:ascii="Aptos SemiBold" w:hAnsi="Aptos SemiBold"/>
        </w:rPr>
        <w:t xml:space="preserve">, </w:t>
      </w:r>
      <w:r w:rsidRPr="006A06E6">
        <w:rPr>
          <w:rFonts w:ascii="Aptos SemiBold" w:hAnsi="Aptos SemiBold"/>
        </w:rPr>
        <w:t>the following impacts:</w:t>
      </w:r>
    </w:p>
    <w:p w14:paraId="4C131C0B" w14:textId="2079CD6B" w:rsidR="005E13A2" w:rsidRPr="0036512A" w:rsidRDefault="005E13A2">
      <w:pPr>
        <w:pStyle w:val="BodyText1"/>
        <w:numPr>
          <w:ilvl w:val="0"/>
          <w:numId w:val="18"/>
        </w:numPr>
        <w:spacing w:before="0" w:after="80" w:line="300" w:lineRule="exact"/>
        <w:ind w:left="714" w:hanging="357"/>
      </w:pPr>
      <w:r w:rsidRPr="0036512A">
        <w:t>Increased extreme heat</w:t>
      </w:r>
    </w:p>
    <w:p w14:paraId="2D361F91" w14:textId="7F2647CC" w:rsidR="005E13A2" w:rsidRPr="0036512A" w:rsidRDefault="005E13A2">
      <w:pPr>
        <w:pStyle w:val="BodyText1"/>
        <w:numPr>
          <w:ilvl w:val="0"/>
          <w:numId w:val="18"/>
        </w:numPr>
        <w:spacing w:before="0" w:after="80" w:line="300" w:lineRule="exact"/>
        <w:ind w:left="714" w:hanging="357"/>
      </w:pPr>
      <w:r w:rsidRPr="0036512A">
        <w:t>Increased temperatures</w:t>
      </w:r>
      <w:r w:rsidR="009B6FE1" w:rsidRPr="0036512A">
        <w:t>, during the day and night, in summer and in winter</w:t>
      </w:r>
    </w:p>
    <w:p w14:paraId="7FE58471" w14:textId="5FAEC0B5" w:rsidR="005E13A2" w:rsidRPr="0036512A" w:rsidRDefault="005E13A2">
      <w:pPr>
        <w:pStyle w:val="BodyText1"/>
        <w:numPr>
          <w:ilvl w:val="0"/>
          <w:numId w:val="18"/>
        </w:numPr>
        <w:spacing w:before="0" w:after="80" w:line="300" w:lineRule="exact"/>
        <w:ind w:left="714" w:hanging="357"/>
      </w:pPr>
      <w:r w:rsidRPr="0036512A">
        <w:t>Increased severe fire weather</w:t>
      </w:r>
      <w:r w:rsidR="009E0C8E" w:rsidRPr="0036512A">
        <w:t xml:space="preserve">, and more fire in the landscape </w:t>
      </w:r>
    </w:p>
    <w:p w14:paraId="1858953D" w14:textId="267858CB" w:rsidR="005E13A2" w:rsidRPr="0036512A" w:rsidRDefault="005E13A2">
      <w:pPr>
        <w:pStyle w:val="BodyText1"/>
        <w:numPr>
          <w:ilvl w:val="0"/>
          <w:numId w:val="18"/>
        </w:numPr>
        <w:spacing w:before="0" w:after="80" w:line="300" w:lineRule="exact"/>
        <w:ind w:left="714" w:hanging="357"/>
      </w:pPr>
      <w:r w:rsidRPr="0036512A">
        <w:t>Changes to rainfall</w:t>
      </w:r>
      <w:r w:rsidR="003D67CE" w:rsidRPr="0036512A">
        <w:t>, with irregular and intense rainfall events</w:t>
      </w:r>
      <w:r w:rsidRPr="0036512A">
        <w:t xml:space="preserve"> and extended periods of drought</w:t>
      </w:r>
    </w:p>
    <w:p w14:paraId="3D2F94A4" w14:textId="38369E41" w:rsidR="0097210E" w:rsidRPr="0036512A" w:rsidRDefault="005E13A2">
      <w:pPr>
        <w:pStyle w:val="BodyText1"/>
        <w:numPr>
          <w:ilvl w:val="0"/>
          <w:numId w:val="18"/>
        </w:numPr>
        <w:spacing w:before="0" w:after="80" w:line="300" w:lineRule="exact"/>
        <w:ind w:left="714" w:hanging="357"/>
      </w:pPr>
      <w:r w:rsidRPr="0036512A">
        <w:t>More frequent and intense weather events</w:t>
      </w:r>
    </w:p>
    <w:p w14:paraId="3549CF58" w14:textId="09F44454" w:rsidR="00814625" w:rsidRDefault="00814625">
      <w:pPr>
        <w:pStyle w:val="ListParagraph"/>
        <w:numPr>
          <w:ilvl w:val="0"/>
          <w:numId w:val="18"/>
        </w:numPr>
        <w:spacing w:before="0" w:after="80" w:line="300" w:lineRule="exact"/>
        <w:ind w:left="714" w:hanging="357"/>
        <w:contextualSpacing w:val="0"/>
        <w:rPr>
          <w:rFonts w:ascii="Aptos" w:hAnsi="Aptos"/>
        </w:rPr>
      </w:pPr>
      <w:r w:rsidRPr="0036512A">
        <w:rPr>
          <w:rFonts w:ascii="Aptos" w:hAnsi="Aptos"/>
        </w:rPr>
        <w:t>Changes to waterway flows, levels</w:t>
      </w:r>
      <w:r w:rsidR="003D67CE" w:rsidRPr="0036512A">
        <w:rPr>
          <w:rFonts w:ascii="Aptos" w:hAnsi="Aptos"/>
        </w:rPr>
        <w:t>,</w:t>
      </w:r>
      <w:r w:rsidRPr="0036512A">
        <w:rPr>
          <w:rFonts w:ascii="Aptos" w:hAnsi="Aptos"/>
        </w:rPr>
        <w:t xml:space="preserve"> and regimes</w:t>
      </w:r>
    </w:p>
    <w:p w14:paraId="4FB8E242" w14:textId="61CDE719" w:rsidR="00D87F12" w:rsidRPr="0036512A" w:rsidRDefault="00D87F12">
      <w:pPr>
        <w:pStyle w:val="ListParagraph"/>
        <w:numPr>
          <w:ilvl w:val="0"/>
          <w:numId w:val="18"/>
        </w:numPr>
        <w:spacing w:before="0" w:after="160" w:line="300" w:lineRule="exact"/>
        <w:ind w:left="714" w:hanging="357"/>
        <w:contextualSpacing w:val="0"/>
        <w:rPr>
          <w:rFonts w:ascii="Aptos" w:hAnsi="Aptos"/>
        </w:rPr>
      </w:pPr>
      <w:r>
        <w:rPr>
          <w:rFonts w:ascii="Aptos" w:hAnsi="Aptos"/>
        </w:rPr>
        <w:t xml:space="preserve">Increased rainfall variability </w:t>
      </w:r>
    </w:p>
    <w:p w14:paraId="6F6207C0" w14:textId="77777777" w:rsidR="009F6154" w:rsidRDefault="005E13A2" w:rsidP="006A06E6">
      <w:pPr>
        <w:pStyle w:val="BodyText1"/>
        <w:spacing w:before="0" w:after="160" w:line="300" w:lineRule="exact"/>
      </w:pPr>
      <w:r w:rsidRPr="0036512A">
        <w:t xml:space="preserve">By 2090, </w:t>
      </w:r>
      <w:r w:rsidR="009B6FE1" w:rsidRPr="0036512A">
        <w:t xml:space="preserve">without significant reductions in global emissions, </w:t>
      </w:r>
      <w:r w:rsidR="00354E10" w:rsidRPr="0036512A">
        <w:t xml:space="preserve">average temperature </w:t>
      </w:r>
      <w:r w:rsidR="001A4A6E" w:rsidRPr="0036512A">
        <w:t>is likely to increase 3.7</w:t>
      </w:r>
      <w:r w:rsidR="00354E10" w:rsidRPr="0036512A">
        <w:t xml:space="preserve">°C and average rainfall </w:t>
      </w:r>
      <w:r w:rsidR="00730B22" w:rsidRPr="0036512A">
        <w:t>is likely to decrease</w:t>
      </w:r>
      <w:r w:rsidR="00354E10" w:rsidRPr="0036512A">
        <w:t xml:space="preserve"> </w:t>
      </w:r>
      <w:r w:rsidR="00730B22" w:rsidRPr="0036512A">
        <w:t>12.9%</w:t>
      </w:r>
      <w:r w:rsidR="009B6FE1" w:rsidRPr="0036512A">
        <w:t>, with run-off decreasing by a larger amount</w:t>
      </w:r>
      <w:r w:rsidR="00730B22" w:rsidRPr="0036512A">
        <w:t>. Temperature</w:t>
      </w:r>
      <w:r w:rsidR="00780035" w:rsidRPr="0036512A">
        <w:t xml:space="preserve"> and rainfall extremes will </w:t>
      </w:r>
      <w:r w:rsidR="00730B22" w:rsidRPr="0036512A">
        <w:t>extend</w:t>
      </w:r>
      <w:r w:rsidR="00780035" w:rsidRPr="0036512A">
        <w:t xml:space="preserve"> well beyond these averages</w:t>
      </w:r>
      <w:r w:rsidR="00D12F51" w:rsidRPr="0036512A">
        <w:t>.</w:t>
      </w:r>
      <w:r w:rsidR="00551B29">
        <w:t xml:space="preserve"> </w:t>
      </w:r>
      <w:r w:rsidR="00F422C2" w:rsidRPr="0036512A">
        <w:t>Climate change is bringing major challenges for conservation in the ACT, with wide-ranging impacts on nature and biodiversity. Our current systems are under pressure, and adapting how we care for the environment will help protect biodiversity and strengthen ecosystem resilience.</w:t>
      </w:r>
    </w:p>
    <w:p w14:paraId="7F3B133F" w14:textId="3AD93EA8" w:rsidR="00BF2EBE" w:rsidRDefault="00F422C2" w:rsidP="009F6154">
      <w:pPr>
        <w:pStyle w:val="BodyText1"/>
        <w:spacing w:before="0" w:after="160" w:line="300" w:lineRule="exact"/>
      </w:pPr>
      <w:r w:rsidRPr="0036512A">
        <w:t>It</w:t>
      </w:r>
      <w:r w:rsidR="009F6154">
        <w:t xml:space="preserve"> i</w:t>
      </w:r>
      <w:r w:rsidRPr="0036512A">
        <w:t>s increasingly important to consider short, medium</w:t>
      </w:r>
      <w:r w:rsidR="00A62758" w:rsidRPr="0036512A">
        <w:t>,</w:t>
      </w:r>
      <w:r w:rsidRPr="0036512A">
        <w:t xml:space="preserve"> and long-term climate change impacts in conservation decisions. </w:t>
      </w:r>
      <w:r w:rsidR="002032B4" w:rsidRPr="0036512A">
        <w:t xml:space="preserve">We can start with practical, step-by-step improvements that build on what is already working, but making sure this action sets us up to develop and implement more significant policy and management shifts if they are needed over time. </w:t>
      </w:r>
      <w:r w:rsidRPr="0036512A">
        <w:t xml:space="preserve">Without </w:t>
      </w:r>
      <w:r w:rsidR="0030194B">
        <w:t xml:space="preserve">climate </w:t>
      </w:r>
      <w:r w:rsidRPr="0036512A">
        <w:t xml:space="preserve">action, we risk falling short of national </w:t>
      </w:r>
      <w:r w:rsidR="00191693" w:rsidRPr="0036512A">
        <w:t xml:space="preserve">strategic </w:t>
      </w:r>
      <w:r w:rsidRPr="0036512A">
        <w:t xml:space="preserve">goals—like </w:t>
      </w:r>
      <w:r w:rsidR="00191693" w:rsidRPr="0036512A">
        <w:t>protecting and conserving 30% of Australia’s landmass by 2030</w:t>
      </w:r>
      <w:r w:rsidRPr="0036512A">
        <w:rPr>
          <w:rStyle w:val="FootnoteReference"/>
        </w:rPr>
        <w:footnoteReference w:id="2"/>
      </w:r>
      <w:r w:rsidRPr="0036512A">
        <w:t>. By planning ahead and adapting early, we can better protect nature for future generations.</w:t>
      </w:r>
    </w:p>
    <w:p w14:paraId="737CB83C" w14:textId="77777777" w:rsidR="009F6154" w:rsidRPr="009F6154" w:rsidRDefault="009F6154" w:rsidP="009F6154">
      <w:pPr>
        <w:pStyle w:val="BodyText1"/>
        <w:spacing w:before="0" w:after="160" w:line="300" w:lineRule="exact"/>
      </w:pPr>
    </w:p>
    <w:p w14:paraId="11F66491" w14:textId="6DE18A0E" w:rsidR="003358A8" w:rsidRPr="006A06E6" w:rsidRDefault="00C873EA" w:rsidP="006864FB">
      <w:pPr>
        <w:spacing w:before="0" w:after="160" w:line="300" w:lineRule="exact"/>
        <w:rPr>
          <w:rFonts w:ascii="Aptos SemiBold" w:hAnsi="Aptos SemiBold"/>
          <w:szCs w:val="22"/>
        </w:rPr>
      </w:pPr>
      <w:r w:rsidRPr="006A06E6">
        <w:rPr>
          <w:rFonts w:ascii="Aptos SemiBold" w:hAnsi="Aptos SemiBold"/>
          <w:szCs w:val="22"/>
        </w:rPr>
        <w:lastRenderedPageBreak/>
        <w:t>Widespread and significant change</w:t>
      </w:r>
      <w:r w:rsidR="0001328F" w:rsidRPr="006A06E6">
        <w:rPr>
          <w:rFonts w:ascii="Aptos SemiBold" w:hAnsi="Aptos SemiBold"/>
          <w:szCs w:val="22"/>
        </w:rPr>
        <w:t>s</w:t>
      </w:r>
      <w:r w:rsidRPr="006A06E6">
        <w:rPr>
          <w:rFonts w:ascii="Aptos SemiBold" w:hAnsi="Aptos SemiBold"/>
          <w:szCs w:val="22"/>
        </w:rPr>
        <w:t xml:space="preserve"> in ecosystems </w:t>
      </w:r>
      <w:r w:rsidR="0001328F" w:rsidRPr="006A06E6">
        <w:rPr>
          <w:rFonts w:ascii="Aptos SemiBold" w:hAnsi="Aptos SemiBold"/>
          <w:szCs w:val="22"/>
        </w:rPr>
        <w:t>are</w:t>
      </w:r>
      <w:r w:rsidRPr="006A06E6">
        <w:rPr>
          <w:rFonts w:ascii="Aptos SemiBold" w:hAnsi="Aptos SemiBold"/>
          <w:szCs w:val="22"/>
        </w:rPr>
        <w:t xml:space="preserve"> occurring and further change is inevitable.</w:t>
      </w:r>
      <w:r w:rsidR="006A06E6">
        <w:rPr>
          <w:rFonts w:ascii="Aptos SemiBold" w:hAnsi="Aptos SemiBold"/>
          <w:szCs w:val="22"/>
        </w:rPr>
        <w:t xml:space="preserve"> </w:t>
      </w:r>
      <w:r w:rsidR="003358A8" w:rsidRPr="0036512A">
        <w:rPr>
          <w:rFonts w:ascii="Aptos" w:hAnsi="Aptos"/>
          <w:szCs w:val="22"/>
        </w:rPr>
        <w:t>Climate change will increase the pressure on nature in the ACT, by exacerbating existing</w:t>
      </w:r>
      <w:r w:rsidR="006A06E6">
        <w:rPr>
          <w:rFonts w:ascii="Aptos SemiBold" w:hAnsi="Aptos SemiBold"/>
          <w:szCs w:val="22"/>
        </w:rPr>
        <w:t xml:space="preserve"> </w:t>
      </w:r>
      <w:r w:rsidR="003358A8" w:rsidRPr="0036512A">
        <w:rPr>
          <w:rFonts w:ascii="Aptos" w:hAnsi="Aptos"/>
          <w:szCs w:val="22"/>
        </w:rPr>
        <w:t>threats and introducing new ones</w:t>
      </w:r>
      <w:r w:rsidR="00E36890" w:rsidRPr="0036512A">
        <w:rPr>
          <w:rFonts w:ascii="Aptos" w:hAnsi="Aptos"/>
          <w:szCs w:val="22"/>
        </w:rPr>
        <w:t>. Climate change is likely to</w:t>
      </w:r>
      <w:r w:rsidR="009A3CEA" w:rsidRPr="0036512A">
        <w:rPr>
          <w:rFonts w:ascii="Aptos" w:hAnsi="Aptos"/>
          <w:szCs w:val="22"/>
        </w:rPr>
        <w:t xml:space="preserve"> impact</w:t>
      </w:r>
      <w:r w:rsidR="00E36890" w:rsidRPr="0036512A">
        <w:rPr>
          <w:rFonts w:ascii="Aptos" w:hAnsi="Aptos"/>
          <w:szCs w:val="22"/>
        </w:rPr>
        <w:t>:</w:t>
      </w:r>
    </w:p>
    <w:p w14:paraId="783D7B20" w14:textId="63CE4315" w:rsidR="00814625" w:rsidRPr="0036512A" w:rsidRDefault="00E56365" w:rsidP="006A06E6">
      <w:pPr>
        <w:pStyle w:val="ListParagraph"/>
        <w:numPr>
          <w:ilvl w:val="0"/>
          <w:numId w:val="17"/>
        </w:numPr>
        <w:spacing w:before="0" w:after="80" w:line="300" w:lineRule="exact"/>
        <w:ind w:left="714" w:hanging="357"/>
        <w:contextualSpacing w:val="0"/>
        <w:rPr>
          <w:rFonts w:ascii="Aptos" w:hAnsi="Aptos"/>
          <w:szCs w:val="22"/>
        </w:rPr>
      </w:pPr>
      <w:r w:rsidRPr="006A06E6">
        <w:rPr>
          <w:rFonts w:ascii="Aptos SemiBold" w:hAnsi="Aptos SemiBold"/>
          <w:szCs w:val="22"/>
        </w:rPr>
        <w:t>Distribution</w:t>
      </w:r>
      <w:r w:rsidR="00051A35" w:rsidRPr="006A06E6">
        <w:rPr>
          <w:rFonts w:ascii="Aptos SemiBold" w:hAnsi="Aptos SemiBold"/>
          <w:szCs w:val="22"/>
        </w:rPr>
        <w:t>:</w:t>
      </w:r>
      <w:r w:rsidRPr="0036512A">
        <w:rPr>
          <w:rFonts w:ascii="Aptos" w:hAnsi="Aptos"/>
          <w:szCs w:val="22"/>
        </w:rPr>
        <w:t xml:space="preserve"> Climate-sensitive ecosystems will shrink or vanish, while more tolerant ecosystems may expand</w:t>
      </w:r>
    </w:p>
    <w:p w14:paraId="51244A8D" w14:textId="03B92E63" w:rsidR="00E56365" w:rsidRPr="0036512A" w:rsidRDefault="00E56365" w:rsidP="006A06E6">
      <w:pPr>
        <w:pStyle w:val="ListParagraph"/>
        <w:numPr>
          <w:ilvl w:val="0"/>
          <w:numId w:val="17"/>
        </w:numPr>
        <w:spacing w:before="0" w:after="80" w:line="300" w:lineRule="exact"/>
        <w:ind w:left="714" w:hanging="357"/>
        <w:contextualSpacing w:val="0"/>
        <w:rPr>
          <w:rFonts w:ascii="Aptos" w:hAnsi="Aptos"/>
          <w:szCs w:val="22"/>
        </w:rPr>
      </w:pPr>
      <w:r w:rsidRPr="006A06E6">
        <w:rPr>
          <w:rFonts w:ascii="Aptos SemiBold" w:hAnsi="Aptos SemiBold"/>
          <w:szCs w:val="22"/>
        </w:rPr>
        <w:t>Composition</w:t>
      </w:r>
      <w:r w:rsidR="00051A35" w:rsidRPr="006A06E6">
        <w:rPr>
          <w:rFonts w:ascii="Aptos SemiBold" w:hAnsi="Aptos SemiBold"/>
          <w:szCs w:val="22"/>
        </w:rPr>
        <w:t>:</w:t>
      </w:r>
      <w:r w:rsidRPr="0036512A">
        <w:rPr>
          <w:rFonts w:ascii="Aptos" w:hAnsi="Aptos"/>
          <w:szCs w:val="22"/>
        </w:rPr>
        <w:t xml:space="preserve"> Native species may decline, with increases in invasive plants and pests</w:t>
      </w:r>
    </w:p>
    <w:p w14:paraId="7FDCBB4D" w14:textId="725427F0" w:rsidR="00E56365" w:rsidRPr="0036512A" w:rsidRDefault="00E56365" w:rsidP="006A06E6">
      <w:pPr>
        <w:pStyle w:val="ListParagraph"/>
        <w:numPr>
          <w:ilvl w:val="0"/>
          <w:numId w:val="17"/>
        </w:numPr>
        <w:spacing w:before="0" w:after="80" w:line="300" w:lineRule="exact"/>
        <w:ind w:left="714" w:hanging="357"/>
        <w:contextualSpacing w:val="0"/>
        <w:rPr>
          <w:rFonts w:ascii="Aptos" w:hAnsi="Aptos"/>
          <w:szCs w:val="22"/>
        </w:rPr>
      </w:pPr>
      <w:r w:rsidRPr="006A06E6">
        <w:rPr>
          <w:rFonts w:ascii="Aptos SemiBold" w:hAnsi="Aptos SemiBold"/>
          <w:szCs w:val="22"/>
        </w:rPr>
        <w:t>Structure</w:t>
      </w:r>
      <w:r w:rsidR="00051A35" w:rsidRPr="006A06E6">
        <w:rPr>
          <w:rFonts w:ascii="Aptos SemiBold" w:hAnsi="Aptos SemiBold"/>
          <w:szCs w:val="22"/>
        </w:rPr>
        <w:t>:</w:t>
      </w:r>
      <w:r w:rsidR="00051A35">
        <w:rPr>
          <w:rFonts w:ascii="Aptos" w:hAnsi="Aptos"/>
          <w:szCs w:val="22"/>
        </w:rPr>
        <w:t xml:space="preserve"> </w:t>
      </w:r>
      <w:r w:rsidRPr="0036512A">
        <w:rPr>
          <w:rFonts w:ascii="Aptos" w:hAnsi="Aptos"/>
          <w:szCs w:val="22"/>
        </w:rPr>
        <w:t xml:space="preserve">Dominant species like eucalypts may be lost, and </w:t>
      </w:r>
      <w:r w:rsidR="00780035" w:rsidRPr="0036512A">
        <w:rPr>
          <w:rFonts w:ascii="Aptos" w:hAnsi="Aptos"/>
          <w:szCs w:val="22"/>
        </w:rPr>
        <w:t xml:space="preserve">ecosystems may </w:t>
      </w:r>
      <w:r w:rsidRPr="0036512A">
        <w:rPr>
          <w:rFonts w:ascii="Aptos" w:hAnsi="Aptos"/>
          <w:szCs w:val="22"/>
        </w:rPr>
        <w:t xml:space="preserve">no longer resemble </w:t>
      </w:r>
      <w:r w:rsidR="00780035" w:rsidRPr="0036512A">
        <w:rPr>
          <w:rFonts w:ascii="Aptos" w:hAnsi="Aptos"/>
          <w:szCs w:val="22"/>
        </w:rPr>
        <w:t>their current structure</w:t>
      </w:r>
    </w:p>
    <w:p w14:paraId="41F092AF" w14:textId="2464AA09" w:rsidR="00E56365" w:rsidRPr="0036512A" w:rsidRDefault="00E56365" w:rsidP="00E12B0D">
      <w:pPr>
        <w:pStyle w:val="ListParagraph"/>
        <w:numPr>
          <w:ilvl w:val="0"/>
          <w:numId w:val="17"/>
        </w:numPr>
        <w:spacing w:before="0" w:after="160" w:line="300" w:lineRule="exact"/>
        <w:ind w:left="714" w:hanging="357"/>
        <w:contextualSpacing w:val="0"/>
        <w:rPr>
          <w:rFonts w:ascii="Aptos" w:hAnsi="Aptos"/>
          <w:szCs w:val="22"/>
        </w:rPr>
      </w:pPr>
      <w:r w:rsidRPr="006A06E6">
        <w:rPr>
          <w:rFonts w:ascii="Aptos SemiBold" w:hAnsi="Aptos SemiBold"/>
          <w:szCs w:val="22"/>
        </w:rPr>
        <w:t>Function</w:t>
      </w:r>
      <w:r w:rsidR="00051A35" w:rsidRPr="006A06E6">
        <w:rPr>
          <w:rFonts w:ascii="Aptos SemiBold" w:hAnsi="Aptos SemiBold"/>
          <w:szCs w:val="22"/>
        </w:rPr>
        <w:t>:</w:t>
      </w:r>
      <w:r w:rsidRPr="0036512A">
        <w:rPr>
          <w:rFonts w:ascii="Aptos" w:hAnsi="Aptos"/>
          <w:szCs w:val="22"/>
        </w:rPr>
        <w:t xml:space="preserve"> Some ecosystems will no longer provide suitable habitat for species or may not provide the same ecosystem services like </w:t>
      </w:r>
      <w:r w:rsidR="00780035" w:rsidRPr="0036512A">
        <w:rPr>
          <w:rFonts w:ascii="Aptos" w:hAnsi="Aptos"/>
          <w:szCs w:val="22"/>
        </w:rPr>
        <w:t xml:space="preserve">pollination, </w:t>
      </w:r>
      <w:r w:rsidRPr="0036512A">
        <w:rPr>
          <w:rFonts w:ascii="Aptos" w:hAnsi="Aptos"/>
          <w:szCs w:val="22"/>
        </w:rPr>
        <w:t>water filtration or carbon storage</w:t>
      </w:r>
    </w:p>
    <w:p w14:paraId="2A31224C" w14:textId="77777777" w:rsidR="00A62758" w:rsidRPr="0036512A" w:rsidRDefault="00A62758" w:rsidP="006A06E6">
      <w:pPr>
        <w:pStyle w:val="BodyText1"/>
        <w:spacing w:before="0" w:after="160" w:line="300" w:lineRule="exact"/>
        <w:rPr>
          <w:szCs w:val="22"/>
        </w:rPr>
      </w:pPr>
      <w:r w:rsidRPr="0036512A">
        <w:rPr>
          <w:szCs w:val="22"/>
        </w:rPr>
        <w:t>In addition to warming and changes to rainfall, increases in carbon dioxide in the air also directly affect how plants grow.</w:t>
      </w:r>
    </w:p>
    <w:p w14:paraId="0F8EF176" w14:textId="06B657F0" w:rsidR="00A62758" w:rsidRPr="0036512A" w:rsidRDefault="00375783" w:rsidP="006A06E6">
      <w:pPr>
        <w:spacing w:before="0" w:after="160" w:line="300" w:lineRule="exact"/>
        <w:rPr>
          <w:rFonts w:ascii="Aptos" w:hAnsi="Aptos"/>
          <w:szCs w:val="22"/>
        </w:rPr>
      </w:pPr>
      <w:r w:rsidRPr="0036512A">
        <w:rPr>
          <w:rFonts w:ascii="Aptos" w:hAnsi="Aptos"/>
          <w:szCs w:val="22"/>
        </w:rPr>
        <w:t>Many climate change impacts will be cumulative such as reduced rainfall stressing plants and warmer temperatures favouring pathogens. Climate impacts also compound with other risks such as habitat loss and fragmentation, overgrazing, altered bushfires, weeds and pests.</w:t>
      </w:r>
      <w:r w:rsidRPr="0036512A">
        <w:rPr>
          <w:rFonts w:ascii="Aptos" w:hAnsi="Aptos" w:cs="Segoe UI"/>
          <w:b/>
          <w:bCs/>
          <w:color w:val="424242"/>
          <w:szCs w:val="22"/>
          <w:shd w:val="clear" w:color="auto" w:fill="FAFAFA"/>
        </w:rPr>
        <w:t xml:space="preserve"> </w:t>
      </w:r>
      <w:r w:rsidR="000864BC" w:rsidRPr="0036512A">
        <w:rPr>
          <w:rFonts w:ascii="Aptos" w:hAnsi="Aptos"/>
          <w:szCs w:val="22"/>
        </w:rPr>
        <w:t>Compounding risks occur when multiple climate hazards happen simultaneously or close together, intensifying their combined impact.</w:t>
      </w:r>
      <w:r w:rsidR="00A62758" w:rsidRPr="0036512A">
        <w:rPr>
          <w:rFonts w:ascii="Aptos" w:hAnsi="Aptos"/>
          <w:szCs w:val="22"/>
        </w:rPr>
        <w:t xml:space="preserve"> </w:t>
      </w:r>
      <w:r w:rsidR="00B0503A" w:rsidRPr="0036512A">
        <w:rPr>
          <w:rFonts w:ascii="Aptos" w:hAnsi="Aptos"/>
          <w:szCs w:val="22"/>
        </w:rPr>
        <w:t xml:space="preserve">The expected cycle of alternating </w:t>
      </w:r>
      <w:r w:rsidR="00A62758" w:rsidRPr="0036512A">
        <w:rPr>
          <w:rFonts w:ascii="Aptos" w:hAnsi="Aptos"/>
          <w:szCs w:val="22"/>
        </w:rPr>
        <w:t xml:space="preserve">between </w:t>
      </w:r>
      <w:r w:rsidR="00B0503A" w:rsidRPr="0036512A">
        <w:rPr>
          <w:rFonts w:ascii="Aptos" w:hAnsi="Aptos"/>
          <w:szCs w:val="22"/>
        </w:rPr>
        <w:t>more intense drought and wet years is likely to promote the growth and spread of invasive weeds, including new weed species from outside the ACT region.</w:t>
      </w:r>
      <w:r w:rsidR="00A62758" w:rsidRPr="0036512A">
        <w:rPr>
          <w:rFonts w:ascii="Aptos" w:hAnsi="Aptos"/>
          <w:szCs w:val="22"/>
        </w:rPr>
        <w:t xml:space="preserve"> </w:t>
      </w:r>
    </w:p>
    <w:p w14:paraId="5B2F5F96" w14:textId="5249D1D0" w:rsidR="00A62758" w:rsidRPr="0036512A" w:rsidRDefault="00E56365" w:rsidP="006A06E6">
      <w:pPr>
        <w:spacing w:before="0" w:after="160" w:line="300" w:lineRule="exact"/>
        <w:rPr>
          <w:rFonts w:ascii="Aptos" w:hAnsi="Aptos"/>
          <w:szCs w:val="22"/>
        </w:rPr>
      </w:pPr>
      <w:r w:rsidRPr="0036512A">
        <w:rPr>
          <w:rFonts w:ascii="Aptos" w:hAnsi="Aptos"/>
          <w:szCs w:val="22"/>
        </w:rPr>
        <w:t>Other changes may include</w:t>
      </w:r>
      <w:r w:rsidR="0001328F" w:rsidRPr="0036512A">
        <w:rPr>
          <w:rFonts w:ascii="Aptos" w:hAnsi="Aptos"/>
          <w:szCs w:val="22"/>
        </w:rPr>
        <w:t xml:space="preserve"> c</w:t>
      </w:r>
      <w:r w:rsidRPr="0036512A">
        <w:rPr>
          <w:rFonts w:ascii="Aptos" w:hAnsi="Aptos"/>
          <w:szCs w:val="22"/>
        </w:rPr>
        <w:t>hanges in the seasonality of species</w:t>
      </w:r>
      <w:r w:rsidR="0001328F" w:rsidRPr="0036512A">
        <w:rPr>
          <w:rFonts w:ascii="Aptos" w:hAnsi="Aptos"/>
          <w:szCs w:val="22"/>
        </w:rPr>
        <w:t xml:space="preserve"> and a</w:t>
      </w:r>
      <w:r w:rsidR="00814625" w:rsidRPr="0036512A">
        <w:rPr>
          <w:rFonts w:ascii="Aptos" w:hAnsi="Aptos"/>
          <w:szCs w:val="22"/>
        </w:rPr>
        <w:t>ccelerat</w:t>
      </w:r>
      <w:r w:rsidR="0001328F" w:rsidRPr="0036512A">
        <w:rPr>
          <w:rFonts w:ascii="Aptos" w:hAnsi="Aptos"/>
          <w:szCs w:val="22"/>
        </w:rPr>
        <w:t>ion of</w:t>
      </w:r>
      <w:r w:rsidR="00814625" w:rsidRPr="0036512A">
        <w:rPr>
          <w:rFonts w:ascii="Aptos" w:hAnsi="Aptos"/>
          <w:szCs w:val="22"/>
        </w:rPr>
        <w:t xml:space="preserve"> environmental degradation and biodiversity loss</w:t>
      </w:r>
      <w:r w:rsidR="00814625" w:rsidRPr="0036512A">
        <w:rPr>
          <w:rStyle w:val="FootnoteReference"/>
          <w:rFonts w:ascii="Aptos" w:hAnsi="Aptos"/>
          <w:szCs w:val="22"/>
        </w:rPr>
        <w:footnoteReference w:id="3"/>
      </w:r>
      <w:r w:rsidR="0001328F" w:rsidRPr="0036512A">
        <w:rPr>
          <w:rFonts w:ascii="Aptos" w:hAnsi="Aptos"/>
          <w:szCs w:val="22"/>
        </w:rPr>
        <w:t xml:space="preserve">. </w:t>
      </w:r>
      <w:r w:rsidR="007257E7" w:rsidRPr="0036512A">
        <w:rPr>
          <w:rFonts w:ascii="Aptos" w:hAnsi="Aptos"/>
          <w:szCs w:val="22"/>
        </w:rPr>
        <w:t>As a result of climate change, t</w:t>
      </w:r>
      <w:r w:rsidR="00E36890" w:rsidRPr="0036512A">
        <w:rPr>
          <w:rFonts w:ascii="Aptos" w:hAnsi="Aptos"/>
          <w:szCs w:val="22"/>
        </w:rPr>
        <w:t>hreatened species will have a much higher chance of going extinct, and many more species may become threatened</w:t>
      </w:r>
      <w:r w:rsidR="0001328F" w:rsidRPr="0036512A">
        <w:rPr>
          <w:rFonts w:ascii="Aptos" w:hAnsi="Aptos"/>
          <w:szCs w:val="22"/>
        </w:rPr>
        <w:t xml:space="preserve">. </w:t>
      </w:r>
    </w:p>
    <w:p w14:paraId="065F0FAE" w14:textId="586F6A7E" w:rsidR="00C73083" w:rsidRPr="006A06E6" w:rsidRDefault="00C73083" w:rsidP="006A06E6">
      <w:pPr>
        <w:spacing w:before="0" w:after="160" w:line="300" w:lineRule="exact"/>
        <w:rPr>
          <w:rFonts w:ascii="Aptos" w:hAnsi="Aptos"/>
          <w:b/>
          <w:bCs/>
          <w:szCs w:val="22"/>
        </w:rPr>
      </w:pPr>
      <w:r w:rsidRPr="006A06E6">
        <w:rPr>
          <w:rFonts w:ascii="Aptos SemiBold" w:hAnsi="Aptos SemiBold"/>
          <w:szCs w:val="22"/>
        </w:rPr>
        <w:t>As the climate changes, conservation will increasingly involve managing change and ecological transformation.</w:t>
      </w:r>
      <w:r w:rsidRPr="0036512A">
        <w:rPr>
          <w:rFonts w:ascii="Aptos" w:hAnsi="Aptos"/>
          <w:b/>
          <w:bCs/>
          <w:szCs w:val="22"/>
        </w:rPr>
        <w:t xml:space="preserve"> </w:t>
      </w:r>
      <w:r w:rsidRPr="0036512A">
        <w:rPr>
          <w:rFonts w:ascii="Aptos" w:hAnsi="Aptos"/>
          <w:szCs w:val="22"/>
        </w:rPr>
        <w:t xml:space="preserve">Ecological transformation is </w:t>
      </w:r>
      <w:r w:rsidRPr="0036512A">
        <w:rPr>
          <w:rFonts w:ascii="Aptos" w:hAnsi="Aptos"/>
          <w:i/>
          <w:iCs/>
          <w:szCs w:val="22"/>
        </w:rPr>
        <w:t>“the dramatic and effectively irreversible shift in multiple ecological characteristics of an ecosystem, the basis of which is a high degree of turnover in ecological communities”</w:t>
      </w:r>
      <w:r w:rsidRPr="0036512A">
        <w:rPr>
          <w:rStyle w:val="FootnoteReference"/>
          <w:rFonts w:ascii="Aptos" w:hAnsi="Aptos"/>
          <w:szCs w:val="22"/>
        </w:rPr>
        <w:footnoteReference w:id="4"/>
      </w:r>
      <w:r w:rsidR="00664AEC">
        <w:rPr>
          <w:rFonts w:ascii="Aptos" w:hAnsi="Aptos"/>
          <w:szCs w:val="22"/>
        </w:rPr>
        <w:t>.</w:t>
      </w:r>
      <w:r w:rsidRPr="0036512A">
        <w:rPr>
          <w:rFonts w:ascii="Aptos" w:hAnsi="Aptos"/>
          <w:szCs w:val="22"/>
        </w:rPr>
        <w:t xml:space="preserve"> Ecological thresholds are already being exceeded, leading to the potential for widespread and rapid transformation of our ecosystems. Modelling suggests ecological change </w:t>
      </w:r>
      <w:r w:rsidR="00F148E6" w:rsidRPr="0036512A">
        <w:rPr>
          <w:rFonts w:ascii="Aptos" w:hAnsi="Aptos"/>
          <w:szCs w:val="22"/>
        </w:rPr>
        <w:t xml:space="preserve">will </w:t>
      </w:r>
      <w:r w:rsidRPr="0036512A">
        <w:rPr>
          <w:rFonts w:ascii="Aptos" w:hAnsi="Aptos"/>
          <w:szCs w:val="22"/>
        </w:rPr>
        <w:t>be significant and widespread</w:t>
      </w:r>
      <w:r w:rsidR="00A93ED3" w:rsidRPr="0036512A">
        <w:rPr>
          <w:rFonts w:ascii="Aptos" w:hAnsi="Aptos"/>
          <w:szCs w:val="22"/>
        </w:rPr>
        <w:t>, driven by</w:t>
      </w:r>
      <w:r w:rsidRPr="0036512A">
        <w:rPr>
          <w:rFonts w:ascii="Aptos" w:hAnsi="Aptos"/>
          <w:szCs w:val="22"/>
        </w:rPr>
        <w:t xml:space="preserve"> the amount of climate change that </w:t>
      </w:r>
      <w:r w:rsidR="00A93ED3" w:rsidRPr="0036512A">
        <w:rPr>
          <w:rFonts w:ascii="Aptos" w:hAnsi="Aptos"/>
          <w:szCs w:val="22"/>
        </w:rPr>
        <w:t>is projected to</w:t>
      </w:r>
      <w:r w:rsidR="00F148E6" w:rsidRPr="0036512A">
        <w:rPr>
          <w:rFonts w:ascii="Aptos" w:hAnsi="Aptos"/>
          <w:szCs w:val="22"/>
        </w:rPr>
        <w:t xml:space="preserve"> </w:t>
      </w:r>
      <w:r w:rsidRPr="0036512A">
        <w:rPr>
          <w:rFonts w:ascii="Aptos" w:hAnsi="Aptos"/>
          <w:szCs w:val="22"/>
        </w:rPr>
        <w:t>occur towards the end of the century</w:t>
      </w:r>
      <w:r w:rsidRPr="0036512A">
        <w:rPr>
          <w:rStyle w:val="FootnoteReference"/>
          <w:rFonts w:ascii="Aptos" w:hAnsi="Aptos"/>
          <w:szCs w:val="22"/>
        </w:rPr>
        <w:footnoteReference w:id="5"/>
      </w:r>
      <w:r w:rsidR="0029288E">
        <w:rPr>
          <w:rFonts w:ascii="Aptos" w:hAnsi="Aptos"/>
          <w:szCs w:val="22"/>
          <w:vertAlign w:val="superscript"/>
        </w:rPr>
        <w:t xml:space="preserve">  </w:t>
      </w:r>
      <w:r w:rsidR="0029288E">
        <w:rPr>
          <w:rStyle w:val="FootnoteReference"/>
          <w:rFonts w:ascii="Aptos" w:hAnsi="Aptos"/>
          <w:szCs w:val="22"/>
        </w:rPr>
        <w:footnoteReference w:id="6"/>
      </w:r>
      <w:r w:rsidR="00664AEC">
        <w:rPr>
          <w:rFonts w:ascii="Aptos" w:hAnsi="Aptos"/>
          <w:szCs w:val="22"/>
        </w:rPr>
        <w:t>.</w:t>
      </w:r>
      <w:r w:rsidRPr="0036512A">
        <w:rPr>
          <w:rFonts w:ascii="Aptos" w:hAnsi="Aptos"/>
          <w:szCs w:val="22"/>
        </w:rPr>
        <w:t xml:space="preserve"> We will need to continue managing many current threats,</w:t>
      </w:r>
      <w:r w:rsidR="00A334B9" w:rsidRPr="0036512A">
        <w:rPr>
          <w:rFonts w:ascii="Aptos" w:hAnsi="Aptos"/>
          <w:szCs w:val="22"/>
        </w:rPr>
        <w:t xml:space="preserve"> </w:t>
      </w:r>
      <w:r w:rsidRPr="0036512A">
        <w:rPr>
          <w:rFonts w:ascii="Aptos" w:hAnsi="Aptos"/>
          <w:szCs w:val="22"/>
        </w:rPr>
        <w:t>but also understand and</w:t>
      </w:r>
      <w:r w:rsidR="000864BC" w:rsidRPr="0036512A">
        <w:rPr>
          <w:rFonts w:ascii="Aptos" w:hAnsi="Aptos"/>
          <w:szCs w:val="22"/>
        </w:rPr>
        <w:t xml:space="preserve"> prepare for</w:t>
      </w:r>
      <w:r w:rsidRPr="0036512A">
        <w:rPr>
          <w:rFonts w:ascii="Aptos" w:hAnsi="Aptos"/>
          <w:szCs w:val="22"/>
        </w:rPr>
        <w:t xml:space="preserve"> the new challenges arising from the prospect of </w:t>
      </w:r>
      <w:r w:rsidR="000864BC" w:rsidRPr="0036512A">
        <w:rPr>
          <w:rFonts w:ascii="Aptos" w:hAnsi="Aptos"/>
          <w:szCs w:val="22"/>
        </w:rPr>
        <w:t>widespread and rapid transformation of our ecosystems.</w:t>
      </w:r>
    </w:p>
    <w:p w14:paraId="74FDE5D1" w14:textId="783A9D4C" w:rsidR="00212D1E" w:rsidRPr="00AF41BF" w:rsidRDefault="00955628" w:rsidP="00AF41BF">
      <w:pPr>
        <w:keepNext/>
        <w:spacing w:before="300" w:after="160" w:line="300" w:lineRule="exact"/>
        <w:rPr>
          <w:rFonts w:ascii="Arial" w:hAnsi="Arial" w:cs="Arial"/>
          <w:b/>
          <w:bCs/>
          <w:sz w:val="24"/>
          <w:szCs w:val="22"/>
        </w:rPr>
      </w:pPr>
      <w:r w:rsidRPr="00AF41BF">
        <w:rPr>
          <w:rFonts w:ascii="Arial" w:hAnsi="Arial" w:cs="Arial"/>
          <w:b/>
          <w:bCs/>
          <w:sz w:val="24"/>
          <w:szCs w:val="22"/>
        </w:rPr>
        <w:lastRenderedPageBreak/>
        <w:t>What</w:t>
      </w:r>
      <w:r w:rsidR="00F220F7" w:rsidRPr="00AF41BF">
        <w:rPr>
          <w:rFonts w:ascii="Arial" w:hAnsi="Arial" w:cs="Arial"/>
          <w:b/>
          <w:bCs/>
          <w:sz w:val="24"/>
          <w:szCs w:val="22"/>
        </w:rPr>
        <w:t xml:space="preserve"> climate </w:t>
      </w:r>
      <w:r w:rsidR="0030194B" w:rsidRPr="00AF41BF">
        <w:rPr>
          <w:rFonts w:ascii="Arial" w:hAnsi="Arial" w:cs="Arial"/>
          <w:b/>
          <w:bCs/>
          <w:sz w:val="24"/>
          <w:szCs w:val="22"/>
        </w:rPr>
        <w:t xml:space="preserve">change impacts </w:t>
      </w:r>
      <w:r w:rsidR="00F220F7" w:rsidRPr="00AF41BF">
        <w:rPr>
          <w:rFonts w:ascii="Arial" w:hAnsi="Arial" w:cs="Arial"/>
          <w:b/>
          <w:bCs/>
          <w:sz w:val="24"/>
          <w:szCs w:val="22"/>
        </w:rPr>
        <w:t>are</w:t>
      </w:r>
      <w:r w:rsidRPr="00AF41BF">
        <w:rPr>
          <w:rFonts w:ascii="Arial" w:hAnsi="Arial" w:cs="Arial"/>
          <w:b/>
          <w:bCs/>
          <w:sz w:val="24"/>
          <w:szCs w:val="22"/>
        </w:rPr>
        <w:t xml:space="preserve"> already occurring or likely to occur?  </w:t>
      </w:r>
    </w:p>
    <w:p w14:paraId="77FC76E9" w14:textId="3B9EBD4E" w:rsidR="00212D1E" w:rsidRPr="0036512A" w:rsidRDefault="00212D1E" w:rsidP="00AF41BF">
      <w:pPr>
        <w:pStyle w:val="ListParagraph"/>
        <w:numPr>
          <w:ilvl w:val="0"/>
          <w:numId w:val="17"/>
        </w:numPr>
        <w:spacing w:before="0" w:after="80" w:line="300" w:lineRule="exact"/>
        <w:ind w:left="714" w:hanging="357"/>
        <w:contextualSpacing w:val="0"/>
        <w:rPr>
          <w:rFonts w:ascii="Aptos" w:hAnsi="Aptos"/>
          <w:szCs w:val="22"/>
        </w:rPr>
      </w:pPr>
      <w:r w:rsidRPr="002948F8">
        <w:rPr>
          <w:rFonts w:ascii="Aptos" w:hAnsi="Aptos"/>
          <w:szCs w:val="22"/>
        </w:rPr>
        <w:t>Changes and loss of alpine and sub-alpine ecosystems</w:t>
      </w:r>
      <w:r w:rsidR="002948F8">
        <w:rPr>
          <w:rFonts w:ascii="Aptos" w:hAnsi="Aptos"/>
          <w:szCs w:val="22"/>
        </w:rPr>
        <w:t>, including</w:t>
      </w:r>
      <w:r w:rsidRPr="0036512A">
        <w:rPr>
          <w:rFonts w:ascii="Aptos" w:hAnsi="Aptos"/>
          <w:szCs w:val="22"/>
        </w:rPr>
        <w:t xml:space="preserve"> negative changes in the composition and stability of alpine and subalpine environments resulting in a loss of these ecosystems is a key risk for natural environment in the ACT</w:t>
      </w:r>
      <w:r w:rsidRPr="0036512A">
        <w:rPr>
          <w:rStyle w:val="FootnoteReference"/>
          <w:rFonts w:ascii="Aptos" w:hAnsi="Aptos"/>
          <w:szCs w:val="22"/>
        </w:rPr>
        <w:footnoteReference w:id="7"/>
      </w:r>
    </w:p>
    <w:p w14:paraId="579232BE" w14:textId="5BAC6E99" w:rsidR="00B36CD5" w:rsidRPr="0036512A" w:rsidRDefault="00212D1E" w:rsidP="00AF41BF">
      <w:pPr>
        <w:pStyle w:val="ListParagraph"/>
        <w:numPr>
          <w:ilvl w:val="0"/>
          <w:numId w:val="17"/>
        </w:numPr>
        <w:spacing w:before="0" w:after="80" w:line="300" w:lineRule="exact"/>
        <w:ind w:left="714" w:hanging="357"/>
        <w:contextualSpacing w:val="0"/>
        <w:rPr>
          <w:rFonts w:ascii="Aptos" w:hAnsi="Aptos"/>
          <w:szCs w:val="22"/>
        </w:rPr>
      </w:pPr>
      <w:r w:rsidRPr="0036512A">
        <w:rPr>
          <w:rFonts w:ascii="Aptos" w:hAnsi="Aptos"/>
          <w:szCs w:val="22"/>
        </w:rPr>
        <w:t xml:space="preserve">Forests that require long periods between fires to regenerate will be affected by more frequent fires – </w:t>
      </w:r>
      <w:r w:rsidR="005143AD" w:rsidRPr="0036512A">
        <w:rPr>
          <w:rFonts w:ascii="Aptos" w:hAnsi="Aptos"/>
          <w:szCs w:val="22"/>
        </w:rPr>
        <w:t>Alpine</w:t>
      </w:r>
      <w:r w:rsidRPr="0036512A">
        <w:rPr>
          <w:rFonts w:ascii="Aptos" w:hAnsi="Aptos"/>
          <w:szCs w:val="22"/>
        </w:rPr>
        <w:t xml:space="preserve"> Ash forests in Namadgi </w:t>
      </w:r>
    </w:p>
    <w:p w14:paraId="24075E53" w14:textId="57460B2E" w:rsidR="00481D0E" w:rsidRPr="0036512A" w:rsidRDefault="00481D0E" w:rsidP="00AF41BF">
      <w:pPr>
        <w:pStyle w:val="ListParagraph"/>
        <w:numPr>
          <w:ilvl w:val="0"/>
          <w:numId w:val="17"/>
        </w:numPr>
        <w:spacing w:before="0" w:after="80" w:line="300" w:lineRule="exact"/>
        <w:ind w:left="714" w:hanging="357"/>
        <w:contextualSpacing w:val="0"/>
        <w:rPr>
          <w:rFonts w:ascii="Aptos" w:hAnsi="Aptos"/>
          <w:szCs w:val="22"/>
        </w:rPr>
      </w:pPr>
      <w:r w:rsidRPr="0036512A">
        <w:rPr>
          <w:rFonts w:ascii="Aptos" w:hAnsi="Aptos"/>
          <w:szCs w:val="22"/>
        </w:rPr>
        <w:t xml:space="preserve">Animals such as the </w:t>
      </w:r>
      <w:r w:rsidR="00780035" w:rsidRPr="0036512A">
        <w:rPr>
          <w:rFonts w:ascii="Aptos" w:hAnsi="Aptos"/>
          <w:szCs w:val="22"/>
        </w:rPr>
        <w:t>Grey-headed F</w:t>
      </w:r>
      <w:r w:rsidRPr="0036512A">
        <w:rPr>
          <w:rFonts w:ascii="Aptos" w:hAnsi="Aptos"/>
          <w:szCs w:val="22"/>
        </w:rPr>
        <w:t xml:space="preserve">lying </w:t>
      </w:r>
      <w:r w:rsidR="00780035" w:rsidRPr="0036512A">
        <w:rPr>
          <w:rFonts w:ascii="Aptos" w:hAnsi="Aptos"/>
          <w:szCs w:val="22"/>
        </w:rPr>
        <w:t>F</w:t>
      </w:r>
      <w:r w:rsidRPr="0036512A">
        <w:rPr>
          <w:rFonts w:ascii="Aptos" w:hAnsi="Aptos"/>
          <w:szCs w:val="22"/>
        </w:rPr>
        <w:t>ox are being pushed to their thermal limits during extreme heat events, causing mass die offs in some areas of Australia</w:t>
      </w:r>
    </w:p>
    <w:p w14:paraId="3DF38058" w14:textId="756825AE" w:rsidR="004F35CB" w:rsidRPr="0036512A" w:rsidRDefault="00BF7A95" w:rsidP="00AF41BF">
      <w:pPr>
        <w:pStyle w:val="ListParagraph"/>
        <w:numPr>
          <w:ilvl w:val="0"/>
          <w:numId w:val="17"/>
        </w:numPr>
        <w:spacing w:before="0" w:after="80" w:line="300" w:lineRule="exact"/>
        <w:ind w:left="714" w:hanging="357"/>
        <w:contextualSpacing w:val="0"/>
        <w:rPr>
          <w:rFonts w:ascii="Aptos" w:hAnsi="Aptos"/>
          <w:szCs w:val="22"/>
        </w:rPr>
      </w:pPr>
      <w:r w:rsidRPr="0036512A">
        <w:rPr>
          <w:rFonts w:ascii="Aptos" w:hAnsi="Aptos"/>
          <w:szCs w:val="22"/>
        </w:rPr>
        <w:t xml:space="preserve">Temperate grassy and woodland </w:t>
      </w:r>
      <w:r w:rsidR="00ED3AFA" w:rsidRPr="0036512A">
        <w:rPr>
          <w:rFonts w:ascii="Aptos" w:hAnsi="Aptos"/>
          <w:szCs w:val="22"/>
        </w:rPr>
        <w:t>ecosystems</w:t>
      </w:r>
      <w:r w:rsidRPr="0036512A">
        <w:rPr>
          <w:rFonts w:ascii="Aptos" w:hAnsi="Aptos"/>
          <w:szCs w:val="22"/>
        </w:rPr>
        <w:t xml:space="preserve"> are likely to undergo structural changes, potentially with declining trees due to moisture stress and altered shrub-grass balance</w:t>
      </w:r>
      <w:r w:rsidRPr="0036512A">
        <w:rPr>
          <w:rStyle w:val="FootnoteReference"/>
          <w:rFonts w:ascii="Aptos" w:hAnsi="Aptos"/>
          <w:szCs w:val="22"/>
        </w:rPr>
        <w:footnoteReference w:id="8"/>
      </w:r>
    </w:p>
    <w:p w14:paraId="3FDE467E" w14:textId="0BD2E0F9" w:rsidR="00481D0E" w:rsidRPr="0036512A" w:rsidRDefault="004F35CB" w:rsidP="00AF41BF">
      <w:pPr>
        <w:pStyle w:val="ListParagraph"/>
        <w:numPr>
          <w:ilvl w:val="0"/>
          <w:numId w:val="17"/>
        </w:numPr>
        <w:spacing w:before="0" w:after="80" w:line="300" w:lineRule="exact"/>
        <w:ind w:left="714" w:hanging="357"/>
        <w:contextualSpacing w:val="0"/>
        <w:rPr>
          <w:rFonts w:ascii="Aptos" w:hAnsi="Aptos"/>
          <w:szCs w:val="22"/>
        </w:rPr>
      </w:pPr>
      <w:r w:rsidRPr="0036512A">
        <w:rPr>
          <w:rFonts w:ascii="Aptos" w:hAnsi="Aptos"/>
          <w:szCs w:val="22"/>
        </w:rPr>
        <w:t>Reduced stream flows and wetland conditions</w:t>
      </w:r>
      <w:r w:rsidR="00BF7A95" w:rsidRPr="0036512A">
        <w:rPr>
          <w:rFonts w:ascii="Aptos" w:hAnsi="Aptos"/>
          <w:szCs w:val="22"/>
        </w:rPr>
        <w:t xml:space="preserve"> </w:t>
      </w:r>
    </w:p>
    <w:p w14:paraId="51470FCC" w14:textId="5164C232" w:rsidR="00D41586" w:rsidRPr="003358A8" w:rsidRDefault="00D41586" w:rsidP="006864FB">
      <w:pPr>
        <w:pStyle w:val="Heading2"/>
        <w:spacing w:before="400" w:after="200" w:line="400" w:lineRule="exact"/>
      </w:pPr>
      <w:bookmarkStart w:id="40" w:name="_Toc208504440"/>
      <w:bookmarkStart w:id="41" w:name="_Toc208504514"/>
      <w:bookmarkStart w:id="42" w:name="_Toc220417742"/>
      <w:bookmarkStart w:id="43" w:name="_Toc220417819"/>
      <w:r w:rsidRPr="00783B7E">
        <w:t>What is climate change adaptation for conservation?</w:t>
      </w:r>
      <w:bookmarkEnd w:id="40"/>
      <w:bookmarkEnd w:id="41"/>
      <w:bookmarkEnd w:id="42"/>
      <w:bookmarkEnd w:id="43"/>
    </w:p>
    <w:p w14:paraId="1BB52736" w14:textId="3F1C0E22" w:rsidR="006473A5" w:rsidRPr="0036512A" w:rsidRDefault="006473A5" w:rsidP="00AF41BF">
      <w:pPr>
        <w:spacing w:before="0" w:after="160" w:line="300" w:lineRule="exact"/>
        <w:rPr>
          <w:rFonts w:ascii="Aptos" w:hAnsi="Aptos"/>
        </w:rPr>
      </w:pPr>
      <w:r w:rsidRPr="0036512A">
        <w:rPr>
          <w:rFonts w:ascii="Aptos" w:hAnsi="Aptos"/>
        </w:rPr>
        <w:t xml:space="preserve">As the climate and our landscapes change, we will need to adapt the way we do conservation in the ACT. There are two </w:t>
      </w:r>
      <w:r w:rsidR="004F35CB" w:rsidRPr="0036512A">
        <w:rPr>
          <w:rFonts w:ascii="Aptos" w:hAnsi="Aptos"/>
        </w:rPr>
        <w:t>parallel things we need to do</w:t>
      </w:r>
      <w:r w:rsidRPr="0036512A">
        <w:rPr>
          <w:rFonts w:ascii="Aptos" w:hAnsi="Aptos"/>
        </w:rPr>
        <w:t>:</w:t>
      </w:r>
    </w:p>
    <w:p w14:paraId="73305CDE" w14:textId="24E800AA" w:rsidR="00425C66" w:rsidRPr="0036512A" w:rsidRDefault="006473A5">
      <w:pPr>
        <w:pStyle w:val="ListParagraph"/>
        <w:numPr>
          <w:ilvl w:val="0"/>
          <w:numId w:val="49"/>
        </w:numPr>
        <w:spacing w:before="0" w:after="80" w:line="300" w:lineRule="exact"/>
        <w:ind w:left="681" w:hanging="397"/>
        <w:contextualSpacing w:val="0"/>
        <w:rPr>
          <w:rFonts w:ascii="Aptos" w:hAnsi="Aptos"/>
        </w:rPr>
      </w:pPr>
      <w:r w:rsidRPr="00AF41BF">
        <w:rPr>
          <w:rFonts w:ascii="Aptos SemiBold" w:hAnsi="Aptos SemiBold"/>
        </w:rPr>
        <w:t>Support species and ecosystems as they respond naturally to the changing climate</w:t>
      </w:r>
      <w:r w:rsidRPr="0036512A">
        <w:rPr>
          <w:rFonts w:ascii="Aptos" w:hAnsi="Aptos"/>
          <w:b/>
          <w:bCs/>
        </w:rPr>
        <w:t xml:space="preserve"> </w:t>
      </w:r>
      <w:r w:rsidRPr="0036512A">
        <w:rPr>
          <w:rFonts w:ascii="Aptos" w:hAnsi="Aptos"/>
        </w:rPr>
        <w:t>by ensuring there is abundant, well connected, environmentally diverse habitat that is free of significant threats such as disturbance and exotic predators and competitors, so that natural process such as behavioural changes, range shifts, and evolution can occur rapidly</w:t>
      </w:r>
      <w:r w:rsidR="00B4032D">
        <w:rPr>
          <w:rFonts w:ascii="Aptos" w:hAnsi="Aptos"/>
        </w:rPr>
        <w:t xml:space="preserve"> (Figure 1)</w:t>
      </w:r>
      <w:r w:rsidRPr="0036512A">
        <w:rPr>
          <w:rFonts w:ascii="Aptos" w:hAnsi="Aptos"/>
        </w:rPr>
        <w:t>.</w:t>
      </w:r>
    </w:p>
    <w:p w14:paraId="273E2C8D" w14:textId="67057BE8" w:rsidR="003119A7" w:rsidRPr="0036512A" w:rsidRDefault="006473A5">
      <w:pPr>
        <w:pStyle w:val="ListParagraph"/>
        <w:numPr>
          <w:ilvl w:val="0"/>
          <w:numId w:val="49"/>
        </w:numPr>
        <w:spacing w:before="0" w:after="160" w:line="300" w:lineRule="exact"/>
        <w:ind w:left="681" w:hanging="397"/>
        <w:contextualSpacing w:val="0"/>
        <w:rPr>
          <w:rFonts w:ascii="Aptos" w:hAnsi="Aptos"/>
        </w:rPr>
      </w:pPr>
      <w:r w:rsidRPr="00AF41BF">
        <w:rPr>
          <w:rFonts w:ascii="Aptos SemiBold" w:hAnsi="Aptos SemiBold"/>
        </w:rPr>
        <w:t>Adapt the way we do conservation and management</w:t>
      </w:r>
      <w:r w:rsidRPr="0036512A">
        <w:rPr>
          <w:rFonts w:ascii="Aptos" w:hAnsi="Aptos"/>
        </w:rPr>
        <w:t xml:space="preserve"> by updating our conservation objectives, policies, processes, and management to recognise and integrate the reality of significant ecological change</w:t>
      </w:r>
      <w:r w:rsidR="00B4032D">
        <w:rPr>
          <w:rFonts w:ascii="Aptos" w:hAnsi="Aptos"/>
        </w:rPr>
        <w:t xml:space="preserve"> (Figure 1)</w:t>
      </w:r>
      <w:r w:rsidRPr="0036512A">
        <w:rPr>
          <w:rFonts w:ascii="Aptos" w:hAnsi="Aptos"/>
        </w:rPr>
        <w:t xml:space="preserve">. We can start doing this by applying a </w:t>
      </w:r>
      <w:r w:rsidRPr="0036512A">
        <w:rPr>
          <w:rFonts w:ascii="Aptos" w:hAnsi="Aptos"/>
          <w:i/>
          <w:iCs/>
        </w:rPr>
        <w:t xml:space="preserve">climate lens </w:t>
      </w:r>
      <w:r w:rsidRPr="0036512A">
        <w:rPr>
          <w:rFonts w:ascii="Aptos" w:hAnsi="Aptos"/>
        </w:rPr>
        <w:t>and</w:t>
      </w:r>
      <w:r w:rsidRPr="0036512A">
        <w:rPr>
          <w:rFonts w:ascii="Aptos" w:hAnsi="Aptos"/>
          <w:i/>
          <w:iCs/>
        </w:rPr>
        <w:t xml:space="preserve"> adaptation tools</w:t>
      </w:r>
      <w:r w:rsidRPr="0036512A">
        <w:rPr>
          <w:rFonts w:ascii="Aptos" w:hAnsi="Aptos"/>
        </w:rPr>
        <w:t xml:space="preserve"> (see </w:t>
      </w:r>
      <w:r w:rsidR="001D7C6C">
        <w:rPr>
          <w:rFonts w:ascii="Aptos" w:hAnsi="Aptos"/>
        </w:rPr>
        <w:t>section on “Out Strategic Approach</w:t>
      </w:r>
      <w:r w:rsidR="007F087F">
        <w:rPr>
          <w:rFonts w:ascii="Aptos" w:hAnsi="Aptos"/>
        </w:rPr>
        <w:t>”</w:t>
      </w:r>
      <w:r w:rsidRPr="0036512A">
        <w:rPr>
          <w:rFonts w:ascii="Aptos" w:hAnsi="Aptos"/>
        </w:rPr>
        <w:t>)</w:t>
      </w:r>
      <w:r w:rsidRPr="0036512A">
        <w:rPr>
          <w:rFonts w:ascii="Aptos" w:hAnsi="Aptos"/>
          <w:i/>
          <w:iCs/>
        </w:rPr>
        <w:t xml:space="preserve"> </w:t>
      </w:r>
      <w:r w:rsidRPr="0036512A">
        <w:rPr>
          <w:rFonts w:ascii="Aptos" w:hAnsi="Aptos"/>
        </w:rPr>
        <w:t>to plans, policies, and legislation, and considering how communities’ connection to nature in the ACT will be affected. These actions will ensure that we can adjust our research, policies, and aspirations to enable management that effectively supports the environment as it changes.</w:t>
      </w:r>
    </w:p>
    <w:p w14:paraId="56781116" w14:textId="617AA924" w:rsidR="007867E0" w:rsidRPr="0036512A" w:rsidRDefault="007867E0" w:rsidP="00E12B0D">
      <w:pPr>
        <w:spacing w:before="0" w:after="160" w:line="300" w:lineRule="exact"/>
        <w:rPr>
          <w:rFonts w:ascii="Aptos" w:eastAsia="Aptos" w:hAnsi="Aptos" w:cstheme="minorHAnsi"/>
        </w:rPr>
      </w:pPr>
      <w:r w:rsidRPr="00AF41BF">
        <w:rPr>
          <w:rFonts w:ascii="Aptos SemiBold" w:hAnsi="Aptos SemiBold"/>
        </w:rPr>
        <w:t>These two types of adaptation actions are intertwined</w:t>
      </w:r>
      <w:r w:rsidR="00780035" w:rsidRPr="00AF41BF">
        <w:rPr>
          <w:rFonts w:ascii="Aptos SemiBold" w:hAnsi="Aptos SemiBold"/>
        </w:rPr>
        <w:t xml:space="preserve"> -</w:t>
      </w:r>
      <w:r w:rsidRPr="00AF41BF">
        <w:rPr>
          <w:rFonts w:ascii="Aptos SemiBold" w:hAnsi="Aptos SemiBold"/>
        </w:rPr>
        <w:t xml:space="preserve"> both are necessary and require deliberate a</w:t>
      </w:r>
      <w:r w:rsidR="00ED3AFA" w:rsidRPr="00AF41BF">
        <w:rPr>
          <w:rFonts w:ascii="Aptos SemiBold" w:hAnsi="Aptos SemiBold"/>
        </w:rPr>
        <w:t>ction</w:t>
      </w:r>
      <w:r w:rsidRPr="00AF41BF">
        <w:rPr>
          <w:rFonts w:ascii="Aptos SemiBold" w:hAnsi="Aptos SemiBold"/>
        </w:rPr>
        <w:t>.</w:t>
      </w:r>
      <w:r w:rsidR="0001328F" w:rsidRPr="0036512A">
        <w:rPr>
          <w:rFonts w:ascii="Aptos" w:hAnsi="Aptos"/>
          <w:b/>
          <w:bCs/>
        </w:rPr>
        <w:t xml:space="preserve"> </w:t>
      </w:r>
      <w:r w:rsidR="0001328F" w:rsidRPr="0036512A">
        <w:rPr>
          <w:rFonts w:ascii="Aptos" w:hAnsi="Aptos"/>
        </w:rPr>
        <w:t>E</w:t>
      </w:r>
      <w:r w:rsidR="0001328F" w:rsidRPr="0036512A">
        <w:rPr>
          <w:rFonts w:ascii="Aptos" w:eastAsia="Aptos" w:hAnsi="Aptos" w:cstheme="minorHAnsi"/>
        </w:rPr>
        <w:t>fforts to resist current pressures</w:t>
      </w:r>
      <w:r w:rsidR="009F6154">
        <w:rPr>
          <w:rFonts w:ascii="Aptos" w:eastAsia="Aptos" w:hAnsi="Aptos" w:cstheme="minorHAnsi"/>
        </w:rPr>
        <w:t xml:space="preserve"> – </w:t>
      </w:r>
      <w:r w:rsidR="0001328F" w:rsidRPr="0036512A">
        <w:rPr>
          <w:rFonts w:ascii="Aptos" w:eastAsia="Aptos" w:hAnsi="Aptos" w:cstheme="minorHAnsi"/>
        </w:rPr>
        <w:t>such</w:t>
      </w:r>
      <w:r w:rsidR="009F6154">
        <w:rPr>
          <w:rFonts w:ascii="Aptos" w:eastAsia="Aptos" w:hAnsi="Aptos" w:cstheme="minorHAnsi"/>
        </w:rPr>
        <w:t xml:space="preserve"> </w:t>
      </w:r>
      <w:r w:rsidR="0001328F" w:rsidRPr="0036512A">
        <w:rPr>
          <w:rFonts w:ascii="Aptos" w:eastAsia="Aptos" w:hAnsi="Aptos" w:cstheme="minorHAnsi"/>
        </w:rPr>
        <w:t>as habitat loss and invasive species</w:t>
      </w:r>
      <w:r w:rsidR="009F6154">
        <w:rPr>
          <w:rFonts w:ascii="Aptos" w:eastAsia="Aptos" w:hAnsi="Aptos" w:cstheme="minorHAnsi"/>
        </w:rPr>
        <w:t xml:space="preserve"> – </w:t>
      </w:r>
      <w:r w:rsidR="0001328F" w:rsidRPr="0036512A">
        <w:rPr>
          <w:rFonts w:ascii="Aptos" w:eastAsia="Aptos" w:hAnsi="Aptos" w:cstheme="minorHAnsi"/>
        </w:rPr>
        <w:t>are likely to remain effective</w:t>
      </w:r>
      <w:r w:rsidR="00E509C8" w:rsidRPr="0036512A">
        <w:rPr>
          <w:rFonts w:ascii="Aptos" w:eastAsia="Aptos" w:hAnsi="Aptos" w:cstheme="minorHAnsi"/>
        </w:rPr>
        <w:t xml:space="preserve"> in the near-term</w:t>
      </w:r>
      <w:r w:rsidR="0001328F" w:rsidRPr="0036512A">
        <w:rPr>
          <w:rFonts w:ascii="Aptos" w:eastAsia="Aptos" w:hAnsi="Aptos" w:cstheme="minorHAnsi"/>
        </w:rPr>
        <w:t xml:space="preserve"> and may become even more critical as climate change intensifies.</w:t>
      </w:r>
      <w:r w:rsidR="0001328F" w:rsidRPr="0036512A">
        <w:rPr>
          <w:rFonts w:ascii="Aptos" w:eastAsia="Aptos" w:hAnsi="Aptos" w:cstheme="minorHAnsi"/>
          <w:bCs/>
        </w:rPr>
        <w:t xml:space="preserve"> For example, with increased disturbances and dislocation of species ranges and their climatic niches, both available habitat area and habitat without the extra pressure of exotic species will be increasing</w:t>
      </w:r>
      <w:r w:rsidR="00780035" w:rsidRPr="0036512A">
        <w:rPr>
          <w:rFonts w:ascii="Aptos" w:eastAsia="Aptos" w:hAnsi="Aptos" w:cstheme="minorHAnsi"/>
          <w:bCs/>
        </w:rPr>
        <w:t>ly</w:t>
      </w:r>
      <w:r w:rsidR="0001328F" w:rsidRPr="0036512A">
        <w:rPr>
          <w:rFonts w:ascii="Aptos" w:eastAsia="Aptos" w:hAnsi="Aptos" w:cstheme="minorHAnsi"/>
          <w:bCs/>
        </w:rPr>
        <w:t xml:space="preserve"> important both for the persistence of current native species and those that may be establishing from elsewhere</w:t>
      </w:r>
      <w:r w:rsidR="000C60D1" w:rsidRPr="0036512A">
        <w:rPr>
          <w:rFonts w:ascii="Aptos" w:eastAsia="Aptos" w:hAnsi="Aptos" w:cstheme="minorHAnsi"/>
          <w:bCs/>
        </w:rPr>
        <w:t xml:space="preserve">. </w:t>
      </w:r>
    </w:p>
    <w:p w14:paraId="74BB84D4" w14:textId="7EADAB6C" w:rsidR="00EE22B7" w:rsidRDefault="004E2E0B" w:rsidP="00E12B0D">
      <w:pPr>
        <w:pStyle w:val="Default"/>
        <w:jc w:val="center"/>
        <w:rPr>
          <w:sz w:val="23"/>
          <w:szCs w:val="23"/>
        </w:rPr>
      </w:pPr>
      <w:r>
        <w:rPr>
          <w:noProof/>
          <w:sz w:val="23"/>
          <w:szCs w:val="23"/>
        </w:rPr>
        <w:lastRenderedPageBreak/>
        <w:drawing>
          <wp:inline distT="0" distB="0" distL="0" distR="0" wp14:anchorId="67964931" wp14:editId="0B20AB0A">
            <wp:extent cx="5538165" cy="3420000"/>
            <wp:effectExtent l="0" t="0" r="5715" b="9525"/>
            <wp:docPr id="1354627960" name="Picture 3"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27960" name="Picture 3" descr="A diagram of a diagram&#10;&#10;AI-generated content may be incorrect."/>
                    <pic:cNvPicPr/>
                  </pic:nvPicPr>
                  <pic:blipFill rotWithShape="1">
                    <a:blip r:embed="rId24">
                      <a:extLst>
                        <a:ext uri="{28A0092B-C50C-407E-A947-70E740481C1C}">
                          <a14:useLocalDpi xmlns:a14="http://schemas.microsoft.com/office/drawing/2010/main" val="0"/>
                        </a:ext>
                      </a:extLst>
                    </a:blip>
                    <a:srcRect l="7373" t="8288" r="24849" b="17302"/>
                    <a:stretch>
                      <a:fillRect/>
                    </a:stretch>
                  </pic:blipFill>
                  <pic:spPr bwMode="auto">
                    <a:xfrm>
                      <a:off x="0" y="0"/>
                      <a:ext cx="5538165" cy="3420000"/>
                    </a:xfrm>
                    <a:prstGeom prst="rect">
                      <a:avLst/>
                    </a:prstGeom>
                    <a:ln>
                      <a:noFill/>
                    </a:ln>
                    <a:extLst>
                      <a:ext uri="{53640926-AAD7-44D8-BBD7-CCE9431645EC}">
                        <a14:shadowObscured xmlns:a14="http://schemas.microsoft.com/office/drawing/2010/main"/>
                      </a:ext>
                    </a:extLst>
                  </pic:spPr>
                </pic:pic>
              </a:graphicData>
            </a:graphic>
          </wp:inline>
        </w:drawing>
      </w:r>
    </w:p>
    <w:p w14:paraId="2AD8E739" w14:textId="721B225A" w:rsidR="00EE22B7" w:rsidRPr="00DF195C" w:rsidRDefault="00B94984" w:rsidP="006864FB">
      <w:pPr>
        <w:pStyle w:val="Default"/>
        <w:spacing w:after="480" w:line="300" w:lineRule="exact"/>
        <w:ind w:left="567"/>
        <w:rPr>
          <w:rFonts w:ascii="Aptos Narrow" w:hAnsi="Aptos Narrow" w:cs="Calibri Light"/>
          <w:color w:val="404040" w:themeColor="text1" w:themeTint="BF"/>
          <w:sz w:val="21"/>
          <w:szCs w:val="21"/>
        </w:rPr>
      </w:pPr>
      <w:r w:rsidRPr="00DF195C">
        <w:rPr>
          <w:rFonts w:ascii="Aptos Narrow" w:hAnsi="Aptos Narrow" w:cs="Calibri Light"/>
          <w:b/>
          <w:bCs/>
          <w:color w:val="404040" w:themeColor="text1" w:themeTint="BF"/>
          <w:sz w:val="21"/>
          <w:szCs w:val="21"/>
        </w:rPr>
        <w:t>Figure 1:</w:t>
      </w:r>
      <w:r w:rsidRPr="00DF195C">
        <w:rPr>
          <w:rFonts w:ascii="Aptos Narrow" w:hAnsi="Aptos Narrow" w:cs="Calibri Light"/>
          <w:color w:val="404040" w:themeColor="text1" w:themeTint="BF"/>
          <w:sz w:val="21"/>
          <w:szCs w:val="21"/>
        </w:rPr>
        <w:t xml:space="preserve"> A continuum of different types of climate change adaptation actions for nature</w:t>
      </w:r>
      <w:r w:rsidR="004E2E0B" w:rsidRPr="00DF195C">
        <w:rPr>
          <w:rStyle w:val="FootnoteReference"/>
          <w:rFonts w:ascii="Aptos Narrow" w:hAnsi="Aptos Narrow" w:cs="Calibri Light"/>
          <w:color w:val="404040" w:themeColor="text1" w:themeTint="BF"/>
          <w:sz w:val="21"/>
          <w:szCs w:val="21"/>
        </w:rPr>
        <w:footnoteReference w:id="9"/>
      </w:r>
    </w:p>
    <w:p w14:paraId="16A68EDF" w14:textId="77777777" w:rsidR="00FB6839" w:rsidRDefault="00FB6839" w:rsidP="006864FB">
      <w:pPr>
        <w:pStyle w:val="BodyText1"/>
        <w:spacing w:before="400" w:line="400" w:lineRule="exact"/>
        <w:rPr>
          <w:rFonts w:ascii="Arial" w:hAnsi="Arial"/>
          <w:b/>
          <w:snapToGrid w:val="0"/>
          <w:color w:val="7030A0"/>
          <w:sz w:val="30"/>
        </w:rPr>
      </w:pPr>
      <w:r w:rsidRPr="00FB6839">
        <w:rPr>
          <w:rFonts w:ascii="Arial" w:hAnsi="Arial"/>
          <w:b/>
          <w:snapToGrid w:val="0"/>
          <w:color w:val="7030A0"/>
          <w:sz w:val="30"/>
        </w:rPr>
        <w:t xml:space="preserve">Principles for climate adaptation for nature </w:t>
      </w:r>
    </w:p>
    <w:p w14:paraId="71720587" w14:textId="0594220E" w:rsidR="0013013A" w:rsidRPr="0036512A" w:rsidRDefault="002D09E0" w:rsidP="00FB6839">
      <w:pPr>
        <w:pStyle w:val="BodyText1"/>
        <w:spacing w:before="0" w:after="160" w:line="300" w:lineRule="exact"/>
      </w:pPr>
      <w:r>
        <w:t>A</w:t>
      </w:r>
      <w:r w:rsidR="003119A7" w:rsidRPr="003119A7">
        <w:t xml:space="preserve"> climate</w:t>
      </w:r>
      <w:r>
        <w:t xml:space="preserve"> change</w:t>
      </w:r>
      <w:r w:rsidR="003119A7" w:rsidRPr="003119A7">
        <w:t xml:space="preserve"> adaptation lens </w:t>
      </w:r>
      <w:r w:rsidR="003119A7" w:rsidRPr="00A334B9">
        <w:t xml:space="preserve">applied to conservation policy and management decisions </w:t>
      </w:r>
      <w:r>
        <w:t xml:space="preserve">will help ensure they can effectively anticipate, prepare and respond to the impacts of climate change on nature in the ACT. </w:t>
      </w:r>
      <w:r w:rsidR="0013013A" w:rsidRPr="0036512A">
        <w:t xml:space="preserve">The </w:t>
      </w:r>
      <w:r w:rsidR="000C60D1" w:rsidRPr="0036512A">
        <w:t xml:space="preserve">ACT </w:t>
      </w:r>
      <w:r w:rsidR="0013013A" w:rsidRPr="0036512A">
        <w:t xml:space="preserve">Climate Adaptation for Nature initiative co-developed </w:t>
      </w:r>
      <w:r w:rsidRPr="0036512A">
        <w:t xml:space="preserve">seven </w:t>
      </w:r>
      <w:r w:rsidR="005143AD" w:rsidRPr="0036512A">
        <w:t xml:space="preserve">principles for climate adaptation for nature. </w:t>
      </w:r>
      <w:r w:rsidR="0013013A" w:rsidRPr="0036512A">
        <w:t xml:space="preserve">The process of helping </w:t>
      </w:r>
      <w:r w:rsidR="004A6916" w:rsidRPr="0036512A">
        <w:t>nature and conservation management to</w:t>
      </w:r>
      <w:r w:rsidR="0013013A" w:rsidRPr="0036512A">
        <w:t xml:space="preserve"> adjust to climate change will be shaped</w:t>
      </w:r>
      <w:r w:rsidR="002948F8">
        <w:t xml:space="preserve"> by</w:t>
      </w:r>
      <w:r w:rsidR="00F220F7" w:rsidRPr="0036512A">
        <w:t>:</w:t>
      </w:r>
    </w:p>
    <w:p w14:paraId="28D76FE0" w14:textId="21324482" w:rsidR="00682001" w:rsidRPr="00682001" w:rsidRDefault="00682001" w:rsidP="000160DD">
      <w:pPr>
        <w:pStyle w:val="Heading3"/>
      </w:pPr>
      <w:bookmarkStart w:id="44" w:name="_Toc203570153"/>
      <w:bookmarkStart w:id="45" w:name="_Toc220417743"/>
      <w:bookmarkStart w:id="46" w:name="_Toc220417820"/>
      <w:r>
        <w:t xml:space="preserve">Principle 1: </w:t>
      </w:r>
      <w:r w:rsidR="0013013A" w:rsidRPr="0036512A">
        <w:t>Learning</w:t>
      </w:r>
      <w:bookmarkEnd w:id="44"/>
      <w:bookmarkEnd w:id="45"/>
      <w:bookmarkEnd w:id="46"/>
      <w:r w:rsidR="0013013A" w:rsidRPr="0036512A">
        <w:t xml:space="preserve"> </w:t>
      </w:r>
    </w:p>
    <w:p w14:paraId="29E543F8" w14:textId="2164888E" w:rsidR="0013013A" w:rsidRPr="004A2DFC" w:rsidRDefault="0013013A" w:rsidP="00E12B0D">
      <w:pPr>
        <w:spacing w:before="0" w:after="160" w:line="300" w:lineRule="exact"/>
        <w:rPr>
          <w:rFonts w:ascii="Aptos" w:hAnsi="Aptos"/>
        </w:rPr>
      </w:pPr>
      <w:r w:rsidRPr="004A2DFC">
        <w:rPr>
          <w:rFonts w:ascii="Aptos" w:hAnsi="Aptos"/>
        </w:rPr>
        <w:t>Adaptation necessarily involves innovation and experimentation, learning from what works and what doesn’t, and responding to new information when it becomes available. The successes and failures of interventions need to be robustly monitored and analysed to draw out lessons and insights and these need to be communicated and shared to foster learning. Adaption also involves learning to think and talk about change and being comfortable with accommodating ambiguities that will arise where a changing future is inconsistent with the way we currently make sense of nature.</w:t>
      </w:r>
    </w:p>
    <w:p w14:paraId="04EF604D" w14:textId="7F2719A4" w:rsidR="00682001" w:rsidRPr="00682001" w:rsidRDefault="00682001" w:rsidP="000160DD">
      <w:pPr>
        <w:pStyle w:val="Heading3"/>
      </w:pPr>
      <w:bookmarkStart w:id="47" w:name="_Toc203570154"/>
      <w:bookmarkStart w:id="48" w:name="_Toc220417744"/>
      <w:bookmarkStart w:id="49" w:name="_Toc220417821"/>
      <w:r>
        <w:t xml:space="preserve">Principle 2: </w:t>
      </w:r>
      <w:r w:rsidR="0013013A" w:rsidRPr="0036512A">
        <w:t>Inclusivity</w:t>
      </w:r>
      <w:bookmarkEnd w:id="47"/>
      <w:bookmarkEnd w:id="48"/>
      <w:bookmarkEnd w:id="49"/>
      <w:r w:rsidR="0013013A" w:rsidRPr="0036512A">
        <w:t xml:space="preserve"> </w:t>
      </w:r>
    </w:p>
    <w:p w14:paraId="5B6D3EFC" w14:textId="5F276234" w:rsidR="0013013A" w:rsidRPr="00682001" w:rsidRDefault="00DB6E51" w:rsidP="00E12B0D">
      <w:pPr>
        <w:spacing w:before="0" w:after="160" w:line="300" w:lineRule="exact"/>
        <w:rPr>
          <w:rFonts w:ascii="Aptos" w:hAnsi="Aptos"/>
          <w:b/>
          <w:bCs/>
          <w:i/>
          <w:iCs/>
        </w:rPr>
      </w:pPr>
      <w:r w:rsidRPr="00682001">
        <w:rPr>
          <w:rFonts w:ascii="Aptos" w:hAnsi="Aptos"/>
        </w:rPr>
        <w:t xml:space="preserve">Stakeholders hold diverse values about nature, so inclusive adaptation must engage a wide range of perspectives and knowledge systems. This includes honouring the deep connection </w:t>
      </w:r>
      <w:r w:rsidR="002D09E0" w:rsidRPr="00682001">
        <w:rPr>
          <w:rFonts w:ascii="Aptos" w:hAnsi="Aptos"/>
        </w:rPr>
        <w:t xml:space="preserve">many people including </w:t>
      </w:r>
      <w:r w:rsidRPr="00682001">
        <w:rPr>
          <w:rFonts w:ascii="Aptos" w:hAnsi="Aptos"/>
        </w:rPr>
        <w:t>Traditional Custodians have with Country and valuing their cultural and ecological knowledge.</w:t>
      </w:r>
    </w:p>
    <w:p w14:paraId="0F2EB0D8" w14:textId="533D005D" w:rsidR="00682001" w:rsidRDefault="00682001" w:rsidP="000160DD">
      <w:pPr>
        <w:pStyle w:val="Heading3"/>
      </w:pPr>
      <w:bookmarkStart w:id="50" w:name="_Toc203570155"/>
      <w:bookmarkStart w:id="51" w:name="_Toc220417745"/>
      <w:bookmarkStart w:id="52" w:name="_Toc220417822"/>
      <w:r>
        <w:lastRenderedPageBreak/>
        <w:t xml:space="preserve">Principle 3: </w:t>
      </w:r>
      <w:r w:rsidR="0013013A" w:rsidRPr="00682001">
        <w:t>Incorporating Ngunnawal knowledge</w:t>
      </w:r>
      <w:bookmarkEnd w:id="50"/>
      <w:bookmarkEnd w:id="51"/>
      <w:bookmarkEnd w:id="52"/>
      <w:r w:rsidR="0013013A" w:rsidRPr="00682001">
        <w:t xml:space="preserve"> </w:t>
      </w:r>
    </w:p>
    <w:p w14:paraId="091624BD" w14:textId="1FBE0FAC" w:rsidR="0013013A" w:rsidRPr="00682001" w:rsidRDefault="00DB6E51" w:rsidP="00E12B0D">
      <w:pPr>
        <w:spacing w:before="0" w:after="160" w:line="300" w:lineRule="exact"/>
        <w:rPr>
          <w:rStyle w:val="ui-provider"/>
          <w:rFonts w:ascii="Aptos" w:hAnsi="Aptos"/>
        </w:rPr>
      </w:pPr>
      <w:r w:rsidRPr="00682001">
        <w:rPr>
          <w:rFonts w:ascii="Aptos" w:hAnsi="Aptos"/>
        </w:rPr>
        <w:t>Adaptation offers a chance to integrate Ngunnawal Traditional Custodians’ knowledge into climate-</w:t>
      </w:r>
      <w:r w:rsidR="0030194B">
        <w:rPr>
          <w:rFonts w:ascii="Aptos" w:hAnsi="Aptos"/>
        </w:rPr>
        <w:t>adaptive</w:t>
      </w:r>
      <w:r w:rsidR="0030194B" w:rsidRPr="00682001">
        <w:rPr>
          <w:rFonts w:ascii="Aptos" w:hAnsi="Aptos"/>
        </w:rPr>
        <w:t xml:space="preserve"> </w:t>
      </w:r>
      <w:r w:rsidRPr="00682001">
        <w:rPr>
          <w:rFonts w:ascii="Aptos" w:hAnsi="Aptos"/>
        </w:rPr>
        <w:t xml:space="preserve">land management. This must be done with full respect for their intellectual property and cultural rights. </w:t>
      </w:r>
    </w:p>
    <w:p w14:paraId="69F1AC21" w14:textId="7E2E4B35" w:rsidR="00682001" w:rsidRDefault="00682001" w:rsidP="000160DD">
      <w:pPr>
        <w:pStyle w:val="Heading3"/>
      </w:pPr>
      <w:bookmarkStart w:id="53" w:name="_Toc203570156"/>
      <w:bookmarkStart w:id="54" w:name="_Toc220417746"/>
      <w:bookmarkStart w:id="55" w:name="_Toc220417823"/>
      <w:r>
        <w:t xml:space="preserve">Principle 4: </w:t>
      </w:r>
      <w:r w:rsidR="0013013A" w:rsidRPr="00682001">
        <w:t>Systems thinking</w:t>
      </w:r>
      <w:bookmarkEnd w:id="53"/>
      <w:bookmarkEnd w:id="54"/>
      <w:bookmarkEnd w:id="55"/>
      <w:r w:rsidR="0013013A" w:rsidRPr="00682001">
        <w:t xml:space="preserve"> </w:t>
      </w:r>
    </w:p>
    <w:p w14:paraId="318C1C4F" w14:textId="2F7300C7" w:rsidR="0013013A" w:rsidRPr="00682001" w:rsidRDefault="00DB6E51" w:rsidP="00E12B0D">
      <w:pPr>
        <w:spacing w:before="0" w:after="160" w:line="300" w:lineRule="exact"/>
        <w:rPr>
          <w:rFonts w:ascii="Aptos" w:hAnsi="Aptos"/>
          <w:b/>
          <w:bCs/>
        </w:rPr>
      </w:pPr>
      <w:r w:rsidRPr="00682001">
        <w:rPr>
          <w:rFonts w:ascii="Aptos" w:hAnsi="Aptos"/>
        </w:rPr>
        <w:t xml:space="preserve">Viewing </w:t>
      </w:r>
      <w:r w:rsidR="002D09E0" w:rsidRPr="00682001">
        <w:rPr>
          <w:rFonts w:ascii="Aptos" w:hAnsi="Aptos"/>
        </w:rPr>
        <w:t xml:space="preserve">our connection to management of nature as a system </w:t>
      </w:r>
      <w:r w:rsidRPr="00682001">
        <w:rPr>
          <w:rFonts w:ascii="Aptos" w:hAnsi="Aptos"/>
        </w:rPr>
        <w:t>helps reveal the complex interconnections between ecological, social, and institutional components</w:t>
      </w:r>
      <w:r w:rsidR="002D09E0" w:rsidRPr="00682001">
        <w:rPr>
          <w:rFonts w:ascii="Aptos" w:hAnsi="Aptos"/>
        </w:rPr>
        <w:t xml:space="preserve"> that need to be addressed in adaptation</w:t>
      </w:r>
      <w:r w:rsidRPr="00682001">
        <w:rPr>
          <w:rFonts w:ascii="Aptos" w:hAnsi="Aptos"/>
        </w:rPr>
        <w:t>. This approach prepares us for unexpected interactions and broadens the focus beyond individual assets to entire systems.</w:t>
      </w:r>
      <w:r w:rsidRPr="00682001">
        <w:rPr>
          <w:rFonts w:ascii="Aptos" w:hAnsi="Aptos"/>
          <w:b/>
          <w:bCs/>
        </w:rPr>
        <w:t xml:space="preserve"> </w:t>
      </w:r>
      <w:r w:rsidR="0013013A" w:rsidRPr="00682001">
        <w:rPr>
          <w:rFonts w:ascii="Aptos" w:hAnsi="Aptos"/>
        </w:rPr>
        <w:t>Systems thinking is an approach to problem-solving that</w:t>
      </w:r>
      <w:r w:rsidR="002D09E0" w:rsidRPr="00682001">
        <w:rPr>
          <w:rFonts w:ascii="Aptos" w:hAnsi="Aptos"/>
        </w:rPr>
        <w:t xml:space="preserve"> examines the </w:t>
      </w:r>
      <w:r w:rsidR="0013013A" w:rsidRPr="00682001">
        <w:rPr>
          <w:rFonts w:ascii="Aptos" w:hAnsi="Aptos"/>
        </w:rPr>
        <w:t xml:space="preserve">dynamic </w:t>
      </w:r>
      <w:r w:rsidR="002D09E0" w:rsidRPr="00682001">
        <w:rPr>
          <w:rFonts w:ascii="Aptos" w:hAnsi="Aptos"/>
        </w:rPr>
        <w:t xml:space="preserve">interactions between multiple connected processes. </w:t>
      </w:r>
      <w:r w:rsidR="0013013A" w:rsidRPr="00682001">
        <w:rPr>
          <w:rFonts w:ascii="Aptos" w:hAnsi="Aptos"/>
        </w:rPr>
        <w:t xml:space="preserve">Using systems concepts in adaptation planning can help reveal relationships, interactions and interdependencies between </w:t>
      </w:r>
      <w:r w:rsidR="002D09E0" w:rsidRPr="00682001">
        <w:rPr>
          <w:rFonts w:ascii="Aptos" w:hAnsi="Aptos"/>
        </w:rPr>
        <w:t>how we understand nature and change, how we relate to and value nature, and how we make management and other decisions affecting it.</w:t>
      </w:r>
      <w:r w:rsidR="0013013A" w:rsidRPr="00682001">
        <w:rPr>
          <w:rFonts w:ascii="Aptos" w:hAnsi="Aptos"/>
        </w:rPr>
        <w:t xml:space="preserve"> </w:t>
      </w:r>
    </w:p>
    <w:p w14:paraId="11B20868" w14:textId="34D8BFC7" w:rsidR="00682001" w:rsidRPr="00682001" w:rsidRDefault="00682001" w:rsidP="000160DD">
      <w:pPr>
        <w:pStyle w:val="Heading3"/>
      </w:pPr>
      <w:bookmarkStart w:id="56" w:name="_Toc203570157"/>
      <w:bookmarkStart w:id="57" w:name="_Toc220417747"/>
      <w:bookmarkStart w:id="58" w:name="_Toc220417824"/>
      <w:r>
        <w:t xml:space="preserve">Principle 5: </w:t>
      </w:r>
      <w:r w:rsidR="0013013A" w:rsidRPr="0036512A">
        <w:t>Place based</w:t>
      </w:r>
      <w:bookmarkEnd w:id="56"/>
      <w:bookmarkEnd w:id="57"/>
      <w:bookmarkEnd w:id="58"/>
      <w:r w:rsidR="0013013A" w:rsidRPr="0036512A">
        <w:t xml:space="preserve"> </w:t>
      </w:r>
    </w:p>
    <w:p w14:paraId="6726DEA2" w14:textId="0C256576" w:rsidR="0013013A" w:rsidRPr="00682001" w:rsidRDefault="002D09E0" w:rsidP="00E12B0D">
      <w:pPr>
        <w:spacing w:before="0" w:after="160" w:line="300" w:lineRule="exact"/>
        <w:rPr>
          <w:rFonts w:ascii="Aptos" w:hAnsi="Aptos"/>
        </w:rPr>
      </w:pPr>
      <w:r w:rsidRPr="00682001">
        <w:rPr>
          <w:rFonts w:ascii="Aptos" w:hAnsi="Aptos"/>
        </w:rPr>
        <w:t>Ecological</w:t>
      </w:r>
      <w:r w:rsidR="00DB6E51" w:rsidRPr="00682001">
        <w:rPr>
          <w:rFonts w:ascii="Aptos" w:hAnsi="Aptos"/>
        </w:rPr>
        <w:t xml:space="preserve"> impacts</w:t>
      </w:r>
      <w:r w:rsidRPr="00682001">
        <w:rPr>
          <w:rFonts w:ascii="Aptos" w:hAnsi="Aptos"/>
        </w:rPr>
        <w:t xml:space="preserve"> of climate change</w:t>
      </w:r>
      <w:r w:rsidR="00DB6E51" w:rsidRPr="00682001">
        <w:rPr>
          <w:rFonts w:ascii="Aptos" w:hAnsi="Aptos"/>
        </w:rPr>
        <w:t xml:space="preserve"> vary by location, </w:t>
      </w:r>
      <w:r w:rsidRPr="00682001">
        <w:rPr>
          <w:rFonts w:ascii="Aptos" w:hAnsi="Aptos"/>
        </w:rPr>
        <w:t>and the connections people have to nature are often place-based. A</w:t>
      </w:r>
      <w:r w:rsidR="00DB6E51" w:rsidRPr="00682001">
        <w:rPr>
          <w:rFonts w:ascii="Aptos" w:hAnsi="Aptos"/>
        </w:rPr>
        <w:t>daptation must be tailored to local contexts, values, and futures. Scenario planning and narrative development can help make local</w:t>
      </w:r>
      <w:r w:rsidRPr="00682001">
        <w:rPr>
          <w:rFonts w:ascii="Aptos" w:hAnsi="Aptos"/>
        </w:rPr>
        <w:t xml:space="preserve"> processes and</w:t>
      </w:r>
      <w:r w:rsidR="00DB6E51" w:rsidRPr="00682001">
        <w:rPr>
          <w:rFonts w:ascii="Aptos" w:hAnsi="Aptos"/>
        </w:rPr>
        <w:t xml:space="preserve"> priorities explicit.</w:t>
      </w:r>
      <w:r w:rsidR="00DB6E51" w:rsidRPr="00682001">
        <w:rPr>
          <w:rFonts w:ascii="Aptos" w:hAnsi="Aptos"/>
          <w:b/>
          <w:bCs/>
        </w:rPr>
        <w:t xml:space="preserve"> </w:t>
      </w:r>
    </w:p>
    <w:p w14:paraId="32ED3998" w14:textId="5703B96B" w:rsidR="00682001" w:rsidRPr="00682001" w:rsidRDefault="00682001" w:rsidP="000160DD">
      <w:pPr>
        <w:pStyle w:val="Heading3"/>
      </w:pPr>
      <w:bookmarkStart w:id="59" w:name="_Toc203570158"/>
      <w:bookmarkStart w:id="60" w:name="_Toc220417748"/>
      <w:bookmarkStart w:id="61" w:name="_Toc220417825"/>
      <w:r>
        <w:t xml:space="preserve">Principle 6: </w:t>
      </w:r>
      <w:r w:rsidR="0013013A" w:rsidRPr="0036512A">
        <w:t>Common narratives and visioning</w:t>
      </w:r>
      <w:bookmarkEnd w:id="59"/>
      <w:bookmarkEnd w:id="60"/>
      <w:bookmarkEnd w:id="61"/>
      <w:r w:rsidR="0013013A" w:rsidRPr="0036512A">
        <w:t xml:space="preserve"> </w:t>
      </w:r>
    </w:p>
    <w:p w14:paraId="5937E82F" w14:textId="18634225" w:rsidR="0013013A" w:rsidRPr="00682001" w:rsidRDefault="00DB6E51" w:rsidP="00E12B0D">
      <w:pPr>
        <w:spacing w:before="0" w:after="160" w:line="300" w:lineRule="exact"/>
        <w:rPr>
          <w:rFonts w:ascii="Aptos" w:hAnsi="Aptos"/>
        </w:rPr>
      </w:pPr>
      <w:r w:rsidRPr="00682001">
        <w:rPr>
          <w:rFonts w:ascii="Aptos" w:hAnsi="Aptos"/>
        </w:rPr>
        <w:t>Engaging communities in imagining future scenarios helps identify shared values and guide adaptation choices. This process clarifies trade-offs and acknowledges that preserving current values may not always be possible.</w:t>
      </w:r>
      <w:r w:rsidRPr="00682001">
        <w:rPr>
          <w:rFonts w:ascii="Aptos" w:hAnsi="Aptos"/>
          <w:b/>
          <w:bCs/>
        </w:rPr>
        <w:t xml:space="preserve"> </w:t>
      </w:r>
    </w:p>
    <w:p w14:paraId="7F30C83E" w14:textId="4869D8FF" w:rsidR="00682001" w:rsidRPr="00682001" w:rsidRDefault="00682001" w:rsidP="000160DD">
      <w:pPr>
        <w:pStyle w:val="Heading3"/>
      </w:pPr>
      <w:bookmarkStart w:id="62" w:name="_Toc203570159"/>
      <w:bookmarkStart w:id="63" w:name="_Toc220417749"/>
      <w:bookmarkStart w:id="64" w:name="_Toc220417826"/>
      <w:r>
        <w:t xml:space="preserve">Principle 7: </w:t>
      </w:r>
      <w:r w:rsidR="002D09E0" w:rsidRPr="0036512A">
        <w:t>Evidence-based decision making and accommodating uncertainty</w:t>
      </w:r>
      <w:bookmarkEnd w:id="62"/>
      <w:bookmarkEnd w:id="63"/>
      <w:bookmarkEnd w:id="64"/>
    </w:p>
    <w:p w14:paraId="103E8C54" w14:textId="16E8E1F2" w:rsidR="002D09E0" w:rsidRPr="00682001" w:rsidRDefault="002D09E0" w:rsidP="00E12B0D">
      <w:pPr>
        <w:spacing w:before="0" w:after="160" w:line="300" w:lineRule="exact"/>
        <w:rPr>
          <w:rFonts w:ascii="Aptos" w:hAnsi="Aptos"/>
        </w:rPr>
      </w:pPr>
      <w:r w:rsidRPr="00682001">
        <w:rPr>
          <w:rFonts w:ascii="Aptos" w:hAnsi="Aptos"/>
        </w:rPr>
        <w:t>There is strong evidence that climate change is having increasing impacts on nature, but there will always be much uncertainty in the detail of future novel changes. Adaptation must be grounded</w:t>
      </w:r>
      <w:r w:rsidR="00987EAE" w:rsidRPr="00682001">
        <w:rPr>
          <w:rFonts w:ascii="Aptos" w:hAnsi="Aptos"/>
        </w:rPr>
        <w:t xml:space="preserve"> in</w:t>
      </w:r>
      <w:r w:rsidRPr="00682001">
        <w:rPr>
          <w:rFonts w:ascii="Aptos" w:hAnsi="Aptos"/>
        </w:rPr>
        <w:t xml:space="preserve"> good data about observed changes and anticipation of future change, but most importantly it needs to enable </w:t>
      </w:r>
      <w:r w:rsidR="00D12F51" w:rsidRPr="00682001">
        <w:rPr>
          <w:rFonts w:ascii="Aptos" w:hAnsi="Aptos"/>
        </w:rPr>
        <w:t>flexible responses</w:t>
      </w:r>
      <w:r w:rsidRPr="00682001">
        <w:rPr>
          <w:rFonts w:ascii="Aptos" w:hAnsi="Aptos"/>
        </w:rPr>
        <w:t xml:space="preserve"> that are effective under different futures and can be updated as new information emerges.</w:t>
      </w:r>
      <w:r w:rsidRPr="00682001">
        <w:rPr>
          <w:rFonts w:ascii="Aptos" w:hAnsi="Aptos"/>
          <w:b/>
          <w:bCs/>
        </w:rPr>
        <w:t xml:space="preserve"> </w:t>
      </w:r>
    </w:p>
    <w:p w14:paraId="1A9AF1CB" w14:textId="3D454D47" w:rsidR="00B36CD5" w:rsidRDefault="00A25114" w:rsidP="00E27C17">
      <w:pPr>
        <w:pStyle w:val="Heading4"/>
      </w:pPr>
      <w:r>
        <w:t>Futures thinking - a</w:t>
      </w:r>
      <w:r w:rsidR="00B36CD5">
        <w:t xml:space="preserve"> forward-facing</w:t>
      </w:r>
      <w:r w:rsidR="0055051F">
        <w:t xml:space="preserve">, long-term approach </w:t>
      </w:r>
    </w:p>
    <w:p w14:paraId="5D035F22" w14:textId="685DCD91" w:rsidR="00A125BD" w:rsidRDefault="002E06D9" w:rsidP="006864FB">
      <w:pPr>
        <w:spacing w:before="0" w:after="160" w:line="300" w:lineRule="exact"/>
        <w:rPr>
          <w:rFonts w:ascii="Aptos" w:hAnsi="Aptos"/>
        </w:rPr>
      </w:pPr>
      <w:r w:rsidRPr="002E0BC7">
        <w:rPr>
          <w:rFonts w:ascii="Aptos SemiBold" w:hAnsi="Aptos SemiBold" w:cstheme="minorHAnsi"/>
          <w:szCs w:val="22"/>
        </w:rPr>
        <w:t>Futures thinking</w:t>
      </w:r>
      <w:r w:rsidRPr="0036512A">
        <w:rPr>
          <w:rFonts w:ascii="Aptos" w:hAnsi="Aptos" w:cstheme="minorHAnsi"/>
          <w:szCs w:val="22"/>
        </w:rPr>
        <w:t> is a strategic approach that explores possible, probable, and preferred future scenarios to inform long-term planning and decision-making.</w:t>
      </w:r>
      <w:r w:rsidRPr="0036512A">
        <w:rPr>
          <w:rFonts w:ascii="Aptos" w:hAnsi="Aptos"/>
          <w:sz w:val="20"/>
        </w:rPr>
        <w:t xml:space="preserve"> </w:t>
      </w:r>
      <w:r w:rsidR="001C2CAF" w:rsidRPr="0036512A">
        <w:rPr>
          <w:rFonts w:ascii="Aptos" w:hAnsi="Aptos"/>
        </w:rPr>
        <w:t>Adopting a long-term</w:t>
      </w:r>
      <w:r w:rsidR="00A334B9" w:rsidRPr="0036512A">
        <w:rPr>
          <w:rFonts w:ascii="Aptos" w:hAnsi="Aptos"/>
        </w:rPr>
        <w:t>,</w:t>
      </w:r>
      <w:r w:rsidR="001C2CAF" w:rsidRPr="0036512A">
        <w:rPr>
          <w:rFonts w:ascii="Aptos" w:hAnsi="Aptos"/>
        </w:rPr>
        <w:t xml:space="preserve"> futures thinking approach in conservation planning helps anticipate ecological changes</w:t>
      </w:r>
      <w:r w:rsidR="00A334B9" w:rsidRPr="0036512A">
        <w:rPr>
          <w:rFonts w:ascii="Aptos" w:hAnsi="Aptos"/>
        </w:rPr>
        <w:t xml:space="preserve"> and </w:t>
      </w:r>
      <w:r w:rsidR="00A25114" w:rsidRPr="0036512A">
        <w:rPr>
          <w:rFonts w:ascii="Aptos" w:hAnsi="Aptos"/>
        </w:rPr>
        <w:t xml:space="preserve">consider </w:t>
      </w:r>
      <w:r w:rsidR="00A334B9" w:rsidRPr="0036512A">
        <w:rPr>
          <w:rFonts w:ascii="Aptos" w:hAnsi="Aptos"/>
        </w:rPr>
        <w:t>compounding and cascading events</w:t>
      </w:r>
      <w:r w:rsidR="00A25114" w:rsidRPr="0036512A">
        <w:rPr>
          <w:rFonts w:ascii="Aptos" w:hAnsi="Aptos"/>
        </w:rPr>
        <w:t>. By</w:t>
      </w:r>
      <w:r w:rsidR="001C2CAF" w:rsidRPr="0036512A">
        <w:rPr>
          <w:rFonts w:ascii="Aptos" w:hAnsi="Aptos"/>
        </w:rPr>
        <w:t xml:space="preserve"> explor</w:t>
      </w:r>
      <w:r w:rsidR="00A25114" w:rsidRPr="0036512A">
        <w:rPr>
          <w:rFonts w:ascii="Aptos" w:hAnsi="Aptos"/>
        </w:rPr>
        <w:t>ing</w:t>
      </w:r>
      <w:r w:rsidR="001C2CAF" w:rsidRPr="0036512A">
        <w:rPr>
          <w:rFonts w:ascii="Aptos" w:hAnsi="Aptos"/>
        </w:rPr>
        <w:t xml:space="preserve"> multiple plausible futures</w:t>
      </w:r>
      <w:r w:rsidR="00431645">
        <w:rPr>
          <w:rFonts w:ascii="Aptos" w:hAnsi="Aptos"/>
        </w:rPr>
        <w:t xml:space="preserve"> (see Box 1),</w:t>
      </w:r>
      <w:r w:rsidR="00A25114" w:rsidRPr="0036512A">
        <w:rPr>
          <w:rFonts w:ascii="Aptos" w:hAnsi="Aptos"/>
        </w:rPr>
        <w:t xml:space="preserve"> it is possible to</w:t>
      </w:r>
      <w:r w:rsidR="001C2CAF" w:rsidRPr="0036512A">
        <w:rPr>
          <w:rFonts w:ascii="Aptos" w:hAnsi="Aptos"/>
        </w:rPr>
        <w:t xml:space="preserve"> identify</w:t>
      </w:r>
      <w:r w:rsidRPr="0036512A">
        <w:rPr>
          <w:rFonts w:ascii="Aptos" w:hAnsi="Aptos"/>
        </w:rPr>
        <w:t xml:space="preserve"> proactive</w:t>
      </w:r>
      <w:r w:rsidR="001C2CAF" w:rsidRPr="0036512A">
        <w:rPr>
          <w:rFonts w:ascii="Aptos" w:hAnsi="Aptos"/>
        </w:rPr>
        <w:t xml:space="preserve"> 'no regrets'</w:t>
      </w:r>
      <w:r w:rsidR="00A334B9" w:rsidRPr="0036512A">
        <w:rPr>
          <w:rFonts w:ascii="Aptos" w:hAnsi="Aptos"/>
        </w:rPr>
        <w:t xml:space="preserve"> adaptation</w:t>
      </w:r>
      <w:r w:rsidR="001C2CAF" w:rsidRPr="0036512A">
        <w:rPr>
          <w:rFonts w:ascii="Aptos" w:hAnsi="Aptos"/>
        </w:rPr>
        <w:t xml:space="preserve"> actions</w:t>
      </w:r>
      <w:r w:rsidR="00A25114" w:rsidRPr="0036512A">
        <w:rPr>
          <w:rFonts w:ascii="Aptos" w:hAnsi="Aptos"/>
        </w:rPr>
        <w:t xml:space="preserve"> that are robust across different possible future climates</w:t>
      </w:r>
      <w:r w:rsidR="001C2CAF" w:rsidRPr="0036512A">
        <w:rPr>
          <w:rFonts w:ascii="Aptos" w:hAnsi="Aptos"/>
        </w:rPr>
        <w:t>.</w:t>
      </w:r>
      <w:r w:rsidRPr="0036512A">
        <w:rPr>
          <w:rFonts w:ascii="Aptos" w:hAnsi="Aptos"/>
        </w:rPr>
        <w:t xml:space="preserve"> In this way, we can adapt to climate change while addressing future uncertainty.</w:t>
      </w:r>
      <w:r w:rsidR="001C2CAF" w:rsidRPr="0036512A">
        <w:rPr>
          <w:rFonts w:ascii="Aptos" w:hAnsi="Aptos"/>
        </w:rPr>
        <w:t xml:space="preserve"> It also helps account for the </w:t>
      </w:r>
      <w:r w:rsidR="00431645" w:rsidRPr="0036512A">
        <w:rPr>
          <w:rFonts w:ascii="Aptos" w:hAnsi="Aptos"/>
        </w:rPr>
        <w:t>lifetime</w:t>
      </w:r>
      <w:r w:rsidR="001C2CAF" w:rsidRPr="0036512A">
        <w:rPr>
          <w:rFonts w:ascii="Aptos" w:hAnsi="Aptos"/>
        </w:rPr>
        <w:t xml:space="preserve"> of </w:t>
      </w:r>
      <w:r w:rsidR="00431645">
        <w:rPr>
          <w:rFonts w:ascii="Aptos" w:hAnsi="Aptos"/>
        </w:rPr>
        <w:t xml:space="preserve">a </w:t>
      </w:r>
      <w:r w:rsidR="001C2CAF" w:rsidRPr="0036512A">
        <w:rPr>
          <w:rFonts w:ascii="Aptos" w:hAnsi="Aptos"/>
        </w:rPr>
        <w:t>decision, ensuring that decisions</w:t>
      </w:r>
      <w:r w:rsidR="00987EAE" w:rsidRPr="0036512A">
        <w:rPr>
          <w:rFonts w:ascii="Aptos" w:hAnsi="Aptos"/>
        </w:rPr>
        <w:t xml:space="preserve"> we make now that have</w:t>
      </w:r>
      <w:r w:rsidR="001C2CAF" w:rsidRPr="0036512A">
        <w:rPr>
          <w:rFonts w:ascii="Aptos" w:hAnsi="Aptos"/>
        </w:rPr>
        <w:t xml:space="preserve"> long-term consequences</w:t>
      </w:r>
      <w:r w:rsidR="00987EAE" w:rsidRPr="0036512A">
        <w:rPr>
          <w:rFonts w:ascii="Aptos" w:hAnsi="Aptos"/>
        </w:rPr>
        <w:t xml:space="preserve"> are made</w:t>
      </w:r>
      <w:r w:rsidR="001C2CAF" w:rsidRPr="0036512A">
        <w:rPr>
          <w:rFonts w:ascii="Aptos" w:hAnsi="Aptos"/>
        </w:rPr>
        <w:t xml:space="preserve"> consider</w:t>
      </w:r>
      <w:r w:rsidR="00987EAE" w:rsidRPr="0036512A">
        <w:rPr>
          <w:rFonts w:ascii="Aptos" w:hAnsi="Aptos"/>
        </w:rPr>
        <w:t>ing future</w:t>
      </w:r>
      <w:r w:rsidR="001C2CAF" w:rsidRPr="0036512A">
        <w:rPr>
          <w:rFonts w:ascii="Aptos" w:hAnsi="Aptos"/>
        </w:rPr>
        <w:t xml:space="preserve"> climate change</w:t>
      </w:r>
      <w:r w:rsidR="00A334B9" w:rsidRPr="0036512A">
        <w:rPr>
          <w:rFonts w:ascii="Aptos" w:hAnsi="Aptos"/>
        </w:rPr>
        <w:t xml:space="preserve"> impacts</w:t>
      </w:r>
      <w:r w:rsidR="001C2CAF" w:rsidRPr="0036512A">
        <w:rPr>
          <w:rFonts w:ascii="Aptos" w:hAnsi="Aptos"/>
        </w:rPr>
        <w:t>.</w:t>
      </w:r>
    </w:p>
    <w:p w14:paraId="598520A6" w14:textId="4BEC62E4" w:rsidR="004207CC" w:rsidRDefault="00A125BD" w:rsidP="006864FB">
      <w:pPr>
        <w:spacing w:before="360" w:after="360" w:line="240" w:lineRule="auto"/>
        <w:ind w:left="426"/>
        <w:rPr>
          <w:rFonts w:ascii="Arial" w:hAnsi="Arial"/>
          <w:b/>
          <w:snapToGrid w:val="0"/>
          <w:color w:val="7030A0"/>
          <w:sz w:val="30"/>
        </w:rPr>
      </w:pPr>
      <w:r>
        <w:rPr>
          <w:rFonts w:ascii="Arial" w:hAnsi="Arial"/>
          <w:b/>
          <w:noProof/>
          <w:color w:val="7030A0"/>
          <w:sz w:val="30"/>
        </w:rPr>
        <w:lastRenderedPageBreak/>
        <mc:AlternateContent>
          <mc:Choice Requires="wps">
            <w:drawing>
              <wp:inline distT="0" distB="0" distL="0" distR="0" wp14:anchorId="469AAC87" wp14:editId="3274FEE7">
                <wp:extent cx="5400000" cy="2289600"/>
                <wp:effectExtent l="0" t="0" r="0" b="0"/>
                <wp:docPr id="1071303956" name="Rectangle 1"/>
                <wp:cNvGraphicFramePr/>
                <a:graphic xmlns:a="http://schemas.openxmlformats.org/drawingml/2006/main">
                  <a:graphicData uri="http://schemas.microsoft.com/office/word/2010/wordprocessingShape">
                    <wps:wsp>
                      <wps:cNvSpPr/>
                      <wps:spPr>
                        <a:xfrm>
                          <a:off x="0" y="0"/>
                          <a:ext cx="5400000" cy="2289600"/>
                        </a:xfrm>
                        <a:prstGeom prst="rect">
                          <a:avLst/>
                        </a:prstGeom>
                        <a:solidFill>
                          <a:srgbClr val="EAE5F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C86250" w14:textId="058F4CBE" w:rsidR="00A125BD" w:rsidRPr="006864FB" w:rsidRDefault="00A125BD" w:rsidP="002E0BC7">
                            <w:pPr>
                              <w:spacing w:before="0" w:after="120" w:line="300" w:lineRule="exact"/>
                              <w:jc w:val="both"/>
                              <w:rPr>
                                <w:rFonts w:ascii="Aptos Narrow" w:hAnsi="Aptos Narrow"/>
                                <w:b/>
                                <w:bCs/>
                                <w:color w:val="404040" w:themeColor="text1" w:themeTint="BF"/>
                                <w:sz w:val="21"/>
                                <w:szCs w:val="21"/>
                              </w:rPr>
                            </w:pPr>
                            <w:r w:rsidRPr="006864FB">
                              <w:rPr>
                                <w:rFonts w:ascii="Aptos Narrow" w:hAnsi="Aptos Narrow"/>
                                <w:b/>
                                <w:bCs/>
                                <w:color w:val="404040" w:themeColor="text1" w:themeTint="BF"/>
                                <w:sz w:val="21"/>
                                <w:szCs w:val="21"/>
                              </w:rPr>
                              <w:t>Box 1.   Scenario planning for conservation</w:t>
                            </w:r>
                          </w:p>
                          <w:p w14:paraId="35380C0F" w14:textId="75FE17AC" w:rsidR="00A125BD" w:rsidRPr="006864FB" w:rsidRDefault="00A125BD" w:rsidP="006864FB">
                            <w:pPr>
                              <w:spacing w:before="0" w:after="120" w:line="300" w:lineRule="exact"/>
                              <w:jc w:val="both"/>
                              <w:rPr>
                                <w:rFonts w:ascii="Aptos Narrow" w:hAnsi="Aptos Narrow"/>
                                <w:color w:val="404040" w:themeColor="text1" w:themeTint="BF"/>
                                <w:sz w:val="21"/>
                                <w:szCs w:val="21"/>
                              </w:rPr>
                            </w:pPr>
                            <w:r w:rsidRPr="006864FB">
                              <w:rPr>
                                <w:rFonts w:ascii="Aptos Narrow" w:hAnsi="Aptos Narrow"/>
                                <w:color w:val="404040" w:themeColor="text1" w:themeTint="BF"/>
                                <w:sz w:val="21"/>
                                <w:szCs w:val="21"/>
                              </w:rPr>
                              <w:t>Scenario planning is an adaptation tool widely used in natural resource management and National Parks planning and management. Scenario planning helps conservation managers explore a range of possible futures, rather than relying on a single prediction. By considering different ways climate and environmental conditions might unfold, it challenges assumptions and supports more flexible, resilient decision-making. Scenario planning is a useful approach to use prior to applying RAD. This approach uses a small number of carefully developed scenarios – each representing a distinct set of future conditions – to guide planning and identify strategies that can perform well across a variety of future outcomes.</w:t>
                            </w:r>
                          </w:p>
                        </w:txbxContent>
                      </wps:txbx>
                      <wps:bodyPr rot="0" spcFirstLastPara="0" vertOverflow="overflow" horzOverflow="overflow" vert="horz" wrap="square" lIns="216000" tIns="216000" rIns="216000" bIns="216000" numCol="1" spcCol="0" rtlCol="0" fromWordArt="0" anchor="ctr" anchorCtr="0" forceAA="0" compatLnSpc="1">
                        <a:prstTxWarp prst="textNoShape">
                          <a:avLst/>
                        </a:prstTxWarp>
                        <a:spAutoFit/>
                      </wps:bodyPr>
                    </wps:wsp>
                  </a:graphicData>
                </a:graphic>
              </wp:inline>
            </w:drawing>
          </mc:Choice>
          <mc:Fallback>
            <w:pict>
              <v:rect w14:anchorId="469AAC87" id="Rectangle 1" o:spid="_x0000_s1028" style="width:425.2pt;height:180.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" fillcolor="#eae5f1" stroked="f" strokeweight="1pt">
                <v:textbox style="mso-fit-shape-to-text:t" inset="6mm,6mm,6mm,6mm">
                  <w:txbxContent>
                    <w:p w14:paraId="4BC86250" w14:textId="058F4CBE" w:rsidR="00A125BD" w:rsidRPr="006864FB" w:rsidRDefault="00A125BD" w:rsidP="002E0BC7">
                      <w:pPr>
                        <w:spacing w:before="0" w:after="120" w:line="300" w:lineRule="exact"/>
                        <w:jc w:val="both"/>
                        <w:rPr>
                          <w:rFonts w:ascii="Aptos Narrow" w:hAnsi="Aptos Narrow"/>
                          <w:b/>
                          <w:bCs/>
                          <w:color w:val="404040" w:themeColor="text1" w:themeTint="BF"/>
                          <w:sz w:val="21"/>
                          <w:szCs w:val="21"/>
                        </w:rPr>
                      </w:pPr>
                      <w:r w:rsidRPr="006864FB">
                        <w:rPr>
                          <w:rFonts w:ascii="Aptos Narrow" w:hAnsi="Aptos Narrow"/>
                          <w:b/>
                          <w:bCs/>
                          <w:color w:val="404040" w:themeColor="text1" w:themeTint="BF"/>
                          <w:sz w:val="21"/>
                          <w:szCs w:val="21"/>
                        </w:rPr>
                        <w:t>Box 1.   Scenario planning for conservation</w:t>
                      </w:r>
                    </w:p>
                    <w:p w14:paraId="35380C0F" w14:textId="75FE17AC" w:rsidR="00A125BD" w:rsidRPr="006864FB" w:rsidRDefault="00A125BD" w:rsidP="006864FB">
                      <w:pPr>
                        <w:spacing w:before="0" w:after="120" w:line="300" w:lineRule="exact"/>
                        <w:jc w:val="both"/>
                        <w:rPr>
                          <w:rFonts w:ascii="Aptos Narrow" w:hAnsi="Aptos Narrow"/>
                          <w:color w:val="404040" w:themeColor="text1" w:themeTint="BF"/>
                          <w:sz w:val="21"/>
                          <w:szCs w:val="21"/>
                        </w:rPr>
                      </w:pPr>
                      <w:r w:rsidRPr="006864FB">
                        <w:rPr>
                          <w:rFonts w:ascii="Aptos Narrow" w:hAnsi="Aptos Narrow"/>
                          <w:color w:val="404040" w:themeColor="text1" w:themeTint="BF"/>
                          <w:sz w:val="21"/>
                          <w:szCs w:val="21"/>
                        </w:rPr>
                        <w:t>Scenario planning is an adaptation tool widely used in natural resource management and National Parks planning and management. Scenario planning helps conservation managers explore a range of possible futures, rather than relying on a single prediction. By considering different ways climate and environmental conditions might unfold, it challenges assumptions and supports more flexible, resilient decision-making. Scenario planning is a useful approach to use prior to applying RAD. This approach uses a small number of carefully developed scenarios – each representing a distinct set of future conditions – to guide planning and identify strategies that can perform well across a variety of future outcomes.</w:t>
                      </w:r>
                    </w:p>
                  </w:txbxContent>
                </v:textbox>
                <w10:anchorlock/>
              </v:rect>
            </w:pict>
          </mc:Fallback>
        </mc:AlternateContent>
      </w:r>
    </w:p>
    <w:p w14:paraId="2B7A147F" w14:textId="03409155" w:rsidR="00131DD2" w:rsidRPr="00131DD2" w:rsidRDefault="00131DD2" w:rsidP="006864FB">
      <w:pPr>
        <w:pStyle w:val="Heading2"/>
        <w:spacing w:before="400" w:line="400" w:lineRule="exact"/>
      </w:pPr>
      <w:bookmarkStart w:id="65" w:name="_Toc208504441"/>
      <w:bookmarkStart w:id="66" w:name="_Toc208504515"/>
      <w:bookmarkStart w:id="67" w:name="_Toc220417750"/>
      <w:bookmarkStart w:id="68" w:name="_Toc220417827"/>
      <w:r w:rsidRPr="6FF97AA5">
        <w:t xml:space="preserve">Resist </w:t>
      </w:r>
      <w:r w:rsidR="00A125BD">
        <w:t>–</w:t>
      </w:r>
      <w:r w:rsidRPr="6FF97AA5">
        <w:t xml:space="preserve"> Accept</w:t>
      </w:r>
      <w:r w:rsidR="00A125BD">
        <w:t xml:space="preserve"> –</w:t>
      </w:r>
      <w:r w:rsidRPr="6FF97AA5">
        <w:t xml:space="preserve"> Direct</w:t>
      </w:r>
      <w:r w:rsidR="00A125BD">
        <w:t xml:space="preserve"> </w:t>
      </w:r>
      <w:r w:rsidRPr="6FF97AA5">
        <w:t>(RAD)</w:t>
      </w:r>
      <w:r w:rsidR="00A125BD">
        <w:t>:</w:t>
      </w:r>
      <w:r>
        <w:t xml:space="preserve"> a</w:t>
      </w:r>
      <w:r w:rsidR="00A125BD">
        <w:t xml:space="preserve"> </w:t>
      </w:r>
      <w:r>
        <w:t>shared climate lens</w:t>
      </w:r>
      <w:bookmarkEnd w:id="65"/>
      <w:bookmarkEnd w:id="66"/>
      <w:bookmarkEnd w:id="67"/>
      <w:bookmarkEnd w:id="68"/>
    </w:p>
    <w:p w14:paraId="46F4B2D7" w14:textId="6D890219" w:rsidR="00A125BD" w:rsidRDefault="00131DD2" w:rsidP="006864FB">
      <w:pPr>
        <w:spacing w:before="0" w:after="160" w:line="300" w:lineRule="exact"/>
        <w:rPr>
          <w:rFonts w:ascii="Aptos" w:hAnsi="Aptos"/>
        </w:rPr>
      </w:pPr>
      <w:r w:rsidRPr="006864FB">
        <w:rPr>
          <w:rFonts w:ascii="Aptos SemiBold" w:hAnsi="Aptos SemiBold"/>
        </w:rPr>
        <w:t>Resist – Accept – Direct (RAD)</w:t>
      </w:r>
      <w:r w:rsidRPr="0036512A">
        <w:rPr>
          <w:rFonts w:ascii="Aptos" w:hAnsi="Aptos"/>
        </w:rPr>
        <w:t xml:space="preserve"> is a shared climate lens that helps people grapple with the implications of climate change for conservation management. RAD articulates three types of conservation actions in response to climate change: Resist, Accept, and Direct. The framework helps us be strategic and forward-looking in the intent, design, and choice of actions, rather than base our management objectives, by default, on past baseline conditions and our current aspirations to resist change. </w:t>
      </w:r>
    </w:p>
    <w:p w14:paraId="440B8DBC" w14:textId="77777777" w:rsidR="00FB6839" w:rsidRPr="00FB6839" w:rsidRDefault="00FB6839" w:rsidP="006864FB">
      <w:pPr>
        <w:spacing w:before="0" w:after="160" w:line="300" w:lineRule="exact"/>
        <w:rPr>
          <w:rFonts w:ascii="Aptos" w:hAnsi="Aptos"/>
        </w:rPr>
      </w:pPr>
      <w:r w:rsidRPr="006864FB">
        <w:rPr>
          <w:rFonts w:ascii="Aptos SemiBold" w:hAnsi="Aptos SemiBold"/>
        </w:rPr>
        <w:t>Resist (R)</w:t>
      </w:r>
      <w:r w:rsidRPr="00FB6839">
        <w:rPr>
          <w:rFonts w:ascii="Aptos" w:hAnsi="Aptos"/>
        </w:rPr>
        <w:t xml:space="preserve"> actions are interventions that are intended to maintain ecosystems in their current state, or restore them to a historical state. Resist actions aim to maintain or restore ecosystem composition, structure, processes or function on the basis of historical or acceptable current conditions. Many current conservation actions are Resist oriented. Resist actions will typically be most effective for relatively small amounts of climate change and in restricted situations to seek to maintain very highly valued ecological features.</w:t>
      </w:r>
    </w:p>
    <w:p w14:paraId="0A494057" w14:textId="77777777" w:rsidR="00FB6839" w:rsidRPr="00FB6839" w:rsidRDefault="00FB6839" w:rsidP="006864FB">
      <w:pPr>
        <w:spacing w:before="0" w:after="160" w:line="300" w:lineRule="exact"/>
        <w:rPr>
          <w:rFonts w:ascii="Aptos" w:hAnsi="Aptos"/>
        </w:rPr>
      </w:pPr>
      <w:r w:rsidRPr="006864FB">
        <w:rPr>
          <w:rFonts w:ascii="Aptos SemiBold" w:hAnsi="Aptos SemiBold"/>
        </w:rPr>
        <w:t>Accept (A)</w:t>
      </w:r>
      <w:r w:rsidRPr="00FB6839">
        <w:rPr>
          <w:rFonts w:ascii="Aptos" w:hAnsi="Aptos"/>
        </w:rPr>
        <w:t xml:space="preserve"> actions embrace changes that cannot be feasibly resisted or directed, by allowing ecosystem composition, structure, processes and function to change autonomously. Given the scale of climate change, the limitations of conservation efforts, and resource constraints, adopting an 'accept' strategy is likely to become increasingly common. Management approaches may need to evolve to accommodate and embrace these changes."</w:t>
      </w:r>
    </w:p>
    <w:p w14:paraId="3735F151" w14:textId="77777777" w:rsidR="00FB6839" w:rsidRPr="00FB6839" w:rsidRDefault="00FB6839" w:rsidP="006864FB">
      <w:pPr>
        <w:spacing w:before="0" w:after="160" w:line="300" w:lineRule="exact"/>
        <w:rPr>
          <w:rFonts w:ascii="Aptos" w:hAnsi="Aptos"/>
        </w:rPr>
      </w:pPr>
      <w:r w:rsidRPr="006864FB">
        <w:rPr>
          <w:rFonts w:ascii="Aptos SemiBold" w:hAnsi="Aptos SemiBold"/>
        </w:rPr>
        <w:t>Direct (D)</w:t>
      </w:r>
      <w:r w:rsidRPr="00FB6839">
        <w:rPr>
          <w:rFonts w:ascii="Aptos" w:hAnsi="Aptos"/>
        </w:rPr>
        <w:t xml:space="preserve"> actions aim to guide the trajectory of ecological change, where resisting is unrealistic, or there is an opportunity to shape a desirable future ecological state. Direct interventions actively shape change in ecosystem composition, structure, processes or function towards preferred new conditions. Most often it will involve nudging the natural direction of change rather than whole-sale ecosystem engineering.</w:t>
      </w:r>
    </w:p>
    <w:p w14:paraId="16B78E02" w14:textId="3946891E" w:rsidR="00E01307" w:rsidRPr="009F6154" w:rsidRDefault="00FB6839" w:rsidP="009F6154">
      <w:pPr>
        <w:spacing w:before="0" w:after="160" w:line="300" w:lineRule="exact"/>
        <w:rPr>
          <w:rFonts w:ascii="Aptos" w:hAnsi="Aptos"/>
        </w:rPr>
      </w:pPr>
      <w:r w:rsidRPr="00FB6839">
        <w:rPr>
          <w:rFonts w:ascii="Aptos" w:hAnsi="Aptos"/>
        </w:rPr>
        <w:t>A conservation plan can involve a mixture of activities, resisting some impacts, directing some changes and accepting others, and their emphasis can vary over time.</w:t>
      </w:r>
    </w:p>
    <w:p w14:paraId="5CE386A7" w14:textId="77777777" w:rsidR="009F6154" w:rsidRDefault="009F6154">
      <w:pPr>
        <w:spacing w:before="0" w:after="160" w:line="259" w:lineRule="auto"/>
        <w:rPr>
          <w:rFonts w:ascii="Arial" w:hAnsi="Arial"/>
          <w:b/>
          <w:color w:val="7030A0"/>
          <w:kern w:val="28"/>
          <w:sz w:val="44"/>
        </w:rPr>
      </w:pPr>
      <w:r>
        <w:br w:type="page"/>
      </w:r>
    </w:p>
    <w:p w14:paraId="0A6B99E2" w14:textId="1601C4B1" w:rsidR="00DA705C" w:rsidRDefault="00DA705C" w:rsidP="00E27C17">
      <w:pPr>
        <w:pStyle w:val="Heading1"/>
      </w:pPr>
      <w:bookmarkStart w:id="69" w:name="_Toc208504442"/>
      <w:bookmarkStart w:id="70" w:name="_Toc208504516"/>
      <w:bookmarkStart w:id="71" w:name="_Toc220417751"/>
      <w:bookmarkStart w:id="72" w:name="_Toc220417828"/>
      <w:r>
        <w:lastRenderedPageBreak/>
        <w:t xml:space="preserve">Climate </w:t>
      </w:r>
      <w:r w:rsidR="00FB6839">
        <w:t>a</w:t>
      </w:r>
      <w:r>
        <w:t xml:space="preserve">daptation in the </w:t>
      </w:r>
      <w:r w:rsidR="001314E6">
        <w:t>NCS</w:t>
      </w:r>
      <w:bookmarkEnd w:id="69"/>
      <w:bookmarkEnd w:id="70"/>
      <w:bookmarkEnd w:id="71"/>
      <w:bookmarkEnd w:id="72"/>
    </w:p>
    <w:p w14:paraId="091AD995" w14:textId="3E91006D" w:rsidR="000F7CEB" w:rsidRDefault="001314E6" w:rsidP="00DF195C">
      <w:pPr>
        <w:pStyle w:val="BodyText1"/>
        <w:spacing w:before="0" w:after="160" w:line="300" w:lineRule="exact"/>
      </w:pPr>
      <w:r>
        <w:t>Three outputs and f</w:t>
      </w:r>
      <w:r w:rsidR="00D762D8">
        <w:t>our</w:t>
      </w:r>
      <w:r>
        <w:t xml:space="preserve"> targets</w:t>
      </w:r>
      <w:r w:rsidR="004916D7">
        <w:t xml:space="preserve"> directly</w:t>
      </w:r>
      <w:r>
        <w:t xml:space="preserve"> related to climate change adaptation have been identified in the NCS Theory of Change (Appendix B).  Actionable steps to achieve the targets are outlined in Table 1. </w:t>
      </w:r>
    </w:p>
    <w:p w14:paraId="3451D037" w14:textId="508D9F4A" w:rsidR="00AA5D6D" w:rsidRPr="00DF195C" w:rsidRDefault="009002FA" w:rsidP="00DF195C">
      <w:pPr>
        <w:pStyle w:val="BodyText1"/>
        <w:spacing w:before="300" w:after="120" w:line="240" w:lineRule="auto"/>
        <w:rPr>
          <w:rFonts w:ascii="Aptos Narrow" w:hAnsi="Aptos Narrow"/>
          <w:color w:val="404040" w:themeColor="text1" w:themeTint="BF"/>
          <w:sz w:val="21"/>
          <w:szCs w:val="21"/>
        </w:rPr>
      </w:pPr>
      <w:r w:rsidRPr="00DF195C">
        <w:rPr>
          <w:rFonts w:ascii="Aptos Narrow" w:hAnsi="Aptos Narrow"/>
          <w:b/>
          <w:bCs/>
          <w:color w:val="404040" w:themeColor="text1" w:themeTint="BF"/>
          <w:sz w:val="21"/>
          <w:szCs w:val="21"/>
        </w:rPr>
        <w:t>Table.1</w:t>
      </w:r>
      <w:r w:rsidRPr="00DF195C">
        <w:rPr>
          <w:rFonts w:ascii="Aptos Narrow" w:hAnsi="Aptos Narrow"/>
          <w:color w:val="404040" w:themeColor="text1" w:themeTint="BF"/>
          <w:sz w:val="21"/>
          <w:szCs w:val="21"/>
        </w:rPr>
        <w:t xml:space="preserve"> NCS Outputs, targets and actionable steps related to climate adaptation for conservation</w:t>
      </w:r>
    </w:p>
    <w:tbl>
      <w:tblPr>
        <w:tblStyle w:val="TableGrid"/>
        <w:tblW w:w="9639" w:type="dxa"/>
        <w:tblInd w:w="-5"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1985"/>
        <w:gridCol w:w="1984"/>
        <w:gridCol w:w="5670"/>
      </w:tblGrid>
      <w:tr w:rsidR="001314E6" w:rsidRPr="00DF195C" w14:paraId="3230C03B" w14:textId="77777777" w:rsidTr="00DF195C">
        <w:trPr>
          <w:trHeight w:val="20"/>
          <w:tblHeader/>
        </w:trPr>
        <w:tc>
          <w:tcPr>
            <w:tcW w:w="1985" w:type="dxa"/>
            <w:shd w:val="clear" w:color="auto" w:fill="EAE5F1"/>
            <w:tcMar>
              <w:top w:w="85" w:type="dxa"/>
              <w:left w:w="85" w:type="dxa"/>
              <w:bottom w:w="85" w:type="dxa"/>
              <w:right w:w="85" w:type="dxa"/>
            </w:tcMar>
          </w:tcPr>
          <w:p w14:paraId="39EB4F38" w14:textId="7468BADF" w:rsidR="00794E5C" w:rsidRPr="00DF195C" w:rsidRDefault="0058350F" w:rsidP="00DF195C">
            <w:pPr>
              <w:spacing w:before="0" w:after="0" w:line="259" w:lineRule="auto"/>
              <w:rPr>
                <w:rFonts w:ascii="Aptos Narrow" w:hAnsi="Aptos Narrow" w:cstheme="minorHAnsi"/>
                <w:b/>
                <w:bCs/>
                <w:szCs w:val="22"/>
              </w:rPr>
            </w:pPr>
            <w:r w:rsidRPr="00DF195C">
              <w:rPr>
                <w:rFonts w:ascii="Aptos Narrow" w:hAnsi="Aptos Narrow" w:cstheme="minorHAnsi"/>
                <w:b/>
                <w:bCs/>
                <w:szCs w:val="22"/>
              </w:rPr>
              <w:t xml:space="preserve">NCS </w:t>
            </w:r>
            <w:r w:rsidR="00794E5C" w:rsidRPr="00DF195C">
              <w:rPr>
                <w:rFonts w:ascii="Aptos Narrow" w:hAnsi="Aptos Narrow" w:cstheme="minorHAnsi"/>
                <w:b/>
                <w:bCs/>
                <w:szCs w:val="22"/>
              </w:rPr>
              <w:t>Output</w:t>
            </w:r>
          </w:p>
        </w:tc>
        <w:tc>
          <w:tcPr>
            <w:tcW w:w="1984" w:type="dxa"/>
            <w:shd w:val="clear" w:color="auto" w:fill="EAE5F1"/>
            <w:tcMar>
              <w:top w:w="85" w:type="dxa"/>
              <w:left w:w="85" w:type="dxa"/>
              <w:bottom w:w="85" w:type="dxa"/>
              <w:right w:w="85" w:type="dxa"/>
            </w:tcMar>
          </w:tcPr>
          <w:p w14:paraId="134AF994" w14:textId="70D5EFB9" w:rsidR="00794E5C" w:rsidRPr="00DF195C" w:rsidRDefault="0058350F" w:rsidP="00DF195C">
            <w:pPr>
              <w:spacing w:before="0" w:after="0" w:line="259" w:lineRule="auto"/>
              <w:rPr>
                <w:rFonts w:ascii="Aptos Narrow" w:hAnsi="Aptos Narrow" w:cstheme="minorHAnsi"/>
                <w:b/>
                <w:bCs/>
                <w:szCs w:val="22"/>
              </w:rPr>
            </w:pPr>
            <w:r w:rsidRPr="00DF195C">
              <w:rPr>
                <w:rFonts w:ascii="Aptos Narrow" w:hAnsi="Aptos Narrow" w:cstheme="minorHAnsi"/>
                <w:b/>
                <w:bCs/>
                <w:szCs w:val="22"/>
              </w:rPr>
              <w:t xml:space="preserve">NCS </w:t>
            </w:r>
            <w:r w:rsidR="00794E5C" w:rsidRPr="00DF195C">
              <w:rPr>
                <w:rFonts w:ascii="Aptos Narrow" w:hAnsi="Aptos Narrow" w:cstheme="minorHAnsi"/>
                <w:b/>
                <w:bCs/>
                <w:szCs w:val="22"/>
              </w:rPr>
              <w:t>Target</w:t>
            </w:r>
          </w:p>
        </w:tc>
        <w:tc>
          <w:tcPr>
            <w:tcW w:w="5670" w:type="dxa"/>
            <w:shd w:val="clear" w:color="auto" w:fill="EAE5F1"/>
            <w:tcMar>
              <w:top w:w="85" w:type="dxa"/>
              <w:left w:w="85" w:type="dxa"/>
              <w:bottom w:w="85" w:type="dxa"/>
              <w:right w:w="85" w:type="dxa"/>
            </w:tcMar>
          </w:tcPr>
          <w:p w14:paraId="3E555B43" w14:textId="51E7E4F8" w:rsidR="00794E5C" w:rsidRPr="00DF195C" w:rsidRDefault="00794E5C" w:rsidP="00DF195C">
            <w:pPr>
              <w:spacing w:before="0" w:after="0" w:line="259" w:lineRule="auto"/>
              <w:rPr>
                <w:rFonts w:ascii="Aptos Narrow" w:hAnsi="Aptos Narrow" w:cstheme="minorHAnsi"/>
                <w:b/>
                <w:bCs/>
                <w:szCs w:val="22"/>
              </w:rPr>
            </w:pPr>
            <w:r w:rsidRPr="00DF195C">
              <w:rPr>
                <w:rFonts w:ascii="Aptos Narrow" w:hAnsi="Aptos Narrow" w:cstheme="minorHAnsi"/>
                <w:b/>
                <w:bCs/>
                <w:szCs w:val="22"/>
              </w:rPr>
              <w:t>Actionable steps</w:t>
            </w:r>
          </w:p>
        </w:tc>
      </w:tr>
      <w:tr w:rsidR="000F7CEB" w:rsidRPr="00DF195C" w14:paraId="005875E0" w14:textId="77777777" w:rsidTr="00DF195C">
        <w:trPr>
          <w:trHeight w:val="20"/>
        </w:trPr>
        <w:tc>
          <w:tcPr>
            <w:tcW w:w="1985" w:type="dxa"/>
            <w:vMerge w:val="restart"/>
            <w:tcMar>
              <w:top w:w="85" w:type="dxa"/>
              <w:left w:w="85" w:type="dxa"/>
              <w:bottom w:w="85" w:type="dxa"/>
              <w:right w:w="85" w:type="dxa"/>
            </w:tcMar>
          </w:tcPr>
          <w:p w14:paraId="134B5866" w14:textId="1F913326" w:rsidR="000F7CEB" w:rsidRPr="00DF195C" w:rsidRDefault="000F7CEB" w:rsidP="00DF195C">
            <w:pPr>
              <w:spacing w:before="0" w:after="0" w:line="259" w:lineRule="auto"/>
              <w:rPr>
                <w:rFonts w:ascii="Aptos Narrow" w:hAnsi="Aptos Narrow"/>
                <w:szCs w:val="22"/>
              </w:rPr>
            </w:pPr>
            <w:r w:rsidRPr="00DF195C">
              <w:rPr>
                <w:rFonts w:ascii="Aptos Narrow" w:hAnsi="Aptos Narrow"/>
                <w:szCs w:val="22"/>
              </w:rPr>
              <w:t xml:space="preserve">8. </w:t>
            </w:r>
            <w:r w:rsidR="00394AA6" w:rsidRPr="00394AA6">
              <w:rPr>
                <w:rFonts w:ascii="Aptos Narrow" w:hAnsi="Aptos Narrow"/>
                <w:szCs w:val="22"/>
              </w:rPr>
              <w:t xml:space="preserve">Understanding and capacity to </w:t>
            </w:r>
            <w:r w:rsidR="00394AA6" w:rsidRPr="00394AA6">
              <w:rPr>
                <w:rFonts w:ascii="Aptos Narrow" w:hAnsi="Aptos Narrow"/>
                <w:szCs w:val="22"/>
              </w:rPr>
              <w:br/>
              <w:t>respond to climate risks is developed</w:t>
            </w:r>
          </w:p>
        </w:tc>
        <w:tc>
          <w:tcPr>
            <w:tcW w:w="1984" w:type="dxa"/>
            <w:tcMar>
              <w:top w:w="85" w:type="dxa"/>
              <w:left w:w="85" w:type="dxa"/>
              <w:bottom w:w="85" w:type="dxa"/>
              <w:right w:w="85" w:type="dxa"/>
            </w:tcMar>
          </w:tcPr>
          <w:p w14:paraId="4C8B070A" w14:textId="2BDBF9E7" w:rsidR="000F7CEB" w:rsidRPr="00DF195C" w:rsidRDefault="000F7CEB" w:rsidP="00DF195C">
            <w:pPr>
              <w:pStyle w:val="BodyText1"/>
              <w:spacing w:before="0" w:after="0" w:line="240" w:lineRule="auto"/>
              <w:rPr>
                <w:rFonts w:ascii="Aptos Narrow" w:hAnsi="Aptos Narrow" w:cstheme="minorHAnsi"/>
                <w:b/>
                <w:szCs w:val="22"/>
                <w:lang w:eastAsia="en-AU"/>
              </w:rPr>
            </w:pPr>
            <w:r w:rsidRPr="00DF195C">
              <w:rPr>
                <w:rFonts w:ascii="Aptos Narrow" w:hAnsi="Aptos Narrow" w:cstheme="minorHAnsi"/>
                <w:bCs/>
                <w:szCs w:val="22"/>
                <w:lang w:eastAsia="en-AU"/>
              </w:rPr>
              <w:t>8a: Case-based climate</w:t>
            </w:r>
            <w:r w:rsidR="00003421" w:rsidRPr="00DF195C">
              <w:rPr>
                <w:rFonts w:ascii="Aptos Narrow" w:hAnsi="Aptos Narrow" w:cstheme="minorHAnsi"/>
                <w:bCs/>
                <w:szCs w:val="22"/>
                <w:lang w:eastAsia="en-AU"/>
              </w:rPr>
              <w:t xml:space="preserve"> change</w:t>
            </w:r>
            <w:r w:rsidRPr="00DF195C">
              <w:rPr>
                <w:rFonts w:ascii="Aptos Narrow" w:hAnsi="Aptos Narrow" w:cstheme="minorHAnsi"/>
                <w:bCs/>
                <w:szCs w:val="22"/>
                <w:lang w:eastAsia="en-AU"/>
              </w:rPr>
              <w:t xml:space="preserve"> risk assessments are completed</w:t>
            </w:r>
          </w:p>
          <w:p w14:paraId="0C99D723" w14:textId="77777777" w:rsidR="000F7CEB" w:rsidRPr="00DF195C" w:rsidRDefault="000F7CEB" w:rsidP="00DF195C">
            <w:pPr>
              <w:spacing w:before="0" w:after="0" w:line="259" w:lineRule="auto"/>
              <w:rPr>
                <w:rFonts w:ascii="Aptos Narrow" w:hAnsi="Aptos Narrow" w:cstheme="minorHAnsi"/>
                <w:szCs w:val="22"/>
              </w:rPr>
            </w:pPr>
          </w:p>
        </w:tc>
        <w:tc>
          <w:tcPr>
            <w:tcW w:w="5670" w:type="dxa"/>
            <w:tcMar>
              <w:top w:w="85" w:type="dxa"/>
              <w:left w:w="85" w:type="dxa"/>
              <w:bottom w:w="85" w:type="dxa"/>
              <w:right w:w="85" w:type="dxa"/>
            </w:tcMar>
          </w:tcPr>
          <w:p w14:paraId="7A9EE897" w14:textId="60A0B7C0" w:rsidR="000F7CEB" w:rsidRPr="00DF195C" w:rsidRDefault="000F7CEB">
            <w:pPr>
              <w:pStyle w:val="ListParagraph"/>
              <w:numPr>
                <w:ilvl w:val="0"/>
                <w:numId w:val="45"/>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Undertake scenario-based climate change vulnerability and risk assessments for key conservation values in the ACT, to identify key risks and vulnerabilities</w:t>
            </w:r>
          </w:p>
          <w:p w14:paraId="70174B7B" w14:textId="22DFD8C8" w:rsidR="000F7CEB" w:rsidRPr="00DF195C" w:rsidRDefault="000F7CEB">
            <w:pPr>
              <w:pStyle w:val="ListParagraph"/>
              <w:numPr>
                <w:ilvl w:val="0"/>
                <w:numId w:val="45"/>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 xml:space="preserve">Evaluate climate implications for conservation goals and identify potential adaptation strategies </w:t>
            </w:r>
          </w:p>
          <w:p w14:paraId="04DF1EA7" w14:textId="7799AD6A" w:rsidR="000F7CEB" w:rsidRPr="00DF195C" w:rsidRDefault="000F7CEB">
            <w:pPr>
              <w:pStyle w:val="ListParagraph"/>
              <w:numPr>
                <w:ilvl w:val="0"/>
                <w:numId w:val="45"/>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Identify key research gaps to determine research priorities to pursue through research collaborations</w:t>
            </w:r>
          </w:p>
        </w:tc>
      </w:tr>
      <w:tr w:rsidR="000F7CEB" w:rsidRPr="00DF195C" w14:paraId="58970E0E" w14:textId="77777777" w:rsidTr="00DF195C">
        <w:trPr>
          <w:trHeight w:val="20"/>
        </w:trPr>
        <w:tc>
          <w:tcPr>
            <w:tcW w:w="1985" w:type="dxa"/>
            <w:vMerge/>
            <w:tcMar>
              <w:top w:w="85" w:type="dxa"/>
              <w:left w:w="85" w:type="dxa"/>
              <w:bottom w:w="85" w:type="dxa"/>
              <w:right w:w="85" w:type="dxa"/>
            </w:tcMar>
          </w:tcPr>
          <w:p w14:paraId="441CCE43" w14:textId="77777777" w:rsidR="000F7CEB" w:rsidRPr="00DF195C" w:rsidRDefault="000F7CEB" w:rsidP="00DF195C">
            <w:pPr>
              <w:spacing w:before="0" w:after="0" w:line="259" w:lineRule="auto"/>
              <w:rPr>
                <w:rFonts w:ascii="Aptos Narrow" w:hAnsi="Aptos Narrow"/>
                <w:szCs w:val="22"/>
              </w:rPr>
            </w:pPr>
          </w:p>
        </w:tc>
        <w:tc>
          <w:tcPr>
            <w:tcW w:w="1984" w:type="dxa"/>
            <w:tcMar>
              <w:top w:w="85" w:type="dxa"/>
              <w:left w:w="85" w:type="dxa"/>
              <w:bottom w:w="85" w:type="dxa"/>
              <w:right w:w="85" w:type="dxa"/>
            </w:tcMar>
          </w:tcPr>
          <w:p w14:paraId="2021C1AD" w14:textId="205EF98D" w:rsidR="000F7CEB" w:rsidRPr="00DF195C" w:rsidRDefault="000F7CEB" w:rsidP="00DF195C">
            <w:pPr>
              <w:pStyle w:val="BodyText1"/>
              <w:spacing w:before="0" w:after="0" w:line="240" w:lineRule="auto"/>
              <w:rPr>
                <w:rFonts w:ascii="Aptos Narrow" w:hAnsi="Aptos Narrow" w:cstheme="minorHAnsi"/>
                <w:bCs/>
                <w:szCs w:val="22"/>
                <w:lang w:eastAsia="en-AU"/>
              </w:rPr>
            </w:pPr>
            <w:r w:rsidRPr="00DF195C">
              <w:rPr>
                <w:rFonts w:ascii="Aptos Narrow" w:hAnsi="Aptos Narrow" w:cstheme="minorHAnsi"/>
                <w:bCs/>
                <w:szCs w:val="22"/>
                <w:lang w:eastAsia="en-AU"/>
              </w:rPr>
              <w:t xml:space="preserve">8b: </w:t>
            </w:r>
            <w:r w:rsidR="00D323B7" w:rsidRPr="00DF195C">
              <w:rPr>
                <w:rFonts w:ascii="Aptos Narrow" w:hAnsi="Aptos Narrow" w:cstheme="minorHAnsi"/>
                <w:bCs/>
                <w:szCs w:val="22"/>
                <w:lang w:eastAsia="en-AU"/>
              </w:rPr>
              <w:t>Preparedness, response and recovery planning for priority values is undertaken</w:t>
            </w:r>
          </w:p>
        </w:tc>
        <w:tc>
          <w:tcPr>
            <w:tcW w:w="5670" w:type="dxa"/>
            <w:tcMar>
              <w:top w:w="85" w:type="dxa"/>
              <w:left w:w="85" w:type="dxa"/>
              <w:bottom w:w="85" w:type="dxa"/>
              <w:right w:w="85" w:type="dxa"/>
            </w:tcMar>
          </w:tcPr>
          <w:p w14:paraId="24C8DAF4" w14:textId="702D1027" w:rsidR="000F7CEB" w:rsidRPr="00DF195C" w:rsidRDefault="000F7CEB">
            <w:pPr>
              <w:pStyle w:val="ListParagraph"/>
              <w:numPr>
                <w:ilvl w:val="0"/>
                <w:numId w:val="46"/>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Develop an assessment of the susceptibility of priority conservation values to bushfire, flood, and extreme heat events</w:t>
            </w:r>
          </w:p>
          <w:p w14:paraId="48847D4F" w14:textId="6F8B501F" w:rsidR="000F7CEB" w:rsidRPr="00DF195C" w:rsidRDefault="000F7CEB">
            <w:pPr>
              <w:pStyle w:val="ListParagraph"/>
              <w:numPr>
                <w:ilvl w:val="0"/>
                <w:numId w:val="46"/>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Identify key preparedness, response, recovery, and learning actions required to protect and restore these values in the event of an extreme event</w:t>
            </w:r>
          </w:p>
          <w:p w14:paraId="4A0FBB73" w14:textId="3E33542E" w:rsidR="000F7CEB" w:rsidRPr="00DF195C" w:rsidRDefault="000F7CEB">
            <w:pPr>
              <w:pStyle w:val="ListParagraph"/>
              <w:numPr>
                <w:ilvl w:val="0"/>
                <w:numId w:val="46"/>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Identify roles and responsibilities of conservation partners and experts</w:t>
            </w:r>
          </w:p>
        </w:tc>
      </w:tr>
      <w:tr w:rsidR="002C3D2E" w:rsidRPr="00DF195C" w14:paraId="12CC7A09" w14:textId="77777777" w:rsidTr="00DF195C">
        <w:trPr>
          <w:trHeight w:val="20"/>
        </w:trPr>
        <w:tc>
          <w:tcPr>
            <w:tcW w:w="1985" w:type="dxa"/>
            <w:tcMar>
              <w:top w:w="85" w:type="dxa"/>
              <w:left w:w="85" w:type="dxa"/>
              <w:bottom w:w="85" w:type="dxa"/>
              <w:right w:w="85" w:type="dxa"/>
            </w:tcMar>
          </w:tcPr>
          <w:p w14:paraId="6D123BE0" w14:textId="54CF69B4" w:rsidR="002C3D2E" w:rsidRPr="00DF195C" w:rsidRDefault="002C3D2E" w:rsidP="00DF195C">
            <w:pPr>
              <w:spacing w:before="0" w:after="0" w:line="259" w:lineRule="auto"/>
              <w:rPr>
                <w:rFonts w:ascii="Aptos Narrow" w:hAnsi="Aptos Narrow" w:cstheme="minorHAnsi"/>
                <w:szCs w:val="22"/>
              </w:rPr>
            </w:pPr>
            <w:r w:rsidRPr="00DF195C">
              <w:rPr>
                <w:rFonts w:ascii="Aptos Narrow" w:hAnsi="Aptos Narrow" w:cstheme="minorHAnsi"/>
                <w:szCs w:val="22"/>
              </w:rPr>
              <w:t>1</w:t>
            </w:r>
            <w:r w:rsidR="00C55DC3">
              <w:rPr>
                <w:rFonts w:ascii="Aptos Narrow" w:hAnsi="Aptos Narrow" w:cstheme="minorHAnsi"/>
                <w:szCs w:val="22"/>
              </w:rPr>
              <w:t>5</w:t>
            </w:r>
            <w:r w:rsidRPr="00DF195C">
              <w:rPr>
                <w:rFonts w:ascii="Aptos Narrow" w:hAnsi="Aptos Narrow" w:cstheme="minorHAnsi"/>
                <w:szCs w:val="22"/>
              </w:rPr>
              <w:t xml:space="preserve">. </w:t>
            </w:r>
            <w:r w:rsidR="00394AA6" w:rsidRPr="00394AA6">
              <w:rPr>
                <w:rFonts w:ascii="Aptos Narrow" w:hAnsi="Aptos Narrow" w:cstheme="minorHAnsi"/>
                <w:bCs/>
                <w:szCs w:val="22"/>
                <w:lang w:eastAsia="en-AU"/>
              </w:rPr>
              <w:t xml:space="preserve">Conservation policies and plans </w:t>
            </w:r>
            <w:r w:rsidR="00394AA6" w:rsidRPr="00394AA6">
              <w:rPr>
                <w:rFonts w:ascii="Aptos Narrow" w:hAnsi="Aptos Narrow" w:cstheme="minorHAnsi"/>
                <w:bCs/>
                <w:szCs w:val="22"/>
                <w:lang w:eastAsia="en-AU"/>
              </w:rPr>
              <w:br/>
              <w:t>integrate climate adaptation measures</w:t>
            </w:r>
          </w:p>
        </w:tc>
        <w:tc>
          <w:tcPr>
            <w:tcW w:w="1984" w:type="dxa"/>
            <w:tcMar>
              <w:top w:w="85" w:type="dxa"/>
              <w:left w:w="85" w:type="dxa"/>
              <w:bottom w:w="85" w:type="dxa"/>
              <w:right w:w="85" w:type="dxa"/>
            </w:tcMar>
          </w:tcPr>
          <w:p w14:paraId="2E89C56B" w14:textId="1C91C95A" w:rsidR="002C3D2E" w:rsidRPr="00DF195C" w:rsidRDefault="002C3D2E" w:rsidP="00DF195C">
            <w:pPr>
              <w:pStyle w:val="BodyText1"/>
              <w:spacing w:before="0" w:after="0" w:line="240" w:lineRule="auto"/>
              <w:rPr>
                <w:rFonts w:ascii="Aptos Narrow" w:hAnsi="Aptos Narrow" w:cstheme="minorHAnsi"/>
                <w:szCs w:val="22"/>
              </w:rPr>
            </w:pPr>
            <w:r w:rsidRPr="00DF195C">
              <w:rPr>
                <w:rFonts w:ascii="Aptos Narrow" w:hAnsi="Aptos Narrow" w:cstheme="minorHAnsi"/>
                <w:bCs/>
                <w:szCs w:val="22"/>
                <w:lang w:eastAsia="en-AU"/>
              </w:rPr>
              <w:t>1</w:t>
            </w:r>
            <w:r w:rsidR="00C55DC3">
              <w:rPr>
                <w:rFonts w:ascii="Aptos Narrow" w:hAnsi="Aptos Narrow" w:cstheme="minorHAnsi"/>
                <w:bCs/>
                <w:szCs w:val="22"/>
                <w:lang w:eastAsia="en-AU"/>
              </w:rPr>
              <w:t>5</w:t>
            </w:r>
            <w:r w:rsidRPr="00DF195C">
              <w:rPr>
                <w:rFonts w:ascii="Aptos Narrow" w:hAnsi="Aptos Narrow" w:cstheme="minorHAnsi"/>
                <w:bCs/>
                <w:szCs w:val="22"/>
                <w:lang w:eastAsia="en-AU"/>
              </w:rPr>
              <w:t xml:space="preserve">: Guidance and tools for climate-adaptive planning are developed and used </w:t>
            </w:r>
          </w:p>
        </w:tc>
        <w:tc>
          <w:tcPr>
            <w:tcW w:w="5670" w:type="dxa"/>
            <w:tcMar>
              <w:top w:w="85" w:type="dxa"/>
              <w:left w:w="85" w:type="dxa"/>
              <w:bottom w:w="85" w:type="dxa"/>
              <w:right w:w="85" w:type="dxa"/>
            </w:tcMar>
          </w:tcPr>
          <w:p w14:paraId="0F845868" w14:textId="1A55CC58" w:rsidR="002C3D2E" w:rsidRPr="00DF195C" w:rsidRDefault="002C3D2E">
            <w:pPr>
              <w:pStyle w:val="ListParagraph"/>
              <w:numPr>
                <w:ilvl w:val="0"/>
                <w:numId w:val="47"/>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Develop guidance and information to embed climate risk and adaptation principles into conservation policies, plans, and decision-making</w:t>
            </w:r>
          </w:p>
          <w:p w14:paraId="1170008A" w14:textId="6A2696CB" w:rsidR="002C3D2E" w:rsidRPr="00DF195C" w:rsidRDefault="002C3D2E">
            <w:pPr>
              <w:pStyle w:val="ListParagraph"/>
              <w:numPr>
                <w:ilvl w:val="0"/>
                <w:numId w:val="47"/>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 xml:space="preserve">Identify and share locally relevant data, tools, and case studies </w:t>
            </w:r>
          </w:p>
          <w:p w14:paraId="339E92F3" w14:textId="1CF4D7EE" w:rsidR="002C3D2E" w:rsidRPr="00DF195C" w:rsidRDefault="002C3D2E">
            <w:pPr>
              <w:pStyle w:val="ListParagraph"/>
              <w:numPr>
                <w:ilvl w:val="0"/>
                <w:numId w:val="47"/>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bCs/>
                <w:szCs w:val="22"/>
                <w:lang w:eastAsia="en-AU"/>
              </w:rPr>
              <w:t>Targeted species distribution modelling for high-risk species is scoped</w:t>
            </w:r>
          </w:p>
          <w:p w14:paraId="76675D72" w14:textId="484BCBFC" w:rsidR="002C3D2E" w:rsidRPr="00DF195C" w:rsidRDefault="002C3D2E">
            <w:pPr>
              <w:pStyle w:val="ListParagraph"/>
              <w:numPr>
                <w:ilvl w:val="0"/>
                <w:numId w:val="47"/>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Synthesise latest climate adaptation research and translate it into practical insights, tools, and guidance for conservation planning and decision-making.</w:t>
            </w:r>
          </w:p>
        </w:tc>
      </w:tr>
      <w:tr w:rsidR="000F7CEB" w:rsidRPr="00DF195C" w14:paraId="69C6D266" w14:textId="77777777" w:rsidTr="00DF195C">
        <w:trPr>
          <w:trHeight w:val="20"/>
        </w:trPr>
        <w:tc>
          <w:tcPr>
            <w:tcW w:w="1985" w:type="dxa"/>
            <w:tcMar>
              <w:top w:w="85" w:type="dxa"/>
              <w:left w:w="85" w:type="dxa"/>
              <w:bottom w:w="85" w:type="dxa"/>
              <w:right w:w="85" w:type="dxa"/>
            </w:tcMar>
          </w:tcPr>
          <w:p w14:paraId="49725527" w14:textId="7E1689BC" w:rsidR="000F7CEB" w:rsidRPr="00DF195C" w:rsidRDefault="000F7CEB" w:rsidP="00DF195C">
            <w:pPr>
              <w:spacing w:before="0" w:after="0" w:line="259" w:lineRule="auto"/>
              <w:rPr>
                <w:rFonts w:ascii="Aptos Narrow" w:hAnsi="Aptos Narrow" w:cstheme="minorHAnsi"/>
                <w:szCs w:val="22"/>
              </w:rPr>
            </w:pPr>
            <w:r w:rsidRPr="00DF195C">
              <w:rPr>
                <w:rFonts w:ascii="Aptos Narrow" w:hAnsi="Aptos Narrow" w:cstheme="minorHAnsi"/>
                <w:szCs w:val="22"/>
              </w:rPr>
              <w:t>2</w:t>
            </w:r>
            <w:r w:rsidR="00C55DC3">
              <w:rPr>
                <w:rFonts w:ascii="Aptos Narrow" w:hAnsi="Aptos Narrow" w:cstheme="minorHAnsi"/>
                <w:szCs w:val="22"/>
              </w:rPr>
              <w:t>2</w:t>
            </w:r>
            <w:r w:rsidRPr="00DF195C">
              <w:rPr>
                <w:rFonts w:ascii="Aptos Narrow" w:hAnsi="Aptos Narrow" w:cstheme="minorHAnsi"/>
                <w:szCs w:val="22"/>
              </w:rPr>
              <w:t xml:space="preserve">. </w:t>
            </w:r>
            <w:r w:rsidR="00394AA6" w:rsidRPr="00394AA6">
              <w:rPr>
                <w:rFonts w:ascii="Aptos Narrow" w:hAnsi="Aptos Narrow" w:cstheme="minorHAnsi"/>
                <w:szCs w:val="22"/>
              </w:rPr>
              <w:t xml:space="preserve">Nature conservation approaches </w:t>
            </w:r>
            <w:r w:rsidR="00394AA6" w:rsidRPr="00394AA6">
              <w:rPr>
                <w:rFonts w:ascii="Aptos Narrow" w:hAnsi="Aptos Narrow" w:cstheme="minorHAnsi"/>
                <w:szCs w:val="22"/>
              </w:rPr>
              <w:br/>
              <w:t>are adapted to a changing climate</w:t>
            </w:r>
          </w:p>
        </w:tc>
        <w:tc>
          <w:tcPr>
            <w:tcW w:w="1984" w:type="dxa"/>
            <w:tcMar>
              <w:top w:w="85" w:type="dxa"/>
              <w:left w:w="85" w:type="dxa"/>
              <w:bottom w:w="85" w:type="dxa"/>
              <w:right w:w="85" w:type="dxa"/>
            </w:tcMar>
          </w:tcPr>
          <w:p w14:paraId="4239A79D" w14:textId="548AFEA4" w:rsidR="000F7CEB" w:rsidRPr="00DF195C" w:rsidRDefault="000F7CEB" w:rsidP="00DF195C">
            <w:pPr>
              <w:pStyle w:val="BodyText1"/>
              <w:spacing w:before="0" w:after="0" w:line="240" w:lineRule="auto"/>
              <w:rPr>
                <w:rFonts w:ascii="Aptos Narrow" w:hAnsi="Aptos Narrow" w:cstheme="minorHAnsi"/>
                <w:bCs/>
                <w:szCs w:val="22"/>
                <w:lang w:eastAsia="en-AU"/>
              </w:rPr>
            </w:pPr>
            <w:r w:rsidRPr="00DF195C">
              <w:rPr>
                <w:rFonts w:ascii="Aptos Narrow" w:hAnsi="Aptos Narrow" w:cstheme="minorHAnsi"/>
                <w:bCs/>
                <w:szCs w:val="22"/>
                <w:lang w:eastAsia="en-AU"/>
              </w:rPr>
              <w:t>2</w:t>
            </w:r>
            <w:r w:rsidR="00C55DC3">
              <w:rPr>
                <w:rFonts w:ascii="Aptos Narrow" w:hAnsi="Aptos Narrow" w:cstheme="minorHAnsi"/>
                <w:bCs/>
                <w:szCs w:val="22"/>
                <w:lang w:eastAsia="en-AU"/>
              </w:rPr>
              <w:t>2</w:t>
            </w:r>
            <w:r w:rsidRPr="00DF195C">
              <w:rPr>
                <w:rFonts w:ascii="Aptos Narrow" w:hAnsi="Aptos Narrow" w:cstheme="minorHAnsi"/>
                <w:bCs/>
                <w:szCs w:val="22"/>
                <w:lang w:eastAsia="en-AU"/>
              </w:rPr>
              <w:t>: On</w:t>
            </w:r>
            <w:r w:rsidRPr="00DF195C">
              <w:rPr>
                <w:rFonts w:ascii="Aptos Narrow" w:hAnsi="Aptos Narrow" w:cstheme="minorHAnsi"/>
                <w:szCs w:val="22"/>
                <w:lang w:eastAsia="en-AU"/>
              </w:rPr>
              <w:t>-ground climate adaptation measures</w:t>
            </w:r>
            <w:r w:rsidRPr="00DF195C">
              <w:rPr>
                <w:rFonts w:ascii="Aptos Narrow" w:hAnsi="Aptos Narrow" w:cstheme="minorHAnsi"/>
                <w:szCs w:val="22"/>
              </w:rPr>
              <w:t xml:space="preserve"> are prioritised, </w:t>
            </w:r>
            <w:r w:rsidRPr="00DF195C">
              <w:rPr>
                <w:rFonts w:ascii="Aptos Narrow" w:hAnsi="Aptos Narrow" w:cstheme="minorHAnsi"/>
                <w:szCs w:val="22"/>
                <w:lang w:eastAsia="en-AU"/>
              </w:rPr>
              <w:t>trialled and evaluated</w:t>
            </w:r>
          </w:p>
        </w:tc>
        <w:tc>
          <w:tcPr>
            <w:tcW w:w="5670" w:type="dxa"/>
            <w:tcMar>
              <w:top w:w="85" w:type="dxa"/>
              <w:left w:w="85" w:type="dxa"/>
              <w:bottom w:w="85" w:type="dxa"/>
              <w:right w:w="85" w:type="dxa"/>
            </w:tcMar>
          </w:tcPr>
          <w:p w14:paraId="7677B3F1" w14:textId="0650728C" w:rsidR="000F7CEB" w:rsidRPr="00DF195C" w:rsidRDefault="000F7CEB">
            <w:pPr>
              <w:pStyle w:val="ListParagraph"/>
              <w:numPr>
                <w:ilvl w:val="0"/>
                <w:numId w:val="48"/>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 xml:space="preserve">Review and evaluate existing trials </w:t>
            </w:r>
          </w:p>
          <w:p w14:paraId="22C9D450" w14:textId="20929149" w:rsidR="001314E6" w:rsidRPr="00DF195C" w:rsidRDefault="000F7CEB">
            <w:pPr>
              <w:pStyle w:val="ListParagraph"/>
              <w:numPr>
                <w:ilvl w:val="0"/>
                <w:numId w:val="48"/>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Scope and develop a policy for novel environmental management actions</w:t>
            </w:r>
          </w:p>
          <w:p w14:paraId="22CC1B46" w14:textId="77777777" w:rsidR="000F7CEB" w:rsidRDefault="000F7CEB">
            <w:pPr>
              <w:pStyle w:val="ListParagraph"/>
              <w:numPr>
                <w:ilvl w:val="0"/>
                <w:numId w:val="48"/>
              </w:numPr>
              <w:spacing w:before="0" w:after="80" w:line="259" w:lineRule="auto"/>
              <w:ind w:left="482" w:hanging="357"/>
              <w:contextualSpacing w:val="0"/>
              <w:rPr>
                <w:rFonts w:ascii="Aptos Narrow" w:hAnsi="Aptos Narrow" w:cstheme="minorHAnsi"/>
                <w:szCs w:val="22"/>
              </w:rPr>
            </w:pPr>
            <w:r w:rsidRPr="00DF195C">
              <w:rPr>
                <w:rFonts w:ascii="Aptos Narrow" w:hAnsi="Aptos Narrow" w:cstheme="minorHAnsi"/>
                <w:szCs w:val="22"/>
              </w:rPr>
              <w:t>Develop a prioritisation framework and select adaptation measures based on (</w:t>
            </w:r>
            <w:r w:rsidR="00C55DC3">
              <w:rPr>
                <w:rFonts w:ascii="Aptos Narrow" w:hAnsi="Aptos Narrow" w:cstheme="minorHAnsi"/>
                <w:szCs w:val="22"/>
              </w:rPr>
              <w:t>8</w:t>
            </w:r>
            <w:r w:rsidRPr="00DF195C">
              <w:rPr>
                <w:rFonts w:ascii="Aptos Narrow" w:hAnsi="Aptos Narrow" w:cstheme="minorHAnsi"/>
                <w:szCs w:val="22"/>
              </w:rPr>
              <w:t>a)</w:t>
            </w:r>
          </w:p>
          <w:p w14:paraId="38E001D6" w14:textId="5F948EAF" w:rsidR="00AE42CE" w:rsidRPr="00DF195C" w:rsidRDefault="00AE42CE">
            <w:pPr>
              <w:pStyle w:val="ListParagraph"/>
              <w:numPr>
                <w:ilvl w:val="0"/>
                <w:numId w:val="48"/>
              </w:numPr>
              <w:spacing w:before="0" w:after="80" w:line="259" w:lineRule="auto"/>
              <w:ind w:left="482" w:hanging="357"/>
              <w:contextualSpacing w:val="0"/>
              <w:rPr>
                <w:rFonts w:ascii="Aptos Narrow" w:hAnsi="Aptos Narrow" w:cstheme="minorHAnsi"/>
                <w:szCs w:val="22"/>
              </w:rPr>
            </w:pPr>
            <w:r>
              <w:rPr>
                <w:rFonts w:ascii="Aptos Narrow" w:hAnsi="Aptos Narrow" w:cstheme="minorHAnsi"/>
                <w:szCs w:val="22"/>
              </w:rPr>
              <w:t>Support mechanisms to build and retain below and above ground carbon stocks</w:t>
            </w:r>
            <w:r w:rsidR="00620A5E">
              <w:rPr>
                <w:rFonts w:ascii="Aptos Narrow" w:hAnsi="Aptos Narrow" w:cstheme="minorHAnsi"/>
                <w:szCs w:val="22"/>
              </w:rPr>
              <w:t xml:space="preserve"> with biodiversity</w:t>
            </w:r>
            <w:r w:rsidR="00372D73">
              <w:rPr>
                <w:rFonts w:ascii="Aptos Narrow" w:hAnsi="Aptos Narrow" w:cstheme="minorHAnsi"/>
                <w:szCs w:val="22"/>
              </w:rPr>
              <w:t xml:space="preserve"> benefits</w:t>
            </w:r>
          </w:p>
        </w:tc>
      </w:tr>
    </w:tbl>
    <w:p w14:paraId="30521749" w14:textId="18E085F1" w:rsidR="00576640" w:rsidRPr="0039244B" w:rsidRDefault="00576640" w:rsidP="009266DD">
      <w:pPr>
        <w:spacing w:before="0" w:after="160" w:line="259" w:lineRule="auto"/>
        <w:rPr>
          <w:rFonts w:ascii="Arial" w:hAnsi="Arial"/>
          <w:b/>
          <w:snapToGrid w:val="0"/>
          <w:color w:val="7030A0"/>
          <w:sz w:val="30"/>
        </w:rPr>
        <w:sectPr w:rsidR="00576640" w:rsidRPr="0039244B" w:rsidSect="009F6154">
          <w:headerReference w:type="even" r:id="rId25"/>
          <w:headerReference w:type="default" r:id="rId26"/>
          <w:footerReference w:type="default" r:id="rId27"/>
          <w:headerReference w:type="first" r:id="rId28"/>
          <w:type w:val="continuous"/>
          <w:pgSz w:w="11907" w:h="16840" w:code="9"/>
          <w:pgMar w:top="1134" w:right="1134" w:bottom="1134" w:left="1134" w:header="567" w:footer="567" w:gutter="0"/>
          <w:pgNumType w:start="2"/>
          <w:cols w:space="720"/>
          <w:docGrid w:linePitch="299"/>
        </w:sectPr>
      </w:pPr>
    </w:p>
    <w:p w14:paraId="410C36C5" w14:textId="7BAB7B58" w:rsidR="00D83F34" w:rsidRDefault="00D83F34" w:rsidP="00E27C17">
      <w:pPr>
        <w:pStyle w:val="Heading1"/>
      </w:pPr>
      <w:bookmarkStart w:id="73" w:name="_Toc208504443"/>
      <w:bookmarkStart w:id="74" w:name="_Toc208504517"/>
      <w:bookmarkStart w:id="75" w:name="_Toc220417752"/>
      <w:bookmarkStart w:id="76" w:name="_Toc220417829"/>
      <w:r>
        <w:lastRenderedPageBreak/>
        <w:t xml:space="preserve">Appendix A: </w:t>
      </w:r>
      <w:r w:rsidR="00216F51">
        <w:t>Causal pathways toward climate adaptation</w:t>
      </w:r>
      <w:bookmarkEnd w:id="73"/>
      <w:bookmarkEnd w:id="74"/>
      <w:bookmarkEnd w:id="75"/>
      <w:bookmarkEnd w:id="76"/>
    </w:p>
    <w:p w14:paraId="0C9DEA4D" w14:textId="62252989" w:rsidR="00D83F34" w:rsidRDefault="00D83F34" w:rsidP="00D83F34">
      <w:pPr>
        <w:pStyle w:val="BodyText1"/>
        <w:spacing w:before="0" w:after="160" w:line="300" w:lineRule="exact"/>
        <w:rPr>
          <w:noProof/>
        </w:rPr>
      </w:pPr>
      <w:r>
        <w:t>Figure 2 illustrates the causal pathways identified in the NCS Theory of Change that are necessary and sufficient for the achievement of climate adaptation goals of the Strategy. Primary causal links are indicated by dark shading and arrows, supporting causal links are indicated by lighter shading and arrows</w:t>
      </w:r>
      <w:r w:rsidR="00391761">
        <w:t>.</w:t>
      </w:r>
      <w:r w:rsidRPr="008B3B64">
        <w:t xml:space="preserve"> </w:t>
      </w:r>
    </w:p>
    <w:p w14:paraId="2132516F" w14:textId="33E98F51" w:rsidR="00D83F34" w:rsidRDefault="006D2867" w:rsidP="00D83F34">
      <w:pPr>
        <w:pStyle w:val="BodyText1"/>
        <w:spacing w:before="400" w:after="0" w:line="240" w:lineRule="auto"/>
      </w:pPr>
      <w:r w:rsidRPr="006D2867">
        <w:rPr>
          <w:noProof/>
        </w:rPr>
        <w:drawing>
          <wp:inline distT="0" distB="0" distL="0" distR="0" wp14:anchorId="2B24EB77" wp14:editId="7F47DC86">
            <wp:extent cx="9253220" cy="4067810"/>
            <wp:effectExtent l="0" t="0" r="5080" b="8890"/>
            <wp:docPr id="1187401254" name="Picture 1" descr="A diagram with purple rectangular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01254" name="Picture 1" descr="A diagram with purple rectangular boxes&#10;&#10;AI-generated content may be incorrect."/>
                    <pic:cNvPicPr/>
                  </pic:nvPicPr>
                  <pic:blipFill>
                    <a:blip r:embed="rId29"/>
                    <a:stretch>
                      <a:fillRect/>
                    </a:stretch>
                  </pic:blipFill>
                  <pic:spPr>
                    <a:xfrm>
                      <a:off x="0" y="0"/>
                      <a:ext cx="9253220" cy="4067810"/>
                    </a:xfrm>
                    <a:prstGeom prst="rect">
                      <a:avLst/>
                    </a:prstGeom>
                  </pic:spPr>
                </pic:pic>
              </a:graphicData>
            </a:graphic>
          </wp:inline>
        </w:drawing>
      </w:r>
      <w:r w:rsidRPr="006D2867">
        <w:rPr>
          <w:noProof/>
        </w:rPr>
        <w:t xml:space="preserve"> </w:t>
      </w:r>
    </w:p>
    <w:p w14:paraId="226AD16A" w14:textId="5A4678F9" w:rsidR="00D83F34" w:rsidRDefault="00D83F34" w:rsidP="00391761">
      <w:pPr>
        <w:pStyle w:val="BodyText1"/>
        <w:spacing w:before="0" w:after="300" w:line="300" w:lineRule="exact"/>
        <w:ind w:left="142"/>
        <w:rPr>
          <w:rFonts w:ascii="Aptos Narrow" w:hAnsi="Aptos Narrow"/>
          <w:color w:val="404040" w:themeColor="text1" w:themeTint="BF"/>
          <w:sz w:val="21"/>
          <w:szCs w:val="21"/>
        </w:rPr>
      </w:pPr>
      <w:r w:rsidRPr="003F44B5">
        <w:rPr>
          <w:rFonts w:ascii="Aptos Narrow" w:hAnsi="Aptos Narrow"/>
          <w:b/>
          <w:bCs/>
          <w:color w:val="404040" w:themeColor="text1" w:themeTint="BF"/>
          <w:sz w:val="21"/>
          <w:szCs w:val="21"/>
        </w:rPr>
        <w:t>Figure 2.</w:t>
      </w:r>
      <w:r w:rsidRPr="003F44B5">
        <w:rPr>
          <w:rFonts w:ascii="Aptos Narrow" w:hAnsi="Aptos Narrow"/>
          <w:color w:val="404040" w:themeColor="text1" w:themeTint="BF"/>
          <w:sz w:val="21"/>
          <w:szCs w:val="21"/>
        </w:rPr>
        <w:t xml:space="preserve"> </w:t>
      </w:r>
      <w:bookmarkStart w:id="77" w:name="_Hlk204096690"/>
      <w:r w:rsidRPr="003F44B5">
        <w:rPr>
          <w:rFonts w:ascii="Aptos Narrow" w:hAnsi="Aptos Narrow"/>
          <w:color w:val="404040" w:themeColor="text1" w:themeTint="BF"/>
          <w:sz w:val="21"/>
          <w:szCs w:val="21"/>
        </w:rPr>
        <w:t xml:space="preserve">The NCS Theory of Change showing causal pathways </w:t>
      </w:r>
      <w:r w:rsidR="00216F51" w:rsidRPr="00216F51">
        <w:rPr>
          <w:rFonts w:ascii="Aptos Narrow" w:hAnsi="Aptos Narrow"/>
          <w:color w:val="404040" w:themeColor="text1" w:themeTint="BF"/>
          <w:sz w:val="21"/>
          <w:szCs w:val="21"/>
        </w:rPr>
        <w:t>for the achievement of climate adaptation goals</w:t>
      </w:r>
      <w:bookmarkEnd w:id="77"/>
    </w:p>
    <w:p w14:paraId="32354ADF" w14:textId="65148D97" w:rsidR="009E34E6" w:rsidRDefault="004950B9" w:rsidP="00E27C17">
      <w:pPr>
        <w:pStyle w:val="Heading1"/>
      </w:pPr>
      <w:bookmarkStart w:id="78" w:name="_Toc208486433"/>
      <w:bookmarkStart w:id="79" w:name="_Toc208504444"/>
      <w:bookmarkStart w:id="80" w:name="_Toc208504518"/>
      <w:bookmarkStart w:id="81" w:name="_Toc220417753"/>
      <w:bookmarkStart w:id="82" w:name="_Toc220417830"/>
      <w:r>
        <w:lastRenderedPageBreak/>
        <w:t xml:space="preserve">Appendix </w:t>
      </w:r>
      <w:r w:rsidR="00D83F34">
        <w:t>B</w:t>
      </w:r>
      <w:r>
        <w:t xml:space="preserve">: </w:t>
      </w:r>
      <w:r w:rsidR="00165A6B">
        <w:t>Supplement A g</w:t>
      </w:r>
      <w:r w:rsidR="007B1733">
        <w:t>lossary</w:t>
      </w:r>
      <w:bookmarkEnd w:id="78"/>
      <w:bookmarkEnd w:id="79"/>
      <w:bookmarkEnd w:id="80"/>
      <w:bookmarkEnd w:id="81"/>
      <w:bookmarkEnd w:id="82"/>
    </w:p>
    <w:tbl>
      <w:tblPr>
        <w:tblW w:w="14570" w:type="dxa"/>
        <w:tblInd w:w="-5" w:type="dxa"/>
        <w:tblBorders>
          <w:top w:val="single" w:sz="4" w:space="0" w:color="404040" w:themeColor="text1" w:themeTint="BF"/>
          <w:bottom w:val="single" w:sz="4" w:space="0" w:color="404040" w:themeColor="text1" w:themeTint="BF"/>
          <w:insideH w:val="single" w:sz="4" w:space="0" w:color="404040" w:themeColor="text1" w:themeTint="BF"/>
        </w:tblBorders>
        <w:tblLook w:val="04A0" w:firstRow="1" w:lastRow="0" w:firstColumn="1" w:lastColumn="0" w:noHBand="0" w:noVBand="1"/>
      </w:tblPr>
      <w:tblGrid>
        <w:gridCol w:w="2268"/>
        <w:gridCol w:w="12302"/>
      </w:tblGrid>
      <w:tr w:rsidR="00F2637E" w:rsidRPr="00DD06FD" w14:paraId="4C39D5D8" w14:textId="77777777" w:rsidTr="00F2637E">
        <w:trPr>
          <w:trHeight w:val="20"/>
          <w:tblHeader/>
        </w:trPr>
        <w:tc>
          <w:tcPr>
            <w:tcW w:w="2268" w:type="dxa"/>
            <w:shd w:val="clear" w:color="auto" w:fill="EAE5F1"/>
            <w:tcMar>
              <w:top w:w="57" w:type="dxa"/>
              <w:left w:w="85" w:type="dxa"/>
              <w:bottom w:w="57" w:type="dxa"/>
              <w:right w:w="85" w:type="dxa"/>
            </w:tcMar>
            <w:hideMark/>
          </w:tcPr>
          <w:p w14:paraId="7E8DDAA5" w14:textId="77777777" w:rsidR="00973380" w:rsidRPr="00DD06FD" w:rsidRDefault="00973380" w:rsidP="00DD06FD">
            <w:pPr>
              <w:spacing w:before="0" w:after="0" w:line="240" w:lineRule="auto"/>
              <w:rPr>
                <w:rFonts w:ascii="Aptos Narrow" w:hAnsi="Aptos Narrow"/>
                <w:b/>
                <w:bCs/>
                <w:color w:val="404040" w:themeColor="text1" w:themeTint="BF"/>
                <w:sz w:val="18"/>
                <w:szCs w:val="18"/>
                <w:lang w:eastAsia="en-AU"/>
              </w:rPr>
            </w:pPr>
            <w:r w:rsidRPr="00DD06FD">
              <w:rPr>
                <w:rFonts w:ascii="Aptos Narrow" w:hAnsi="Aptos Narrow"/>
                <w:b/>
                <w:bCs/>
                <w:color w:val="404040" w:themeColor="text1" w:themeTint="BF"/>
                <w:sz w:val="18"/>
                <w:szCs w:val="18"/>
                <w:lang w:eastAsia="en-AU"/>
              </w:rPr>
              <w:t>Term</w:t>
            </w:r>
          </w:p>
        </w:tc>
        <w:tc>
          <w:tcPr>
            <w:tcW w:w="12302" w:type="dxa"/>
            <w:shd w:val="clear" w:color="auto" w:fill="EAE5F1"/>
            <w:tcMar>
              <w:top w:w="57" w:type="dxa"/>
              <w:left w:w="85" w:type="dxa"/>
              <w:bottom w:w="57" w:type="dxa"/>
              <w:right w:w="85" w:type="dxa"/>
            </w:tcMar>
            <w:hideMark/>
          </w:tcPr>
          <w:p w14:paraId="2309DB96" w14:textId="77777777" w:rsidR="00973380" w:rsidRPr="00DD06FD" w:rsidRDefault="00973380" w:rsidP="00DD06FD">
            <w:pPr>
              <w:spacing w:before="0" w:after="0" w:line="240" w:lineRule="auto"/>
              <w:rPr>
                <w:rFonts w:ascii="Aptos Narrow" w:hAnsi="Aptos Narrow"/>
                <w:b/>
                <w:bCs/>
                <w:color w:val="404040" w:themeColor="text1" w:themeTint="BF"/>
                <w:sz w:val="18"/>
                <w:szCs w:val="18"/>
                <w:lang w:eastAsia="en-AU"/>
              </w:rPr>
            </w:pPr>
            <w:r w:rsidRPr="00DD06FD">
              <w:rPr>
                <w:rFonts w:ascii="Aptos Narrow" w:hAnsi="Aptos Narrow"/>
                <w:b/>
                <w:bCs/>
                <w:color w:val="404040" w:themeColor="text1" w:themeTint="BF"/>
                <w:sz w:val="18"/>
                <w:szCs w:val="18"/>
                <w:lang w:eastAsia="en-AU"/>
              </w:rPr>
              <w:t>Definition</w:t>
            </w:r>
          </w:p>
        </w:tc>
      </w:tr>
      <w:tr w:rsidR="009065EA" w:rsidRPr="00DD06FD" w14:paraId="72C12FBE" w14:textId="77777777" w:rsidTr="00F2637E">
        <w:trPr>
          <w:trHeight w:val="20"/>
        </w:trPr>
        <w:tc>
          <w:tcPr>
            <w:tcW w:w="2268" w:type="dxa"/>
            <w:tcMar>
              <w:top w:w="57" w:type="dxa"/>
              <w:left w:w="85" w:type="dxa"/>
              <w:bottom w:w="57" w:type="dxa"/>
              <w:right w:w="85" w:type="dxa"/>
            </w:tcMar>
            <w:hideMark/>
          </w:tcPr>
          <w:p w14:paraId="0A16ABAD" w14:textId="188492BD"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Adaptive </w:t>
            </w:r>
            <w:r w:rsidR="006617F5" w:rsidRPr="00DD06FD">
              <w:rPr>
                <w:rFonts w:ascii="Aptos Narrow" w:hAnsi="Aptos Narrow"/>
                <w:b/>
                <w:bCs/>
                <w:color w:val="000000" w:themeColor="text1"/>
                <w:sz w:val="18"/>
                <w:szCs w:val="18"/>
                <w:lang w:eastAsia="en-AU"/>
              </w:rPr>
              <w:t>C</w:t>
            </w:r>
            <w:r w:rsidRPr="00DD06FD">
              <w:rPr>
                <w:rFonts w:ascii="Aptos Narrow" w:hAnsi="Aptos Narrow"/>
                <w:b/>
                <w:bCs/>
                <w:color w:val="000000" w:themeColor="text1"/>
                <w:sz w:val="18"/>
                <w:szCs w:val="18"/>
                <w:lang w:eastAsia="en-AU"/>
              </w:rPr>
              <w:t xml:space="preserve">apacity </w:t>
            </w:r>
          </w:p>
        </w:tc>
        <w:tc>
          <w:tcPr>
            <w:tcW w:w="12302" w:type="dxa"/>
            <w:tcMar>
              <w:top w:w="57" w:type="dxa"/>
              <w:left w:w="85" w:type="dxa"/>
              <w:bottom w:w="57" w:type="dxa"/>
              <w:right w:w="85" w:type="dxa"/>
            </w:tcMar>
            <w:hideMark/>
          </w:tcPr>
          <w:p w14:paraId="22C4CB8A"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Adaptive capacity of natural systems refers to an organism’s natural ability to respond to climate change—either by making use of emerging opportunities or by minimizing harmful impacts. This capacity differs among species, depending on their unique traits and characteristics.</w:t>
            </w:r>
            <w:r w:rsidRPr="00DD06FD">
              <w:rPr>
                <w:rFonts w:ascii="Aptos Narrow" w:hAnsi="Aptos Narrow"/>
                <w:color w:val="000000" w:themeColor="text1"/>
                <w:sz w:val="18"/>
                <w:szCs w:val="18"/>
                <w:lang w:eastAsia="en-AU"/>
              </w:rPr>
              <w:br/>
              <w:t>Adaptive capacity of social systems refers to the ability of communities, institutions, and networks to adjust to climate change and other environmental pressures. This includes their capacity to learn, innovate, reorganize, and respond effectively to risks and opportunities</w:t>
            </w:r>
          </w:p>
        </w:tc>
      </w:tr>
      <w:tr w:rsidR="009065EA" w:rsidRPr="00DD06FD" w14:paraId="403807AE" w14:textId="77777777" w:rsidTr="00F2637E">
        <w:trPr>
          <w:trHeight w:val="20"/>
        </w:trPr>
        <w:tc>
          <w:tcPr>
            <w:tcW w:w="2268" w:type="dxa"/>
            <w:tcMar>
              <w:top w:w="57" w:type="dxa"/>
              <w:left w:w="85" w:type="dxa"/>
              <w:bottom w:w="57" w:type="dxa"/>
              <w:right w:w="85" w:type="dxa"/>
            </w:tcMar>
            <w:hideMark/>
          </w:tcPr>
          <w:p w14:paraId="78517837"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Anticipate</w:t>
            </w:r>
          </w:p>
        </w:tc>
        <w:tc>
          <w:tcPr>
            <w:tcW w:w="12302" w:type="dxa"/>
            <w:tcMar>
              <w:top w:w="57" w:type="dxa"/>
              <w:left w:w="85" w:type="dxa"/>
              <w:bottom w:w="57" w:type="dxa"/>
              <w:right w:w="85" w:type="dxa"/>
            </w:tcMar>
            <w:hideMark/>
          </w:tcPr>
          <w:p w14:paraId="687DE145" w14:textId="093DC7F9" w:rsidR="00973380" w:rsidRPr="00DD06FD" w:rsidRDefault="005465B9"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color w:val="000000" w:themeColor="text1"/>
                <w:sz w:val="18"/>
                <w:szCs w:val="18"/>
                <w:lang w:eastAsia="en-AU"/>
              </w:rPr>
              <w:t>T</w:t>
            </w:r>
            <w:r w:rsidR="00973380" w:rsidRPr="00DD06FD">
              <w:rPr>
                <w:rFonts w:ascii="Aptos Narrow" w:hAnsi="Aptos Narrow"/>
                <w:color w:val="000000" w:themeColor="text1"/>
                <w:sz w:val="18"/>
                <w:szCs w:val="18"/>
                <w:lang w:eastAsia="en-AU"/>
              </w:rPr>
              <w:t>o actively consider and prepare for potential future changes, challenges, or opportunities before they occur. In conservation, anticipating involves using data, trends, and scenario planning to foresee how ecosystems, species, and environmental conditions might respond to climate change, enabling proactive and informed decision-making.</w:t>
            </w:r>
          </w:p>
        </w:tc>
      </w:tr>
      <w:tr w:rsidR="009065EA" w:rsidRPr="00DD06FD" w14:paraId="2DE5E6E2" w14:textId="77777777" w:rsidTr="00F2637E">
        <w:trPr>
          <w:trHeight w:val="20"/>
        </w:trPr>
        <w:tc>
          <w:tcPr>
            <w:tcW w:w="2268" w:type="dxa"/>
            <w:tcMar>
              <w:top w:w="57" w:type="dxa"/>
              <w:left w:w="85" w:type="dxa"/>
              <w:bottom w:w="57" w:type="dxa"/>
              <w:right w:w="85" w:type="dxa"/>
            </w:tcMar>
            <w:hideMark/>
          </w:tcPr>
          <w:p w14:paraId="408B8277"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Biodiversity</w:t>
            </w:r>
          </w:p>
        </w:tc>
        <w:tc>
          <w:tcPr>
            <w:tcW w:w="12302" w:type="dxa"/>
            <w:noWrap/>
            <w:tcMar>
              <w:top w:w="57" w:type="dxa"/>
              <w:left w:w="85" w:type="dxa"/>
              <w:bottom w:w="57" w:type="dxa"/>
              <w:right w:w="85" w:type="dxa"/>
            </w:tcMar>
            <w:hideMark/>
          </w:tcPr>
          <w:p w14:paraId="4318EA6B" w14:textId="70F75BBF" w:rsidR="00973380" w:rsidRPr="00DD06FD" w:rsidRDefault="00E82BB1"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I</w:t>
            </w:r>
            <w:r w:rsidR="00973380" w:rsidRPr="00DD06FD">
              <w:rPr>
                <w:rFonts w:ascii="Aptos Narrow" w:hAnsi="Aptos Narrow"/>
                <w:color w:val="000000" w:themeColor="text1"/>
                <w:sz w:val="18"/>
                <w:szCs w:val="18"/>
                <w:lang w:eastAsia="en-AU"/>
              </w:rPr>
              <w:t xml:space="preserve">s the variability among living organisms from all sources (including terrestrial, marine and other aquatic systems and the ecological complexes of which they are part) and includes diversity within species and between species, and of </w:t>
            </w:r>
            <w:r w:rsidR="009065EA" w:rsidRPr="00DD06FD">
              <w:rPr>
                <w:rFonts w:ascii="Aptos Narrow" w:hAnsi="Aptos Narrow"/>
                <w:color w:val="000000" w:themeColor="text1"/>
                <w:sz w:val="18"/>
                <w:szCs w:val="18"/>
                <w:lang w:eastAsia="en-AU"/>
              </w:rPr>
              <w:t>ecosystem.</w:t>
            </w:r>
          </w:p>
        </w:tc>
      </w:tr>
      <w:tr w:rsidR="009065EA" w:rsidRPr="00DD06FD" w14:paraId="3FFFF909" w14:textId="77777777" w:rsidTr="00F2637E">
        <w:trPr>
          <w:trHeight w:val="20"/>
        </w:trPr>
        <w:tc>
          <w:tcPr>
            <w:tcW w:w="2268" w:type="dxa"/>
            <w:tcMar>
              <w:top w:w="57" w:type="dxa"/>
              <w:left w:w="85" w:type="dxa"/>
              <w:bottom w:w="57" w:type="dxa"/>
              <w:right w:w="85" w:type="dxa"/>
            </w:tcMar>
            <w:hideMark/>
          </w:tcPr>
          <w:p w14:paraId="67D74809" w14:textId="28196B2D"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Causal </w:t>
            </w:r>
            <w:r w:rsidR="00A24C23">
              <w:rPr>
                <w:rFonts w:ascii="Aptos Narrow" w:hAnsi="Aptos Narrow"/>
                <w:b/>
                <w:bCs/>
                <w:color w:val="000000" w:themeColor="text1"/>
                <w:sz w:val="18"/>
                <w:szCs w:val="18"/>
                <w:lang w:eastAsia="en-AU"/>
              </w:rPr>
              <w:t>P</w:t>
            </w:r>
            <w:r w:rsidRPr="00DD06FD">
              <w:rPr>
                <w:rFonts w:ascii="Aptos Narrow" w:hAnsi="Aptos Narrow"/>
                <w:b/>
                <w:bCs/>
                <w:color w:val="000000" w:themeColor="text1"/>
                <w:sz w:val="18"/>
                <w:szCs w:val="18"/>
                <w:lang w:eastAsia="en-AU"/>
              </w:rPr>
              <w:t>athway</w:t>
            </w:r>
          </w:p>
        </w:tc>
        <w:tc>
          <w:tcPr>
            <w:tcW w:w="12302" w:type="dxa"/>
            <w:noWrap/>
            <w:tcMar>
              <w:top w:w="57" w:type="dxa"/>
              <w:left w:w="85" w:type="dxa"/>
              <w:bottom w:w="57" w:type="dxa"/>
              <w:right w:w="85" w:type="dxa"/>
            </w:tcMar>
            <w:hideMark/>
          </w:tcPr>
          <w:p w14:paraId="48F37C9A"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A backwards mapping from a strategic </w:t>
            </w:r>
            <w:r w:rsidRPr="00DD06FD">
              <w:rPr>
                <w:rFonts w:ascii="Aptos Narrow" w:hAnsi="Aptos Narrow"/>
                <w:i/>
                <w:iCs/>
                <w:color w:val="000000" w:themeColor="text1"/>
                <w:sz w:val="18"/>
                <w:szCs w:val="18"/>
                <w:lang w:eastAsia="en-AU"/>
              </w:rPr>
              <w:t>goal</w:t>
            </w:r>
            <w:r w:rsidRPr="00DD06FD">
              <w:rPr>
                <w:rFonts w:ascii="Aptos Narrow" w:hAnsi="Aptos Narrow"/>
                <w:color w:val="000000" w:themeColor="text1"/>
                <w:sz w:val="18"/>
                <w:szCs w:val="18"/>
                <w:lang w:eastAsia="en-AU"/>
              </w:rPr>
              <w:t xml:space="preserve"> through all the long and short-term </w:t>
            </w:r>
            <w:r w:rsidRPr="00DD06FD">
              <w:rPr>
                <w:rFonts w:ascii="Aptos Narrow" w:hAnsi="Aptos Narrow"/>
                <w:i/>
                <w:iCs/>
                <w:color w:val="000000" w:themeColor="text1"/>
                <w:sz w:val="18"/>
                <w:szCs w:val="18"/>
                <w:lang w:eastAsia="en-AU"/>
              </w:rPr>
              <w:t>outcomes</w:t>
            </w:r>
            <w:r w:rsidRPr="00DD06FD">
              <w:rPr>
                <w:rFonts w:ascii="Aptos Narrow" w:hAnsi="Aptos Narrow"/>
                <w:color w:val="000000" w:themeColor="text1"/>
                <w:sz w:val="18"/>
                <w:szCs w:val="18"/>
                <w:lang w:eastAsia="en-AU"/>
              </w:rPr>
              <w:t xml:space="preserve"> to the </w:t>
            </w:r>
            <w:r w:rsidRPr="00DD06FD">
              <w:rPr>
                <w:rFonts w:ascii="Aptos Narrow" w:hAnsi="Aptos Narrow"/>
                <w:i/>
                <w:iCs/>
                <w:color w:val="000000" w:themeColor="text1"/>
                <w:sz w:val="18"/>
                <w:szCs w:val="18"/>
                <w:lang w:eastAsia="en-AU"/>
              </w:rPr>
              <w:t xml:space="preserve">outputs </w:t>
            </w:r>
            <w:r w:rsidRPr="00DD06FD">
              <w:rPr>
                <w:rFonts w:ascii="Aptos Narrow" w:hAnsi="Aptos Narrow"/>
                <w:color w:val="000000" w:themeColor="text1"/>
                <w:sz w:val="18"/>
                <w:szCs w:val="18"/>
                <w:lang w:eastAsia="en-AU"/>
              </w:rPr>
              <w:t>needed to achieve it, identifying a logic arrangement of causal links between these.</w:t>
            </w:r>
          </w:p>
        </w:tc>
      </w:tr>
      <w:tr w:rsidR="009065EA" w:rsidRPr="00DD06FD" w14:paraId="3D020280" w14:textId="77777777" w:rsidTr="00F2637E">
        <w:trPr>
          <w:trHeight w:val="20"/>
        </w:trPr>
        <w:tc>
          <w:tcPr>
            <w:tcW w:w="2268" w:type="dxa"/>
            <w:tcMar>
              <w:top w:w="57" w:type="dxa"/>
              <w:left w:w="85" w:type="dxa"/>
              <w:bottom w:w="57" w:type="dxa"/>
              <w:right w:w="85" w:type="dxa"/>
            </w:tcMar>
            <w:hideMark/>
          </w:tcPr>
          <w:p w14:paraId="5A01A6FC" w14:textId="57C99C13"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Climate </w:t>
            </w:r>
            <w:r w:rsidR="00E82BB1" w:rsidRPr="00DD06FD">
              <w:rPr>
                <w:rFonts w:ascii="Aptos Narrow" w:hAnsi="Aptos Narrow"/>
                <w:b/>
                <w:bCs/>
                <w:color w:val="000000" w:themeColor="text1"/>
                <w:sz w:val="18"/>
                <w:szCs w:val="18"/>
                <w:lang w:eastAsia="en-AU"/>
              </w:rPr>
              <w:t>C</w:t>
            </w:r>
            <w:r w:rsidRPr="00DD06FD">
              <w:rPr>
                <w:rFonts w:ascii="Aptos Narrow" w:hAnsi="Aptos Narrow"/>
                <w:b/>
                <w:bCs/>
                <w:color w:val="000000" w:themeColor="text1"/>
                <w:sz w:val="18"/>
                <w:szCs w:val="18"/>
                <w:lang w:eastAsia="en-AU"/>
              </w:rPr>
              <w:t xml:space="preserve">hange Adaptation </w:t>
            </w:r>
          </w:p>
        </w:tc>
        <w:tc>
          <w:tcPr>
            <w:tcW w:w="12302" w:type="dxa"/>
            <w:tcMar>
              <w:top w:w="57" w:type="dxa"/>
              <w:left w:w="85" w:type="dxa"/>
              <w:bottom w:w="57" w:type="dxa"/>
              <w:right w:w="85" w:type="dxa"/>
            </w:tcMar>
            <w:hideMark/>
          </w:tcPr>
          <w:p w14:paraId="0C6FEDC9" w14:textId="68564BEE" w:rsidR="00973380" w:rsidRPr="00DD06FD" w:rsidRDefault="00E82BB1"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Means taking action</w:t>
            </w:r>
            <w:r w:rsidR="00165A6B">
              <w:rPr>
                <w:rFonts w:ascii="Aptos Narrow" w:hAnsi="Aptos Narrow"/>
                <w:color w:val="000000" w:themeColor="text1"/>
                <w:sz w:val="18"/>
                <w:szCs w:val="18"/>
                <w:lang w:eastAsia="en-AU"/>
              </w:rPr>
              <w:t xml:space="preserve">, </w:t>
            </w:r>
            <w:r w:rsidRPr="00DD06FD">
              <w:rPr>
                <w:rFonts w:ascii="Aptos Narrow" w:hAnsi="Aptos Narrow"/>
                <w:color w:val="000000" w:themeColor="text1"/>
                <w:sz w:val="18"/>
                <w:szCs w:val="18"/>
                <w:lang w:eastAsia="en-AU"/>
              </w:rPr>
              <w:t>whether by individuals, communities, or governments</w:t>
            </w:r>
            <w:r w:rsidR="00165A6B">
              <w:rPr>
                <w:rFonts w:ascii="Aptos Narrow" w:hAnsi="Aptos Narrow"/>
                <w:color w:val="000000" w:themeColor="text1"/>
                <w:sz w:val="18"/>
                <w:szCs w:val="18"/>
                <w:lang w:eastAsia="en-AU"/>
              </w:rPr>
              <w:t xml:space="preserve">, </w:t>
            </w:r>
            <w:r w:rsidRPr="00DD06FD">
              <w:rPr>
                <w:rFonts w:ascii="Aptos Narrow" w:hAnsi="Aptos Narrow"/>
                <w:color w:val="000000" w:themeColor="text1"/>
                <w:sz w:val="18"/>
                <w:szCs w:val="18"/>
                <w:lang w:eastAsia="en-AU"/>
              </w:rPr>
              <w:t>to deal with the effects of today’s changing climate, and to anticipate and prepare for additional changes projected for the future.</w:t>
            </w:r>
            <w:r w:rsidRPr="00DD06FD">
              <w:rPr>
                <w:rFonts w:ascii="Aptos Narrow" w:hAnsi="Aptos Narrow"/>
                <w:b/>
                <w:bCs/>
                <w:color w:val="000000" w:themeColor="text1"/>
                <w:sz w:val="18"/>
                <w:szCs w:val="18"/>
                <w:lang w:eastAsia="en-AU"/>
              </w:rPr>
              <w:t xml:space="preserve">  </w:t>
            </w:r>
            <w:r w:rsidRPr="00DD06FD">
              <w:rPr>
                <w:rFonts w:ascii="Aptos Narrow" w:hAnsi="Aptos Narrow"/>
                <w:color w:val="000000" w:themeColor="text1"/>
                <w:sz w:val="18"/>
                <w:szCs w:val="18"/>
                <w:lang w:eastAsia="en-AU"/>
              </w:rPr>
              <w:t>This requires understanding current impacts and anticipating future changes.</w:t>
            </w:r>
          </w:p>
        </w:tc>
      </w:tr>
      <w:tr w:rsidR="009065EA" w:rsidRPr="00DD06FD" w14:paraId="09633B55" w14:textId="77777777" w:rsidTr="00F2637E">
        <w:trPr>
          <w:trHeight w:val="20"/>
        </w:trPr>
        <w:tc>
          <w:tcPr>
            <w:tcW w:w="2268" w:type="dxa"/>
            <w:tcMar>
              <w:top w:w="57" w:type="dxa"/>
              <w:left w:w="85" w:type="dxa"/>
              <w:bottom w:w="57" w:type="dxa"/>
              <w:right w:w="85" w:type="dxa"/>
            </w:tcMar>
            <w:hideMark/>
          </w:tcPr>
          <w:p w14:paraId="1126B11C"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Climate Change Mitigation</w:t>
            </w:r>
          </w:p>
        </w:tc>
        <w:tc>
          <w:tcPr>
            <w:tcW w:w="12302" w:type="dxa"/>
            <w:tcMar>
              <w:top w:w="57" w:type="dxa"/>
              <w:left w:w="85" w:type="dxa"/>
              <w:bottom w:w="57" w:type="dxa"/>
              <w:right w:w="85" w:type="dxa"/>
            </w:tcMar>
            <w:hideMark/>
          </w:tcPr>
          <w:p w14:paraId="14653306" w14:textId="261CBE3E"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Actions to limit the extent of long-term climate change caused by human emissions of greenhouse gases</w:t>
            </w:r>
            <w:r w:rsidR="006736D7" w:rsidRPr="00DD06FD">
              <w:rPr>
                <w:rFonts w:ascii="Aptos Narrow" w:hAnsi="Aptos Narrow"/>
                <w:color w:val="000000" w:themeColor="text1"/>
                <w:sz w:val="18"/>
                <w:szCs w:val="18"/>
                <w:lang w:eastAsia="en-AU"/>
              </w:rPr>
              <w:t xml:space="preserve"> and by increasing natural systems that absorb like carbon, forests, wetlands, and healthy soils.</w:t>
            </w:r>
          </w:p>
        </w:tc>
      </w:tr>
      <w:tr w:rsidR="009065EA" w:rsidRPr="00DD06FD" w14:paraId="5737A711" w14:textId="77777777" w:rsidTr="00F2637E">
        <w:trPr>
          <w:trHeight w:val="20"/>
        </w:trPr>
        <w:tc>
          <w:tcPr>
            <w:tcW w:w="2268" w:type="dxa"/>
            <w:tcMar>
              <w:top w:w="57" w:type="dxa"/>
              <w:left w:w="85" w:type="dxa"/>
              <w:bottom w:w="57" w:type="dxa"/>
              <w:right w:w="85" w:type="dxa"/>
            </w:tcMar>
            <w:hideMark/>
          </w:tcPr>
          <w:p w14:paraId="3EE7F0AA" w14:textId="04BABBA6"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Climate </w:t>
            </w:r>
            <w:r w:rsidR="00E82BB1" w:rsidRPr="00DD06FD">
              <w:rPr>
                <w:rFonts w:ascii="Aptos Narrow" w:hAnsi="Aptos Narrow"/>
                <w:b/>
                <w:bCs/>
                <w:color w:val="000000" w:themeColor="text1"/>
                <w:sz w:val="18"/>
                <w:szCs w:val="18"/>
                <w:lang w:eastAsia="en-AU"/>
              </w:rPr>
              <w:t>H</w:t>
            </w:r>
            <w:r w:rsidRPr="00DD06FD">
              <w:rPr>
                <w:rFonts w:ascii="Aptos Narrow" w:hAnsi="Aptos Narrow"/>
                <w:b/>
                <w:bCs/>
                <w:color w:val="000000" w:themeColor="text1"/>
                <w:sz w:val="18"/>
                <w:szCs w:val="18"/>
                <w:lang w:eastAsia="en-AU"/>
              </w:rPr>
              <w:t>azard</w:t>
            </w:r>
          </w:p>
        </w:tc>
        <w:tc>
          <w:tcPr>
            <w:tcW w:w="12302" w:type="dxa"/>
            <w:tcMar>
              <w:top w:w="57" w:type="dxa"/>
              <w:left w:w="85" w:type="dxa"/>
              <w:bottom w:w="57" w:type="dxa"/>
              <w:right w:w="85" w:type="dxa"/>
            </w:tcMar>
            <w:hideMark/>
          </w:tcPr>
          <w:p w14:paraId="630879DB"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 The potential occurrence of a natural or human-induced physical event or trend that may cause loss of life, injury, or other health impacts, as well as damage and loss to property, infrastructure, livelihoods, service provision, ecosystems and environmental resources.</w:t>
            </w:r>
          </w:p>
        </w:tc>
      </w:tr>
      <w:tr w:rsidR="009065EA" w:rsidRPr="00DD06FD" w14:paraId="212CEFA4" w14:textId="77777777" w:rsidTr="00F2637E">
        <w:trPr>
          <w:trHeight w:val="20"/>
        </w:trPr>
        <w:tc>
          <w:tcPr>
            <w:tcW w:w="2268" w:type="dxa"/>
            <w:tcMar>
              <w:top w:w="57" w:type="dxa"/>
              <w:left w:w="85" w:type="dxa"/>
              <w:bottom w:w="57" w:type="dxa"/>
              <w:right w:w="85" w:type="dxa"/>
            </w:tcMar>
            <w:hideMark/>
          </w:tcPr>
          <w:p w14:paraId="0D110F38"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Climate-adaptive</w:t>
            </w:r>
          </w:p>
        </w:tc>
        <w:tc>
          <w:tcPr>
            <w:tcW w:w="12302" w:type="dxa"/>
            <w:tcMar>
              <w:top w:w="57" w:type="dxa"/>
              <w:left w:w="85" w:type="dxa"/>
              <w:bottom w:w="57" w:type="dxa"/>
              <w:right w:w="85" w:type="dxa"/>
            </w:tcMar>
            <w:hideMark/>
          </w:tcPr>
          <w:p w14:paraId="62819B3A" w14:textId="0BA6E343" w:rsidR="00973380" w:rsidRPr="00DD06FD" w:rsidRDefault="00973380" w:rsidP="00DD06FD">
            <w:pPr>
              <w:spacing w:before="0" w:after="0" w:line="240" w:lineRule="auto"/>
              <w:rPr>
                <w:rFonts w:ascii="Aptos Narrow" w:hAnsi="Aptos Narrow"/>
                <w:i/>
                <w:iCs/>
                <w:color w:val="000000" w:themeColor="text1"/>
                <w:sz w:val="18"/>
                <w:szCs w:val="18"/>
                <w:lang w:eastAsia="en-AU"/>
              </w:rPr>
            </w:pPr>
            <w:r w:rsidRPr="00DD06FD">
              <w:rPr>
                <w:rFonts w:ascii="Aptos Narrow" w:hAnsi="Aptos Narrow"/>
                <w:color w:val="000000" w:themeColor="text1"/>
                <w:sz w:val="18"/>
                <w:szCs w:val="18"/>
                <w:lang w:eastAsia="en-AU"/>
              </w:rPr>
              <w:t xml:space="preserve">An approach to conservation that anticipates future climate conditions and builds in the capacity to adjust policy and strategy, methods and goals in response to both projected and observed climate impacts. </w:t>
            </w:r>
            <w:r w:rsidR="00E82BB1" w:rsidRPr="00DD06FD">
              <w:rPr>
                <w:rFonts w:ascii="Aptos Narrow" w:hAnsi="Aptos Narrow"/>
                <w:color w:val="000000" w:themeColor="text1"/>
                <w:sz w:val="18"/>
                <w:szCs w:val="18"/>
                <w:lang w:eastAsia="en-AU"/>
              </w:rPr>
              <w:t xml:space="preserve">See also: </w:t>
            </w:r>
            <w:r w:rsidR="00E82BB1" w:rsidRPr="00DD06FD">
              <w:rPr>
                <w:rFonts w:ascii="Aptos Narrow" w:hAnsi="Aptos Narrow"/>
                <w:i/>
                <w:iCs/>
                <w:color w:val="000000" w:themeColor="text1"/>
                <w:sz w:val="18"/>
                <w:szCs w:val="18"/>
                <w:lang w:eastAsia="en-AU"/>
              </w:rPr>
              <w:t>Climate Change Adaptation.</w:t>
            </w:r>
          </w:p>
        </w:tc>
      </w:tr>
      <w:tr w:rsidR="009065EA" w:rsidRPr="00DD06FD" w14:paraId="49C95FF4" w14:textId="77777777" w:rsidTr="00F2637E">
        <w:trPr>
          <w:trHeight w:val="20"/>
        </w:trPr>
        <w:tc>
          <w:tcPr>
            <w:tcW w:w="2268" w:type="dxa"/>
            <w:tcMar>
              <w:top w:w="57" w:type="dxa"/>
              <w:left w:w="85" w:type="dxa"/>
              <w:bottom w:w="57" w:type="dxa"/>
              <w:right w:w="85" w:type="dxa"/>
            </w:tcMar>
            <w:hideMark/>
          </w:tcPr>
          <w:p w14:paraId="53F22BD0" w14:textId="5A9D7E26"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Climatic </w:t>
            </w:r>
            <w:r w:rsidR="005465B9" w:rsidRPr="00DD06FD">
              <w:rPr>
                <w:rFonts w:ascii="Aptos Narrow" w:hAnsi="Aptos Narrow"/>
                <w:b/>
                <w:bCs/>
                <w:color w:val="000000" w:themeColor="text1"/>
                <w:sz w:val="18"/>
                <w:szCs w:val="18"/>
                <w:lang w:eastAsia="en-AU"/>
              </w:rPr>
              <w:t>N</w:t>
            </w:r>
            <w:r w:rsidRPr="00DD06FD">
              <w:rPr>
                <w:rFonts w:ascii="Aptos Narrow" w:hAnsi="Aptos Narrow"/>
                <w:b/>
                <w:bCs/>
                <w:color w:val="000000" w:themeColor="text1"/>
                <w:sz w:val="18"/>
                <w:szCs w:val="18"/>
                <w:lang w:eastAsia="en-AU"/>
              </w:rPr>
              <w:t>iche</w:t>
            </w:r>
          </w:p>
        </w:tc>
        <w:tc>
          <w:tcPr>
            <w:tcW w:w="12302" w:type="dxa"/>
            <w:noWrap/>
            <w:tcMar>
              <w:top w:w="57" w:type="dxa"/>
              <w:left w:w="85" w:type="dxa"/>
              <w:bottom w:w="57" w:type="dxa"/>
              <w:right w:w="85" w:type="dxa"/>
            </w:tcMar>
            <w:hideMark/>
          </w:tcPr>
          <w:p w14:paraId="0C879E1C"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A specific or ideal climate condition that a species needs to survive and reproduce. For instance- the right temperature range, rainfall levels and other seasonal patterns. Changes in this climate niche forces a species to move and find its climate niche.</w:t>
            </w:r>
          </w:p>
        </w:tc>
      </w:tr>
      <w:tr w:rsidR="009065EA" w:rsidRPr="00DD06FD" w14:paraId="29D04CCB" w14:textId="77777777" w:rsidTr="00F2637E">
        <w:trPr>
          <w:trHeight w:val="20"/>
        </w:trPr>
        <w:tc>
          <w:tcPr>
            <w:tcW w:w="2268" w:type="dxa"/>
            <w:tcMar>
              <w:top w:w="57" w:type="dxa"/>
              <w:left w:w="85" w:type="dxa"/>
              <w:bottom w:w="57" w:type="dxa"/>
              <w:right w:w="85" w:type="dxa"/>
            </w:tcMar>
            <w:hideMark/>
          </w:tcPr>
          <w:p w14:paraId="4D72EDEE"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Composition</w:t>
            </w:r>
          </w:p>
        </w:tc>
        <w:tc>
          <w:tcPr>
            <w:tcW w:w="12302" w:type="dxa"/>
            <w:tcMar>
              <w:top w:w="57" w:type="dxa"/>
              <w:left w:w="85" w:type="dxa"/>
              <w:bottom w:w="57" w:type="dxa"/>
              <w:right w:w="85" w:type="dxa"/>
            </w:tcMar>
            <w:hideMark/>
          </w:tcPr>
          <w:p w14:paraId="4D1E9894" w14:textId="6BE58FAD"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Referred </w:t>
            </w:r>
            <w:r w:rsidR="0045703C" w:rsidRPr="00DD06FD">
              <w:rPr>
                <w:rFonts w:ascii="Aptos Narrow" w:hAnsi="Aptos Narrow"/>
                <w:color w:val="000000" w:themeColor="text1"/>
                <w:sz w:val="18"/>
                <w:szCs w:val="18"/>
                <w:lang w:eastAsia="en-AU"/>
              </w:rPr>
              <w:t xml:space="preserve">to </w:t>
            </w:r>
            <w:r w:rsidRPr="00DD06FD">
              <w:rPr>
                <w:rFonts w:ascii="Aptos Narrow" w:hAnsi="Aptos Narrow"/>
                <w:color w:val="000000" w:themeColor="text1"/>
                <w:sz w:val="18"/>
                <w:szCs w:val="18"/>
                <w:lang w:eastAsia="en-AU"/>
              </w:rPr>
              <w:t xml:space="preserve">here is the species composition, which is the total number of different species within a community. It includes richness and diversity. </w:t>
            </w:r>
          </w:p>
        </w:tc>
      </w:tr>
      <w:tr w:rsidR="009065EA" w:rsidRPr="00DD06FD" w14:paraId="4E27B550" w14:textId="77777777" w:rsidTr="00F2637E">
        <w:trPr>
          <w:trHeight w:val="20"/>
        </w:trPr>
        <w:tc>
          <w:tcPr>
            <w:tcW w:w="2268" w:type="dxa"/>
            <w:tcMar>
              <w:top w:w="57" w:type="dxa"/>
              <w:left w:w="85" w:type="dxa"/>
              <w:bottom w:w="57" w:type="dxa"/>
              <w:right w:w="85" w:type="dxa"/>
            </w:tcMar>
            <w:hideMark/>
          </w:tcPr>
          <w:p w14:paraId="371ED838" w14:textId="22B27E94"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Conservation </w:t>
            </w:r>
            <w:r w:rsidR="0045703C" w:rsidRPr="00DD06FD">
              <w:rPr>
                <w:rFonts w:ascii="Aptos Narrow" w:hAnsi="Aptos Narrow"/>
                <w:b/>
                <w:bCs/>
                <w:color w:val="000000" w:themeColor="text1"/>
                <w:sz w:val="18"/>
                <w:szCs w:val="18"/>
                <w:lang w:eastAsia="en-AU"/>
              </w:rPr>
              <w:t>V</w:t>
            </w:r>
            <w:r w:rsidRPr="00DD06FD">
              <w:rPr>
                <w:rFonts w:ascii="Aptos Narrow" w:hAnsi="Aptos Narrow"/>
                <w:b/>
                <w:bCs/>
                <w:color w:val="000000" w:themeColor="text1"/>
                <w:sz w:val="18"/>
                <w:szCs w:val="18"/>
                <w:lang w:eastAsia="en-AU"/>
              </w:rPr>
              <w:t>alue</w:t>
            </w:r>
          </w:p>
        </w:tc>
        <w:tc>
          <w:tcPr>
            <w:tcW w:w="12302" w:type="dxa"/>
            <w:tcMar>
              <w:top w:w="57" w:type="dxa"/>
              <w:left w:w="85" w:type="dxa"/>
              <w:bottom w:w="57" w:type="dxa"/>
              <w:right w:w="85" w:type="dxa"/>
            </w:tcMar>
            <w:hideMark/>
          </w:tcPr>
          <w:p w14:paraId="3559B955"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The relative value of a parcel of land based on a suite of ecological, social and cultural values.</w:t>
            </w:r>
          </w:p>
        </w:tc>
      </w:tr>
      <w:tr w:rsidR="009065EA" w:rsidRPr="00DD06FD" w14:paraId="5896FF08" w14:textId="77777777" w:rsidTr="00F2637E">
        <w:trPr>
          <w:trHeight w:val="20"/>
        </w:trPr>
        <w:tc>
          <w:tcPr>
            <w:tcW w:w="2268" w:type="dxa"/>
            <w:tcMar>
              <w:top w:w="57" w:type="dxa"/>
              <w:left w:w="85" w:type="dxa"/>
              <w:bottom w:w="57" w:type="dxa"/>
              <w:right w:w="85" w:type="dxa"/>
            </w:tcMar>
            <w:hideMark/>
          </w:tcPr>
          <w:p w14:paraId="46ED1C96"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Critical Habitat</w:t>
            </w:r>
          </w:p>
        </w:tc>
        <w:tc>
          <w:tcPr>
            <w:tcW w:w="12302" w:type="dxa"/>
            <w:tcMar>
              <w:top w:w="57" w:type="dxa"/>
              <w:left w:w="85" w:type="dxa"/>
              <w:bottom w:w="57" w:type="dxa"/>
              <w:right w:w="85" w:type="dxa"/>
            </w:tcMar>
            <w:hideMark/>
          </w:tcPr>
          <w:p w14:paraId="116E8953" w14:textId="7E86843E" w:rsidR="00973380" w:rsidRPr="00DD06FD" w:rsidRDefault="00165A6B" w:rsidP="00DD06FD">
            <w:pPr>
              <w:spacing w:before="0" w:after="0" w:line="240" w:lineRule="auto"/>
              <w:rPr>
                <w:rFonts w:ascii="Aptos Narrow" w:hAnsi="Aptos Narrow"/>
                <w:color w:val="000000" w:themeColor="text1"/>
                <w:sz w:val="18"/>
                <w:szCs w:val="18"/>
                <w:lang w:eastAsia="en-AU"/>
              </w:rPr>
            </w:pPr>
            <w:r w:rsidRPr="00165A6B">
              <w:rPr>
                <w:rFonts w:ascii="Aptos Narrow" w:hAnsi="Aptos Narrow"/>
                <w:color w:val="000000" w:themeColor="text1"/>
                <w:sz w:val="18"/>
                <w:szCs w:val="18"/>
                <w:lang w:eastAsia="en-AU"/>
              </w:rPr>
              <w:t xml:space="preserve">Habitat for a protected matter, species or ecological community that is critical to the long-term survival and recovery of that matter, species or community. An area will only become Critical Habitat if it is formally declared under the </w:t>
            </w:r>
            <w:r w:rsidRPr="00A24C23">
              <w:rPr>
                <w:rFonts w:ascii="Aptos Narrow" w:hAnsi="Aptos Narrow"/>
                <w:i/>
                <w:iCs/>
                <w:color w:val="000000" w:themeColor="text1"/>
                <w:sz w:val="18"/>
                <w:szCs w:val="18"/>
                <w:lang w:eastAsia="en-AU"/>
              </w:rPr>
              <w:t>Nature Conservation Act</w:t>
            </w:r>
            <w:r w:rsidRPr="00165A6B">
              <w:rPr>
                <w:rFonts w:ascii="Aptos Narrow" w:hAnsi="Aptos Narrow"/>
                <w:color w:val="000000" w:themeColor="text1"/>
                <w:sz w:val="18"/>
                <w:szCs w:val="18"/>
                <w:lang w:eastAsia="en-AU"/>
              </w:rPr>
              <w:t>.</w:t>
            </w:r>
          </w:p>
        </w:tc>
      </w:tr>
      <w:tr w:rsidR="009065EA" w:rsidRPr="00DD06FD" w14:paraId="19B23B60" w14:textId="77777777" w:rsidTr="00F2637E">
        <w:trPr>
          <w:trHeight w:val="20"/>
        </w:trPr>
        <w:tc>
          <w:tcPr>
            <w:tcW w:w="2268" w:type="dxa"/>
            <w:tcMar>
              <w:top w:w="57" w:type="dxa"/>
              <w:left w:w="85" w:type="dxa"/>
              <w:bottom w:w="57" w:type="dxa"/>
              <w:right w:w="85" w:type="dxa"/>
            </w:tcMar>
            <w:hideMark/>
          </w:tcPr>
          <w:p w14:paraId="33C2B37E"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Distribution</w:t>
            </w:r>
          </w:p>
        </w:tc>
        <w:tc>
          <w:tcPr>
            <w:tcW w:w="12302" w:type="dxa"/>
            <w:tcMar>
              <w:top w:w="57" w:type="dxa"/>
              <w:left w:w="85" w:type="dxa"/>
              <w:bottom w:w="57" w:type="dxa"/>
              <w:right w:w="85" w:type="dxa"/>
            </w:tcMar>
            <w:hideMark/>
          </w:tcPr>
          <w:p w14:paraId="4F6CBD97" w14:textId="33E7AD36"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Ecosystem distribution is a spatial arrangement and variation of different ecosystem across a region, determined by conditions or factors including climate, topography, human activities. With the climate change, this distribution is going to get affected-climate sensitive ecosystems may shrink or disappear, while climate tolerant ecosystems may expand into other areas. </w:t>
            </w:r>
          </w:p>
        </w:tc>
      </w:tr>
      <w:tr w:rsidR="009065EA" w:rsidRPr="00DD06FD" w14:paraId="5873FE26" w14:textId="77777777" w:rsidTr="00F2637E">
        <w:trPr>
          <w:trHeight w:val="20"/>
        </w:trPr>
        <w:tc>
          <w:tcPr>
            <w:tcW w:w="2268" w:type="dxa"/>
            <w:tcMar>
              <w:top w:w="57" w:type="dxa"/>
              <w:left w:w="85" w:type="dxa"/>
              <w:bottom w:w="57" w:type="dxa"/>
              <w:right w:w="85" w:type="dxa"/>
            </w:tcMar>
            <w:hideMark/>
          </w:tcPr>
          <w:p w14:paraId="659C8C78" w14:textId="2C35DCFB"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Ecological </w:t>
            </w:r>
            <w:r w:rsidR="0045703C" w:rsidRPr="00DD06FD">
              <w:rPr>
                <w:rFonts w:ascii="Aptos Narrow" w:hAnsi="Aptos Narrow"/>
                <w:b/>
                <w:bCs/>
                <w:color w:val="000000" w:themeColor="text1"/>
                <w:sz w:val="18"/>
                <w:szCs w:val="18"/>
                <w:lang w:eastAsia="en-AU"/>
              </w:rPr>
              <w:t>T</w:t>
            </w:r>
            <w:r w:rsidRPr="00DD06FD">
              <w:rPr>
                <w:rFonts w:ascii="Aptos Narrow" w:hAnsi="Aptos Narrow"/>
                <w:b/>
                <w:bCs/>
                <w:color w:val="000000" w:themeColor="text1"/>
                <w:sz w:val="18"/>
                <w:szCs w:val="18"/>
                <w:lang w:eastAsia="en-AU"/>
              </w:rPr>
              <w:t>hreshold</w:t>
            </w:r>
          </w:p>
        </w:tc>
        <w:tc>
          <w:tcPr>
            <w:tcW w:w="12302" w:type="dxa"/>
            <w:noWrap/>
            <w:tcMar>
              <w:top w:w="57" w:type="dxa"/>
              <w:left w:w="85" w:type="dxa"/>
              <w:bottom w:w="57" w:type="dxa"/>
              <w:right w:w="85" w:type="dxa"/>
            </w:tcMar>
            <w:hideMark/>
          </w:tcPr>
          <w:p w14:paraId="41C5B315" w14:textId="65746986"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The point at which there is an abrupt change in an ecosystem quality, property or phenomenon, or where small changes in environmental driver produce large responses in the ecosystem</w:t>
            </w:r>
            <w:r w:rsidR="0045703C" w:rsidRPr="00DD06FD">
              <w:rPr>
                <w:rFonts w:ascii="Aptos Narrow" w:hAnsi="Aptos Narrow"/>
                <w:color w:val="000000" w:themeColor="text1"/>
                <w:sz w:val="18"/>
                <w:szCs w:val="18"/>
                <w:lang w:eastAsia="en-AU"/>
              </w:rPr>
              <w:t>.</w:t>
            </w:r>
          </w:p>
        </w:tc>
      </w:tr>
      <w:tr w:rsidR="009065EA" w:rsidRPr="00DD06FD" w14:paraId="3C505596" w14:textId="77777777" w:rsidTr="00F2637E">
        <w:trPr>
          <w:trHeight w:val="20"/>
        </w:trPr>
        <w:tc>
          <w:tcPr>
            <w:tcW w:w="2268" w:type="dxa"/>
            <w:tcMar>
              <w:top w:w="57" w:type="dxa"/>
              <w:left w:w="85" w:type="dxa"/>
              <w:bottom w:w="57" w:type="dxa"/>
              <w:right w:w="85" w:type="dxa"/>
            </w:tcMar>
            <w:hideMark/>
          </w:tcPr>
          <w:p w14:paraId="74E9E99E" w14:textId="4E251B25"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lastRenderedPageBreak/>
              <w:t xml:space="preserve">Ecological </w:t>
            </w:r>
            <w:r w:rsidR="0045703C" w:rsidRPr="00DD06FD">
              <w:rPr>
                <w:rFonts w:ascii="Aptos Narrow" w:hAnsi="Aptos Narrow"/>
                <w:b/>
                <w:bCs/>
                <w:color w:val="000000" w:themeColor="text1"/>
                <w:sz w:val="18"/>
                <w:szCs w:val="18"/>
                <w:lang w:eastAsia="en-AU"/>
              </w:rPr>
              <w:t>T</w:t>
            </w:r>
            <w:r w:rsidRPr="00DD06FD">
              <w:rPr>
                <w:rFonts w:ascii="Aptos Narrow" w:hAnsi="Aptos Narrow"/>
                <w:b/>
                <w:bCs/>
                <w:color w:val="000000" w:themeColor="text1"/>
                <w:sz w:val="18"/>
                <w:szCs w:val="18"/>
                <w:lang w:eastAsia="en-AU"/>
              </w:rPr>
              <w:t>ransformation</w:t>
            </w:r>
          </w:p>
        </w:tc>
        <w:tc>
          <w:tcPr>
            <w:tcW w:w="12302" w:type="dxa"/>
            <w:noWrap/>
            <w:tcMar>
              <w:top w:w="57" w:type="dxa"/>
              <w:left w:w="85" w:type="dxa"/>
              <w:bottom w:w="57" w:type="dxa"/>
              <w:right w:w="85" w:type="dxa"/>
            </w:tcMar>
            <w:hideMark/>
          </w:tcPr>
          <w:p w14:paraId="4CB44F3B"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The dramatic and effectively irreversible shift in multiple ecological characteristics of an ecosystem, the basis of which is a high degree of turnover in ecological communities.</w:t>
            </w:r>
          </w:p>
        </w:tc>
      </w:tr>
      <w:tr w:rsidR="009065EA" w:rsidRPr="00DD06FD" w14:paraId="395A794D" w14:textId="77777777" w:rsidTr="00F2637E">
        <w:trPr>
          <w:trHeight w:val="20"/>
        </w:trPr>
        <w:tc>
          <w:tcPr>
            <w:tcW w:w="2268" w:type="dxa"/>
            <w:tcMar>
              <w:top w:w="57" w:type="dxa"/>
              <w:left w:w="85" w:type="dxa"/>
              <w:bottom w:w="57" w:type="dxa"/>
              <w:right w:w="85" w:type="dxa"/>
            </w:tcMar>
            <w:hideMark/>
          </w:tcPr>
          <w:p w14:paraId="70F03C72" w14:textId="141FB9F0"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Ecosystem </w:t>
            </w:r>
            <w:r w:rsidR="0045703C" w:rsidRPr="00DD06FD">
              <w:rPr>
                <w:rFonts w:ascii="Aptos Narrow" w:hAnsi="Aptos Narrow"/>
                <w:b/>
                <w:bCs/>
                <w:color w:val="000000" w:themeColor="text1"/>
                <w:sz w:val="18"/>
                <w:szCs w:val="18"/>
                <w:lang w:eastAsia="en-AU"/>
              </w:rPr>
              <w:t>F</w:t>
            </w:r>
            <w:r w:rsidRPr="00DD06FD">
              <w:rPr>
                <w:rFonts w:ascii="Aptos Narrow" w:hAnsi="Aptos Narrow"/>
                <w:b/>
                <w:bCs/>
                <w:color w:val="000000" w:themeColor="text1"/>
                <w:sz w:val="18"/>
                <w:szCs w:val="18"/>
                <w:lang w:eastAsia="en-AU"/>
              </w:rPr>
              <w:t>unction</w:t>
            </w:r>
          </w:p>
        </w:tc>
        <w:tc>
          <w:tcPr>
            <w:tcW w:w="12302" w:type="dxa"/>
            <w:noWrap/>
            <w:tcMar>
              <w:top w:w="57" w:type="dxa"/>
              <w:left w:w="85" w:type="dxa"/>
              <w:bottom w:w="57" w:type="dxa"/>
              <w:right w:w="85" w:type="dxa"/>
            </w:tcMar>
            <w:hideMark/>
          </w:tcPr>
          <w:p w14:paraId="4B4BE344"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It refers to the processes and activities within an ecosystem that are essential for the ecosystem to function properly and provide services that have social, cultural and ecological values.</w:t>
            </w:r>
          </w:p>
        </w:tc>
      </w:tr>
      <w:tr w:rsidR="009065EA" w:rsidRPr="00DD06FD" w14:paraId="08ECE504" w14:textId="77777777" w:rsidTr="00F2637E">
        <w:trPr>
          <w:trHeight w:val="20"/>
        </w:trPr>
        <w:tc>
          <w:tcPr>
            <w:tcW w:w="2268" w:type="dxa"/>
            <w:tcMar>
              <w:top w:w="57" w:type="dxa"/>
              <w:left w:w="85" w:type="dxa"/>
              <w:bottom w:w="57" w:type="dxa"/>
              <w:right w:w="85" w:type="dxa"/>
            </w:tcMar>
            <w:hideMark/>
          </w:tcPr>
          <w:p w14:paraId="5EEC5164" w14:textId="778157EA"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Environmental </w:t>
            </w:r>
            <w:r w:rsidR="0045703C" w:rsidRPr="00DD06FD">
              <w:rPr>
                <w:rFonts w:ascii="Aptos Narrow" w:hAnsi="Aptos Narrow"/>
                <w:b/>
                <w:bCs/>
                <w:color w:val="000000" w:themeColor="text1"/>
                <w:sz w:val="18"/>
                <w:szCs w:val="18"/>
                <w:lang w:eastAsia="en-AU"/>
              </w:rPr>
              <w:t>D</w:t>
            </w:r>
            <w:r w:rsidRPr="00DD06FD">
              <w:rPr>
                <w:rFonts w:ascii="Aptos Narrow" w:hAnsi="Aptos Narrow"/>
                <w:b/>
                <w:bCs/>
                <w:color w:val="000000" w:themeColor="text1"/>
                <w:sz w:val="18"/>
                <w:szCs w:val="18"/>
                <w:lang w:eastAsia="en-AU"/>
              </w:rPr>
              <w:t>egradation</w:t>
            </w:r>
          </w:p>
        </w:tc>
        <w:tc>
          <w:tcPr>
            <w:tcW w:w="12302" w:type="dxa"/>
            <w:noWrap/>
            <w:tcMar>
              <w:top w:w="57" w:type="dxa"/>
              <w:left w:w="85" w:type="dxa"/>
              <w:bottom w:w="57" w:type="dxa"/>
              <w:right w:w="85" w:type="dxa"/>
            </w:tcMar>
            <w:hideMark/>
          </w:tcPr>
          <w:p w14:paraId="2AFB620A"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The decline in the quality, health and functioning of the natural environment due to climate change or combined effects of climate change and other pressures like invasive species or feral animals or bush fires. </w:t>
            </w:r>
          </w:p>
        </w:tc>
      </w:tr>
      <w:tr w:rsidR="009065EA" w:rsidRPr="00DD06FD" w14:paraId="7D370DD4" w14:textId="77777777" w:rsidTr="00F2637E">
        <w:trPr>
          <w:trHeight w:val="20"/>
        </w:trPr>
        <w:tc>
          <w:tcPr>
            <w:tcW w:w="2268" w:type="dxa"/>
            <w:tcMar>
              <w:top w:w="57" w:type="dxa"/>
              <w:left w:w="85" w:type="dxa"/>
              <w:bottom w:w="57" w:type="dxa"/>
              <w:right w:w="85" w:type="dxa"/>
            </w:tcMar>
            <w:hideMark/>
          </w:tcPr>
          <w:p w14:paraId="031A7398"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Exposure </w:t>
            </w:r>
          </w:p>
        </w:tc>
        <w:tc>
          <w:tcPr>
            <w:tcW w:w="12302" w:type="dxa"/>
            <w:tcMar>
              <w:top w:w="57" w:type="dxa"/>
              <w:left w:w="85" w:type="dxa"/>
              <w:bottom w:w="57" w:type="dxa"/>
              <w:right w:w="85" w:type="dxa"/>
            </w:tcMar>
            <w:hideMark/>
          </w:tcPr>
          <w:p w14:paraId="28D136FB"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color w:val="000000" w:themeColor="text1"/>
                <w:sz w:val="18"/>
                <w:szCs w:val="18"/>
                <w:lang w:eastAsia="en-AU"/>
              </w:rPr>
              <w:t>Exposure to climate change refers to the extent to which a system—such as a species, ecosystem, community, or infrastructure—is subject to climate-related hazards. These hazards can include temperature extremes, changes in rainfall, sea-level rise, bushfires, floods, and other environmental shifts. Exposure is determined by the geographic location and environmental context of the system.</w:t>
            </w:r>
          </w:p>
        </w:tc>
      </w:tr>
      <w:tr w:rsidR="009065EA" w:rsidRPr="00DD06FD" w14:paraId="6E751D8E" w14:textId="77777777" w:rsidTr="00F2637E">
        <w:trPr>
          <w:trHeight w:val="20"/>
        </w:trPr>
        <w:tc>
          <w:tcPr>
            <w:tcW w:w="2268" w:type="dxa"/>
            <w:tcMar>
              <w:top w:w="57" w:type="dxa"/>
              <w:left w:w="85" w:type="dxa"/>
              <w:bottom w:w="57" w:type="dxa"/>
              <w:right w:w="85" w:type="dxa"/>
            </w:tcMar>
            <w:hideMark/>
          </w:tcPr>
          <w:p w14:paraId="441A7C45"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Fragmentation</w:t>
            </w:r>
          </w:p>
        </w:tc>
        <w:tc>
          <w:tcPr>
            <w:tcW w:w="12302" w:type="dxa"/>
            <w:tcMar>
              <w:top w:w="57" w:type="dxa"/>
              <w:left w:w="85" w:type="dxa"/>
              <w:bottom w:w="57" w:type="dxa"/>
              <w:right w:w="85" w:type="dxa"/>
            </w:tcMar>
            <w:hideMark/>
          </w:tcPr>
          <w:p w14:paraId="471E3F74" w14:textId="477595A0"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Fragmentation here </w:t>
            </w:r>
            <w:r w:rsidR="006736D7" w:rsidRPr="00DD06FD">
              <w:rPr>
                <w:rFonts w:ascii="Aptos Narrow" w:hAnsi="Aptos Narrow"/>
                <w:color w:val="000000" w:themeColor="text1"/>
                <w:sz w:val="18"/>
                <w:szCs w:val="18"/>
                <w:lang w:eastAsia="en-AU"/>
              </w:rPr>
              <w:t>refers to</w:t>
            </w:r>
            <w:r w:rsidRPr="00DD06FD">
              <w:rPr>
                <w:rFonts w:ascii="Aptos Narrow" w:hAnsi="Aptos Narrow"/>
                <w:color w:val="000000" w:themeColor="text1"/>
                <w:sz w:val="18"/>
                <w:szCs w:val="18"/>
                <w:lang w:eastAsia="en-AU"/>
              </w:rPr>
              <w:t xml:space="preserve"> Habitat Fragmentation, an umbrella term describing the complete process by which habitat loss or artificial barriers result in the division of large, continuous habitats into a greater number of smaller patches of lower total area, isolated from each other by a matrix of dissimilar habitats and is not just the pattern of spatial arrangement of remaining habitat. A matter gets worse if climate change and habitat fragmentation interact-a fragmented habitat will be isolated and disconnected, limiting species movement and reducing that climate adaptation potential. A connected habitat or landscape is therefore more resilient. </w:t>
            </w:r>
          </w:p>
        </w:tc>
      </w:tr>
      <w:tr w:rsidR="009065EA" w:rsidRPr="00DD06FD" w14:paraId="0CE4DA86" w14:textId="77777777" w:rsidTr="00F2637E">
        <w:trPr>
          <w:trHeight w:val="20"/>
        </w:trPr>
        <w:tc>
          <w:tcPr>
            <w:tcW w:w="2268" w:type="dxa"/>
            <w:tcMar>
              <w:top w:w="57" w:type="dxa"/>
              <w:left w:w="85" w:type="dxa"/>
              <w:bottom w:w="57" w:type="dxa"/>
              <w:right w:w="85" w:type="dxa"/>
            </w:tcMar>
            <w:hideMark/>
          </w:tcPr>
          <w:p w14:paraId="1DFBB751"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Function</w:t>
            </w:r>
          </w:p>
        </w:tc>
        <w:tc>
          <w:tcPr>
            <w:tcW w:w="12302" w:type="dxa"/>
            <w:noWrap/>
            <w:tcMar>
              <w:top w:w="57" w:type="dxa"/>
              <w:left w:w="85" w:type="dxa"/>
              <w:bottom w:w="57" w:type="dxa"/>
              <w:right w:w="85" w:type="dxa"/>
            </w:tcMar>
            <w:hideMark/>
          </w:tcPr>
          <w:p w14:paraId="5CB45319"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Ecosystem function. It refers to the processes and activities within an ecosystem that are essential for the ecosystem to function properly and provide services having social, cultural and ecological values.</w:t>
            </w:r>
          </w:p>
        </w:tc>
      </w:tr>
      <w:tr w:rsidR="009065EA" w:rsidRPr="00DD06FD" w14:paraId="1EEC9332" w14:textId="77777777" w:rsidTr="00F2637E">
        <w:trPr>
          <w:trHeight w:val="20"/>
        </w:trPr>
        <w:tc>
          <w:tcPr>
            <w:tcW w:w="2268" w:type="dxa"/>
            <w:tcMar>
              <w:top w:w="57" w:type="dxa"/>
              <w:left w:w="85" w:type="dxa"/>
              <w:bottom w:w="57" w:type="dxa"/>
              <w:right w:w="85" w:type="dxa"/>
            </w:tcMar>
            <w:hideMark/>
          </w:tcPr>
          <w:p w14:paraId="42A0047F" w14:textId="69E7F575"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Futures </w:t>
            </w:r>
            <w:r w:rsidR="00A24C23">
              <w:rPr>
                <w:rFonts w:ascii="Aptos Narrow" w:hAnsi="Aptos Narrow"/>
                <w:b/>
                <w:bCs/>
                <w:color w:val="000000" w:themeColor="text1"/>
                <w:sz w:val="18"/>
                <w:szCs w:val="18"/>
                <w:lang w:eastAsia="en-AU"/>
              </w:rPr>
              <w:t>T</w:t>
            </w:r>
            <w:r w:rsidRPr="00DD06FD">
              <w:rPr>
                <w:rFonts w:ascii="Aptos Narrow" w:hAnsi="Aptos Narrow"/>
                <w:b/>
                <w:bCs/>
                <w:color w:val="000000" w:themeColor="text1"/>
                <w:sz w:val="18"/>
                <w:szCs w:val="18"/>
                <w:lang w:eastAsia="en-AU"/>
              </w:rPr>
              <w:t>hinking</w:t>
            </w:r>
          </w:p>
        </w:tc>
        <w:tc>
          <w:tcPr>
            <w:tcW w:w="12302" w:type="dxa"/>
            <w:tcMar>
              <w:top w:w="57" w:type="dxa"/>
              <w:left w:w="85" w:type="dxa"/>
              <w:bottom w:w="57" w:type="dxa"/>
              <w:right w:w="85" w:type="dxa"/>
            </w:tcMar>
            <w:hideMark/>
          </w:tcPr>
          <w:p w14:paraId="0FD9505C"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color w:val="000000" w:themeColor="text1"/>
                <w:sz w:val="18"/>
                <w:szCs w:val="18"/>
                <w:lang w:eastAsia="en-AU"/>
              </w:rPr>
              <w:t>Futures thinking is a strategic approach that explores possible, probable, and preferred future scenarios to inform long-term planning and decision-making. In conservation, it helps anticipate how ecosystems, species, and environmental conditions might change under different climate and socio-political pathways. By considering a range of futures, it supports proactive, flexible, and resilient strategies that can adapt to uncertainty and emerging challenges.</w:t>
            </w:r>
          </w:p>
        </w:tc>
      </w:tr>
      <w:tr w:rsidR="009065EA" w:rsidRPr="00DD06FD" w14:paraId="450107E2" w14:textId="77777777" w:rsidTr="00F2637E">
        <w:trPr>
          <w:trHeight w:val="20"/>
        </w:trPr>
        <w:tc>
          <w:tcPr>
            <w:tcW w:w="2268" w:type="dxa"/>
            <w:tcMar>
              <w:top w:w="57" w:type="dxa"/>
              <w:left w:w="85" w:type="dxa"/>
              <w:bottom w:w="57" w:type="dxa"/>
              <w:right w:w="85" w:type="dxa"/>
            </w:tcMar>
            <w:hideMark/>
          </w:tcPr>
          <w:p w14:paraId="58AD6B56" w14:textId="69E4EDB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Habitat </w:t>
            </w:r>
            <w:r w:rsidR="00312382" w:rsidRPr="00DD06FD">
              <w:rPr>
                <w:rFonts w:ascii="Aptos Narrow" w:hAnsi="Aptos Narrow"/>
                <w:b/>
                <w:bCs/>
                <w:color w:val="000000" w:themeColor="text1"/>
                <w:sz w:val="18"/>
                <w:szCs w:val="18"/>
                <w:lang w:eastAsia="en-AU"/>
              </w:rPr>
              <w:t>L</w:t>
            </w:r>
            <w:r w:rsidRPr="00DD06FD">
              <w:rPr>
                <w:rFonts w:ascii="Aptos Narrow" w:hAnsi="Aptos Narrow"/>
                <w:b/>
                <w:bCs/>
                <w:color w:val="000000" w:themeColor="text1"/>
                <w:sz w:val="18"/>
                <w:szCs w:val="18"/>
                <w:lang w:eastAsia="en-AU"/>
              </w:rPr>
              <w:t>oss</w:t>
            </w:r>
          </w:p>
        </w:tc>
        <w:tc>
          <w:tcPr>
            <w:tcW w:w="12302" w:type="dxa"/>
            <w:noWrap/>
            <w:tcMar>
              <w:top w:w="57" w:type="dxa"/>
              <w:left w:w="85" w:type="dxa"/>
              <w:bottom w:w="57" w:type="dxa"/>
              <w:right w:w="85" w:type="dxa"/>
            </w:tcMar>
            <w:hideMark/>
          </w:tcPr>
          <w:p w14:paraId="0FFBABF8"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Habitat loss is the process where a natural environment is unable to support its native species, leading to a decline in biodiversity and potential extinctions.</w:t>
            </w:r>
          </w:p>
        </w:tc>
      </w:tr>
      <w:tr w:rsidR="009065EA" w:rsidRPr="00DD06FD" w14:paraId="6ADD8911" w14:textId="77777777" w:rsidTr="00F2637E">
        <w:trPr>
          <w:trHeight w:val="20"/>
        </w:trPr>
        <w:tc>
          <w:tcPr>
            <w:tcW w:w="2268" w:type="dxa"/>
            <w:tcMar>
              <w:top w:w="57" w:type="dxa"/>
              <w:left w:w="85" w:type="dxa"/>
              <w:bottom w:w="57" w:type="dxa"/>
              <w:right w:w="85" w:type="dxa"/>
            </w:tcMar>
            <w:hideMark/>
          </w:tcPr>
          <w:p w14:paraId="53984B2F" w14:textId="73B4FAD2"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Intellectual </w:t>
            </w:r>
            <w:r w:rsidR="00312382" w:rsidRPr="00DD06FD">
              <w:rPr>
                <w:rFonts w:ascii="Aptos Narrow" w:hAnsi="Aptos Narrow"/>
                <w:b/>
                <w:bCs/>
                <w:color w:val="000000" w:themeColor="text1"/>
                <w:sz w:val="18"/>
                <w:szCs w:val="18"/>
                <w:lang w:eastAsia="en-AU"/>
              </w:rPr>
              <w:t>P</w:t>
            </w:r>
            <w:r w:rsidRPr="00DD06FD">
              <w:rPr>
                <w:rFonts w:ascii="Aptos Narrow" w:hAnsi="Aptos Narrow"/>
                <w:b/>
                <w:bCs/>
                <w:color w:val="000000" w:themeColor="text1"/>
                <w:sz w:val="18"/>
                <w:szCs w:val="18"/>
                <w:lang w:eastAsia="en-AU"/>
              </w:rPr>
              <w:t>roperty</w:t>
            </w:r>
          </w:p>
        </w:tc>
        <w:tc>
          <w:tcPr>
            <w:tcW w:w="12302" w:type="dxa"/>
            <w:tcMar>
              <w:top w:w="57" w:type="dxa"/>
              <w:left w:w="85" w:type="dxa"/>
              <w:bottom w:w="57" w:type="dxa"/>
              <w:right w:w="85" w:type="dxa"/>
            </w:tcMar>
            <w:hideMark/>
          </w:tcPr>
          <w:p w14:paraId="0EA50240" w14:textId="14DB277E" w:rsidR="00312382"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Intellectual property refers to creations of the mind. It could include a brand, logo, invention, design or artistic work, or new plant variety. Indigenous Cultural and Intellectual Property or ICIP refers to the rights of Australia’s First Nations</w:t>
            </w:r>
            <w:r w:rsidR="00312382" w:rsidRPr="00DD06FD">
              <w:rPr>
                <w:rFonts w:ascii="Aptos Narrow" w:hAnsi="Aptos Narrow"/>
                <w:color w:val="000000" w:themeColor="text1"/>
                <w:sz w:val="18"/>
                <w:szCs w:val="18"/>
                <w:lang w:eastAsia="en-AU"/>
              </w:rPr>
              <w:t xml:space="preserve"> </w:t>
            </w:r>
            <w:r w:rsidRPr="00DD06FD">
              <w:rPr>
                <w:rFonts w:ascii="Aptos Narrow" w:hAnsi="Aptos Narrow"/>
                <w:color w:val="000000" w:themeColor="text1"/>
                <w:sz w:val="18"/>
                <w:szCs w:val="18"/>
                <w:lang w:eastAsia="en-AU"/>
              </w:rPr>
              <w:t xml:space="preserve">(Aboriginal and Torres Strait Islander) peoples to their heritage.  </w:t>
            </w:r>
          </w:p>
          <w:p w14:paraId="14891B00" w14:textId="01074314"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w:t>
            </w:r>
            <w:r w:rsidRPr="00DD06FD">
              <w:rPr>
                <w:rFonts w:ascii="Aptos Narrow" w:hAnsi="Aptos Narrow"/>
                <w:i/>
                <w:iCs/>
                <w:color w:val="000000" w:themeColor="text1"/>
                <w:sz w:val="18"/>
                <w:szCs w:val="18"/>
                <w:lang w:eastAsia="en-AU"/>
              </w:rPr>
              <w:t xml:space="preserve">Definitions from IP Australia </w:t>
            </w:r>
            <w:r w:rsidRPr="00DD06FD">
              <w:rPr>
                <w:rFonts w:ascii="Aptos Narrow" w:hAnsi="Aptos Narrow"/>
                <w:color w:val="000000" w:themeColor="text1"/>
                <w:sz w:val="18"/>
                <w:szCs w:val="18"/>
                <w:lang w:eastAsia="en-AU"/>
              </w:rPr>
              <w:t>and</w:t>
            </w:r>
            <w:r w:rsidRPr="00DD06FD">
              <w:rPr>
                <w:rFonts w:ascii="Aptos Narrow" w:hAnsi="Aptos Narrow"/>
                <w:i/>
                <w:iCs/>
                <w:color w:val="000000" w:themeColor="text1"/>
                <w:sz w:val="18"/>
                <w:szCs w:val="18"/>
                <w:lang w:eastAsia="en-AU"/>
              </w:rPr>
              <w:t xml:space="preserve"> Australian Indigenous Cultural &amp; Intellectual Property Protocol, Feb 2023)</w:t>
            </w:r>
          </w:p>
        </w:tc>
      </w:tr>
      <w:tr w:rsidR="009065EA" w:rsidRPr="00DD06FD" w14:paraId="5F3F6991" w14:textId="77777777" w:rsidTr="00F2637E">
        <w:trPr>
          <w:trHeight w:val="20"/>
        </w:trPr>
        <w:tc>
          <w:tcPr>
            <w:tcW w:w="2268" w:type="dxa"/>
            <w:tcMar>
              <w:top w:w="57" w:type="dxa"/>
              <w:left w:w="85" w:type="dxa"/>
              <w:bottom w:w="57" w:type="dxa"/>
              <w:right w:w="85" w:type="dxa"/>
            </w:tcMar>
            <w:hideMark/>
          </w:tcPr>
          <w:p w14:paraId="4FE0489C" w14:textId="3CC7F7BD" w:rsidR="00973380" w:rsidRPr="00DD06FD" w:rsidRDefault="00973380" w:rsidP="00DD06FD">
            <w:pPr>
              <w:spacing w:before="0" w:after="0" w:line="240" w:lineRule="auto"/>
              <w:rPr>
                <w:rFonts w:ascii="Aptos Narrow" w:hAnsi="Aptos Narrow"/>
                <w:b/>
                <w:bCs/>
                <w:color w:val="000000" w:themeColor="text1"/>
                <w:sz w:val="18"/>
                <w:szCs w:val="18"/>
                <w:lang w:eastAsia="en-AU"/>
              </w:rPr>
            </w:pPr>
            <w:bookmarkStart w:id="83" w:name="RANGE!A28"/>
            <w:r w:rsidRPr="00DD06FD">
              <w:rPr>
                <w:rFonts w:ascii="Aptos Narrow" w:hAnsi="Aptos Narrow"/>
                <w:b/>
                <w:bCs/>
                <w:color w:val="000000" w:themeColor="text1"/>
                <w:sz w:val="18"/>
                <w:szCs w:val="18"/>
                <w:lang w:eastAsia="en-AU"/>
              </w:rPr>
              <w:t xml:space="preserve">Invasive </w:t>
            </w:r>
            <w:r w:rsidR="006736D7" w:rsidRPr="00DD06FD">
              <w:rPr>
                <w:rFonts w:ascii="Aptos Narrow" w:hAnsi="Aptos Narrow"/>
                <w:b/>
                <w:bCs/>
                <w:color w:val="000000" w:themeColor="text1"/>
                <w:sz w:val="18"/>
                <w:szCs w:val="18"/>
                <w:lang w:eastAsia="en-AU"/>
              </w:rPr>
              <w:t>S</w:t>
            </w:r>
            <w:r w:rsidRPr="00DD06FD">
              <w:rPr>
                <w:rFonts w:ascii="Aptos Narrow" w:hAnsi="Aptos Narrow"/>
                <w:b/>
                <w:bCs/>
                <w:color w:val="000000" w:themeColor="text1"/>
                <w:sz w:val="18"/>
                <w:szCs w:val="18"/>
                <w:lang w:eastAsia="en-AU"/>
              </w:rPr>
              <w:t>pecies</w:t>
            </w:r>
            <w:bookmarkEnd w:id="83"/>
          </w:p>
        </w:tc>
        <w:tc>
          <w:tcPr>
            <w:tcW w:w="12302" w:type="dxa"/>
            <w:tcMar>
              <w:top w:w="57" w:type="dxa"/>
              <w:left w:w="85" w:type="dxa"/>
              <w:bottom w:w="57" w:type="dxa"/>
              <w:right w:w="85" w:type="dxa"/>
            </w:tcMar>
            <w:hideMark/>
          </w:tcPr>
          <w:p w14:paraId="6A4E7730"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Introduced plants and animals that can establish quickly and spread to the point of threatening native communities and ecosystems.</w:t>
            </w:r>
          </w:p>
        </w:tc>
      </w:tr>
      <w:tr w:rsidR="009065EA" w:rsidRPr="00DD06FD" w14:paraId="733DA27D" w14:textId="77777777" w:rsidTr="00F2637E">
        <w:trPr>
          <w:trHeight w:val="20"/>
        </w:trPr>
        <w:tc>
          <w:tcPr>
            <w:tcW w:w="2268" w:type="dxa"/>
            <w:tcMar>
              <w:top w:w="57" w:type="dxa"/>
              <w:left w:w="85" w:type="dxa"/>
              <w:bottom w:w="57" w:type="dxa"/>
              <w:right w:w="85" w:type="dxa"/>
            </w:tcMar>
            <w:hideMark/>
          </w:tcPr>
          <w:p w14:paraId="1EC1C68E" w14:textId="3016AB7F" w:rsidR="00973380" w:rsidRPr="00DD06FD" w:rsidRDefault="009065EA"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Mitigation</w:t>
            </w:r>
          </w:p>
        </w:tc>
        <w:tc>
          <w:tcPr>
            <w:tcW w:w="12302" w:type="dxa"/>
            <w:noWrap/>
            <w:tcMar>
              <w:top w:w="57" w:type="dxa"/>
              <w:left w:w="85" w:type="dxa"/>
              <w:bottom w:w="57" w:type="dxa"/>
              <w:right w:w="85" w:type="dxa"/>
            </w:tcMar>
            <w:hideMark/>
          </w:tcPr>
          <w:p w14:paraId="0AEAF820" w14:textId="05BCEC2E" w:rsidR="00973380" w:rsidRPr="00DD06FD" w:rsidRDefault="006736D7"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Mitigation here refers to c</w:t>
            </w:r>
            <w:r w:rsidR="00973380" w:rsidRPr="00DD06FD">
              <w:rPr>
                <w:rFonts w:ascii="Aptos Narrow" w:hAnsi="Aptos Narrow"/>
                <w:color w:val="000000" w:themeColor="text1"/>
                <w:sz w:val="18"/>
                <w:szCs w:val="18"/>
                <w:lang w:eastAsia="en-AU"/>
              </w:rPr>
              <w:t xml:space="preserve">limate change mitigation. </w:t>
            </w:r>
            <w:r w:rsidRPr="00DD06FD">
              <w:rPr>
                <w:rFonts w:ascii="Aptos Narrow" w:hAnsi="Aptos Narrow"/>
                <w:color w:val="000000" w:themeColor="text1"/>
                <w:sz w:val="18"/>
                <w:szCs w:val="18"/>
                <w:lang w:eastAsia="en-AU"/>
              </w:rPr>
              <w:t>Actions to limit the extent of long-term climate change caused by human emissions of greenhouse gases and by increasing natural systems that absorb like carbon, forests, wetlands, and healthy soils.</w:t>
            </w:r>
          </w:p>
        </w:tc>
      </w:tr>
      <w:tr w:rsidR="00D40D87" w:rsidRPr="00DD06FD" w14:paraId="6C30DDAB" w14:textId="77777777" w:rsidTr="00F2637E">
        <w:trPr>
          <w:trHeight w:val="20"/>
        </w:trPr>
        <w:tc>
          <w:tcPr>
            <w:tcW w:w="2268" w:type="dxa"/>
            <w:tcMar>
              <w:top w:w="57" w:type="dxa"/>
              <w:left w:w="85" w:type="dxa"/>
              <w:bottom w:w="57" w:type="dxa"/>
              <w:right w:w="85" w:type="dxa"/>
            </w:tcMar>
            <w:hideMark/>
          </w:tcPr>
          <w:p w14:paraId="1E8F7E76" w14:textId="4DD01D68" w:rsidR="00D40D87" w:rsidRPr="00DD06FD" w:rsidRDefault="00D40D87"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Nature Conservation Network (NCN)</w:t>
            </w:r>
          </w:p>
        </w:tc>
        <w:tc>
          <w:tcPr>
            <w:tcW w:w="12302" w:type="dxa"/>
            <w:tcMar>
              <w:top w:w="57" w:type="dxa"/>
              <w:left w:w="85" w:type="dxa"/>
              <w:bottom w:w="57" w:type="dxa"/>
              <w:right w:w="85" w:type="dxa"/>
            </w:tcMar>
            <w:hideMark/>
          </w:tcPr>
          <w:p w14:paraId="01F341D3" w14:textId="207441EC" w:rsidR="00D40D87" w:rsidRPr="00DD06FD" w:rsidRDefault="005E0090" w:rsidP="00DD06FD">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 xml:space="preserve">A </w:t>
            </w:r>
            <w:r w:rsidRPr="004863AF">
              <w:rPr>
                <w:rFonts w:ascii="Aptos Narrow" w:hAnsi="Aptos Narrow"/>
                <w:color w:val="000000" w:themeColor="text1"/>
                <w:sz w:val="18"/>
                <w:szCs w:val="18"/>
                <w:lang w:eastAsia="en-AU"/>
              </w:rPr>
              <w:t xml:space="preserve">strategic, cross-tenure network of lands </w:t>
            </w:r>
            <w:r>
              <w:rPr>
                <w:rFonts w:ascii="Aptos Narrow" w:hAnsi="Aptos Narrow"/>
                <w:color w:val="000000" w:themeColor="text1"/>
                <w:sz w:val="18"/>
                <w:szCs w:val="18"/>
                <w:lang w:eastAsia="en-AU"/>
              </w:rPr>
              <w:t xml:space="preserve">and waters </w:t>
            </w:r>
            <w:r w:rsidRPr="004863AF">
              <w:rPr>
                <w:rFonts w:ascii="Aptos Narrow" w:hAnsi="Aptos Narrow"/>
                <w:color w:val="000000" w:themeColor="text1"/>
                <w:sz w:val="18"/>
                <w:szCs w:val="18"/>
                <w:lang w:eastAsia="en-AU"/>
              </w:rPr>
              <w:t xml:space="preserve">in the ACT under some form of long-term protection or conservation and active conservation management – including green </w:t>
            </w:r>
            <w:r>
              <w:rPr>
                <w:rFonts w:ascii="Aptos Narrow" w:hAnsi="Aptos Narrow"/>
                <w:color w:val="000000" w:themeColor="text1"/>
                <w:sz w:val="18"/>
                <w:szCs w:val="18"/>
                <w:lang w:eastAsia="en-AU"/>
              </w:rPr>
              <w:t xml:space="preserve">and blue </w:t>
            </w:r>
            <w:r w:rsidRPr="004863AF">
              <w:rPr>
                <w:rFonts w:ascii="Aptos Narrow" w:hAnsi="Aptos Narrow"/>
                <w:color w:val="000000" w:themeColor="text1"/>
                <w:sz w:val="18"/>
                <w:szCs w:val="18"/>
                <w:lang w:eastAsia="en-AU"/>
              </w:rPr>
              <w:t xml:space="preserve">corridors and climate refugia – managed for Nature Positive conservation outcomes. The NCN integrates formal reserves and PCAs beyond the formal protected network – including stewardship lands and urban green </w:t>
            </w:r>
            <w:r>
              <w:rPr>
                <w:rFonts w:ascii="Aptos Narrow" w:hAnsi="Aptos Narrow"/>
                <w:color w:val="000000" w:themeColor="text1"/>
                <w:sz w:val="18"/>
                <w:szCs w:val="18"/>
                <w:lang w:eastAsia="en-AU"/>
              </w:rPr>
              <w:t xml:space="preserve">and blue </w:t>
            </w:r>
            <w:r w:rsidRPr="004863AF">
              <w:rPr>
                <w:rFonts w:ascii="Aptos Narrow" w:hAnsi="Aptos Narrow"/>
                <w:color w:val="000000" w:themeColor="text1"/>
                <w:sz w:val="18"/>
                <w:szCs w:val="18"/>
                <w:lang w:eastAsia="en-AU"/>
              </w:rPr>
              <w:t>space and infrastructure – to deliver functional connectivity and ecological resilience across ACT landscapes</w:t>
            </w:r>
            <w:r>
              <w:rPr>
                <w:rFonts w:ascii="Aptos Narrow" w:hAnsi="Aptos Narrow"/>
                <w:color w:val="000000" w:themeColor="text1"/>
                <w:sz w:val="18"/>
                <w:szCs w:val="18"/>
                <w:lang w:eastAsia="en-AU"/>
              </w:rPr>
              <w:t>.</w:t>
            </w:r>
          </w:p>
        </w:tc>
      </w:tr>
      <w:tr w:rsidR="009065EA" w:rsidRPr="00DD06FD" w14:paraId="5524284C" w14:textId="77777777" w:rsidTr="00F2637E">
        <w:trPr>
          <w:trHeight w:val="20"/>
        </w:trPr>
        <w:tc>
          <w:tcPr>
            <w:tcW w:w="2268" w:type="dxa"/>
            <w:tcMar>
              <w:top w:w="57" w:type="dxa"/>
              <w:left w:w="85" w:type="dxa"/>
              <w:bottom w:w="57" w:type="dxa"/>
              <w:right w:w="85" w:type="dxa"/>
            </w:tcMar>
            <w:hideMark/>
          </w:tcPr>
          <w:p w14:paraId="29B4D4CC"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Nature Conservation Strategy (NCS)</w:t>
            </w:r>
          </w:p>
        </w:tc>
        <w:tc>
          <w:tcPr>
            <w:tcW w:w="12302" w:type="dxa"/>
            <w:tcMar>
              <w:top w:w="57" w:type="dxa"/>
              <w:left w:w="85" w:type="dxa"/>
              <w:bottom w:w="57" w:type="dxa"/>
              <w:right w:w="85" w:type="dxa"/>
            </w:tcMar>
            <w:hideMark/>
          </w:tcPr>
          <w:p w14:paraId="19546144" w14:textId="2C0A6DAA" w:rsidR="00973380" w:rsidRPr="00DD06FD" w:rsidRDefault="00165A6B" w:rsidP="00DD06FD">
            <w:pPr>
              <w:spacing w:before="0" w:after="0" w:line="240" w:lineRule="auto"/>
              <w:rPr>
                <w:rFonts w:ascii="Aptos Narrow" w:hAnsi="Aptos Narrow"/>
                <w:color w:val="000000" w:themeColor="text1"/>
                <w:sz w:val="18"/>
                <w:szCs w:val="18"/>
                <w:lang w:eastAsia="en-AU"/>
              </w:rPr>
            </w:pPr>
            <w:r w:rsidRPr="00165A6B">
              <w:rPr>
                <w:rFonts w:ascii="Aptos Narrow" w:hAnsi="Aptos Narrow"/>
                <w:color w:val="000000" w:themeColor="text1"/>
                <w:sz w:val="18"/>
                <w:szCs w:val="18"/>
                <w:lang w:eastAsia="en-AU"/>
              </w:rPr>
              <w:t>A statement of (1) proposals to protect, manage, restore and conserve native species and significant ecosystems of the Territory, and (2) strategies to address actual and potential impacts of climate change. The NCS also includes anything required to be included by a conservator guideline.</w:t>
            </w:r>
          </w:p>
        </w:tc>
      </w:tr>
      <w:tr w:rsidR="009065EA" w:rsidRPr="00DD06FD" w14:paraId="740994C2" w14:textId="77777777" w:rsidTr="00F2637E">
        <w:trPr>
          <w:trHeight w:val="20"/>
        </w:trPr>
        <w:tc>
          <w:tcPr>
            <w:tcW w:w="2268" w:type="dxa"/>
            <w:tcMar>
              <w:top w:w="57" w:type="dxa"/>
              <w:left w:w="85" w:type="dxa"/>
              <w:bottom w:w="57" w:type="dxa"/>
              <w:right w:w="85" w:type="dxa"/>
            </w:tcMar>
            <w:hideMark/>
          </w:tcPr>
          <w:p w14:paraId="672AC718"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Nature Positive</w:t>
            </w:r>
          </w:p>
        </w:tc>
        <w:tc>
          <w:tcPr>
            <w:tcW w:w="12302" w:type="dxa"/>
            <w:tcMar>
              <w:top w:w="57" w:type="dxa"/>
              <w:left w:w="85" w:type="dxa"/>
              <w:bottom w:w="57" w:type="dxa"/>
              <w:right w:w="85" w:type="dxa"/>
            </w:tcMar>
            <w:hideMark/>
          </w:tcPr>
          <w:p w14:paraId="6F24DB9A"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A term used to describe circumstances where nature – species and ecosystems – is being repaired and is regenerating rather than being in decline.</w:t>
            </w:r>
          </w:p>
        </w:tc>
      </w:tr>
      <w:tr w:rsidR="009065EA" w:rsidRPr="00DD06FD" w14:paraId="57323E2C" w14:textId="77777777" w:rsidTr="00F2637E">
        <w:trPr>
          <w:trHeight w:val="20"/>
        </w:trPr>
        <w:tc>
          <w:tcPr>
            <w:tcW w:w="2268" w:type="dxa"/>
            <w:tcMar>
              <w:top w:w="57" w:type="dxa"/>
              <w:left w:w="85" w:type="dxa"/>
              <w:bottom w:w="57" w:type="dxa"/>
              <w:right w:w="85" w:type="dxa"/>
            </w:tcMar>
            <w:hideMark/>
          </w:tcPr>
          <w:p w14:paraId="2E9CD362"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lastRenderedPageBreak/>
              <w:t>Outcomes</w:t>
            </w:r>
          </w:p>
        </w:tc>
        <w:tc>
          <w:tcPr>
            <w:tcW w:w="12302" w:type="dxa"/>
            <w:tcMar>
              <w:top w:w="57" w:type="dxa"/>
              <w:left w:w="85" w:type="dxa"/>
              <w:bottom w:w="57" w:type="dxa"/>
              <w:right w:w="85" w:type="dxa"/>
            </w:tcMar>
            <w:hideMark/>
          </w:tcPr>
          <w:p w14:paraId="516628A6"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Flow-on effects expected to result from our strategic </w:t>
            </w:r>
            <w:r w:rsidRPr="00DD06FD">
              <w:rPr>
                <w:rFonts w:ascii="Aptos Narrow" w:hAnsi="Aptos Narrow"/>
                <w:i/>
                <w:iCs/>
                <w:color w:val="000000" w:themeColor="text1"/>
                <w:sz w:val="18"/>
                <w:szCs w:val="18"/>
                <w:lang w:eastAsia="en-AU"/>
              </w:rPr>
              <w:t>outputs</w:t>
            </w:r>
            <w:r w:rsidRPr="00DD06FD">
              <w:rPr>
                <w:rFonts w:ascii="Aptos Narrow" w:hAnsi="Aptos Narrow"/>
                <w:color w:val="000000" w:themeColor="text1"/>
                <w:sz w:val="18"/>
                <w:szCs w:val="18"/>
                <w:lang w:eastAsia="en-AU"/>
              </w:rPr>
              <w:t xml:space="preserve"> interacting with other things happening in the wider world; these may be short to long-term. Outcomes can also be described as pre-conditions for achieving a </w:t>
            </w:r>
            <w:r w:rsidRPr="00DD06FD">
              <w:rPr>
                <w:rFonts w:ascii="Aptos Narrow" w:hAnsi="Aptos Narrow"/>
                <w:i/>
                <w:iCs/>
                <w:color w:val="000000" w:themeColor="text1"/>
                <w:sz w:val="18"/>
                <w:szCs w:val="18"/>
                <w:lang w:eastAsia="en-AU"/>
              </w:rPr>
              <w:t>goal</w:t>
            </w:r>
            <w:r w:rsidRPr="00DD06FD">
              <w:rPr>
                <w:rFonts w:ascii="Aptos Narrow" w:hAnsi="Aptos Narrow"/>
                <w:color w:val="000000" w:themeColor="text1"/>
                <w:sz w:val="18"/>
                <w:szCs w:val="18"/>
                <w:lang w:eastAsia="en-AU"/>
              </w:rPr>
              <w:t>.</w:t>
            </w:r>
          </w:p>
        </w:tc>
      </w:tr>
      <w:tr w:rsidR="009065EA" w:rsidRPr="00DD06FD" w14:paraId="5F87D393" w14:textId="77777777" w:rsidTr="00F2637E">
        <w:trPr>
          <w:trHeight w:val="20"/>
        </w:trPr>
        <w:tc>
          <w:tcPr>
            <w:tcW w:w="2268" w:type="dxa"/>
            <w:tcMar>
              <w:top w:w="57" w:type="dxa"/>
              <w:left w:w="85" w:type="dxa"/>
              <w:bottom w:w="57" w:type="dxa"/>
              <w:right w:w="85" w:type="dxa"/>
            </w:tcMar>
            <w:hideMark/>
          </w:tcPr>
          <w:p w14:paraId="3D87FDF8"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Outputs</w:t>
            </w:r>
          </w:p>
        </w:tc>
        <w:tc>
          <w:tcPr>
            <w:tcW w:w="12302" w:type="dxa"/>
            <w:tcMar>
              <w:top w:w="57" w:type="dxa"/>
              <w:left w:w="85" w:type="dxa"/>
              <w:bottom w:w="57" w:type="dxa"/>
              <w:right w:w="85" w:type="dxa"/>
            </w:tcMar>
            <w:hideMark/>
          </w:tcPr>
          <w:p w14:paraId="2526E0B9"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The immediate results of activities within the sphere of control of the Strategy to deliver.</w:t>
            </w:r>
          </w:p>
        </w:tc>
      </w:tr>
      <w:tr w:rsidR="009065EA" w:rsidRPr="00DD06FD" w14:paraId="6366C5BF" w14:textId="77777777" w:rsidTr="00F2637E">
        <w:trPr>
          <w:trHeight w:val="20"/>
        </w:trPr>
        <w:tc>
          <w:tcPr>
            <w:tcW w:w="2268" w:type="dxa"/>
            <w:tcMar>
              <w:top w:w="57" w:type="dxa"/>
              <w:left w:w="85" w:type="dxa"/>
              <w:bottom w:w="57" w:type="dxa"/>
              <w:right w:w="85" w:type="dxa"/>
            </w:tcMar>
            <w:hideMark/>
          </w:tcPr>
          <w:p w14:paraId="78CC9B58"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Overgrazing</w:t>
            </w:r>
          </w:p>
        </w:tc>
        <w:tc>
          <w:tcPr>
            <w:tcW w:w="12302" w:type="dxa"/>
            <w:noWrap/>
            <w:tcMar>
              <w:top w:w="57" w:type="dxa"/>
              <w:left w:w="85" w:type="dxa"/>
              <w:bottom w:w="57" w:type="dxa"/>
              <w:right w:w="85" w:type="dxa"/>
            </w:tcMar>
            <w:hideMark/>
          </w:tcPr>
          <w:p w14:paraId="5C708337"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It is a practice of an animal extensively grazing on the native vegetation that exceeds the land's capacity to regenerate and leads to land degradation. </w:t>
            </w:r>
          </w:p>
        </w:tc>
      </w:tr>
      <w:tr w:rsidR="009065EA" w:rsidRPr="00DD06FD" w14:paraId="1C18BA4C" w14:textId="77777777" w:rsidTr="00F2637E">
        <w:trPr>
          <w:trHeight w:val="20"/>
        </w:trPr>
        <w:tc>
          <w:tcPr>
            <w:tcW w:w="2268" w:type="dxa"/>
            <w:tcMar>
              <w:top w:w="57" w:type="dxa"/>
              <w:left w:w="85" w:type="dxa"/>
              <w:bottom w:w="57" w:type="dxa"/>
              <w:right w:w="85" w:type="dxa"/>
            </w:tcMar>
            <w:hideMark/>
          </w:tcPr>
          <w:p w14:paraId="7703D4EC"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Protected Area</w:t>
            </w:r>
          </w:p>
        </w:tc>
        <w:tc>
          <w:tcPr>
            <w:tcW w:w="12302" w:type="dxa"/>
            <w:tcMar>
              <w:top w:w="57" w:type="dxa"/>
              <w:left w:w="85" w:type="dxa"/>
              <w:bottom w:w="57" w:type="dxa"/>
              <w:right w:w="85" w:type="dxa"/>
            </w:tcMar>
            <w:hideMark/>
          </w:tcPr>
          <w:p w14:paraId="690C68AE"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A clearly defined geographical space, recognised, dedicated and managed, through legal or other effective means, to achieve the long-term conservation of nature with associated ecosystem services and cultural values.</w:t>
            </w:r>
          </w:p>
        </w:tc>
      </w:tr>
      <w:tr w:rsidR="007F6A71" w:rsidRPr="00DD06FD" w14:paraId="6CAFDB1F" w14:textId="77777777" w:rsidTr="00F2637E">
        <w:trPr>
          <w:trHeight w:val="20"/>
        </w:trPr>
        <w:tc>
          <w:tcPr>
            <w:tcW w:w="2268" w:type="dxa"/>
            <w:tcMar>
              <w:top w:w="57" w:type="dxa"/>
              <w:left w:w="85" w:type="dxa"/>
              <w:bottom w:w="57" w:type="dxa"/>
              <w:right w:w="85" w:type="dxa"/>
            </w:tcMar>
            <w:hideMark/>
          </w:tcPr>
          <w:p w14:paraId="7BAFBC57" w14:textId="783411EC" w:rsidR="007F6A71" w:rsidRPr="00DD06FD" w:rsidRDefault="007F6A71"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Resist–Accept–Direct (RAD) </w:t>
            </w:r>
          </w:p>
        </w:tc>
        <w:tc>
          <w:tcPr>
            <w:tcW w:w="12302" w:type="dxa"/>
            <w:noWrap/>
            <w:tcMar>
              <w:top w:w="57" w:type="dxa"/>
              <w:left w:w="85" w:type="dxa"/>
              <w:bottom w:w="57" w:type="dxa"/>
              <w:right w:w="85" w:type="dxa"/>
            </w:tcMar>
            <w:hideMark/>
          </w:tcPr>
          <w:p w14:paraId="1FD9416E" w14:textId="26B790B3" w:rsidR="007F6A71" w:rsidRPr="00DD06FD" w:rsidRDefault="007F6A71"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A framework that helps with decision-making, providing a shared climate lens that helps people grapple with the implications of climate change for conservation management. </w:t>
            </w:r>
          </w:p>
        </w:tc>
      </w:tr>
      <w:tr w:rsidR="009065EA" w:rsidRPr="00DD06FD" w14:paraId="1416E146" w14:textId="77777777" w:rsidTr="00F2637E">
        <w:trPr>
          <w:trHeight w:val="20"/>
        </w:trPr>
        <w:tc>
          <w:tcPr>
            <w:tcW w:w="2268" w:type="dxa"/>
            <w:tcMar>
              <w:top w:w="57" w:type="dxa"/>
              <w:left w:w="85" w:type="dxa"/>
              <w:bottom w:w="57" w:type="dxa"/>
              <w:right w:w="85" w:type="dxa"/>
            </w:tcMar>
            <w:hideMark/>
          </w:tcPr>
          <w:p w14:paraId="31761D03" w14:textId="32A1B192"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Range </w:t>
            </w:r>
            <w:r w:rsidR="004E766D" w:rsidRPr="00DD06FD">
              <w:rPr>
                <w:rFonts w:ascii="Aptos Narrow" w:hAnsi="Aptos Narrow"/>
                <w:b/>
                <w:bCs/>
                <w:color w:val="000000" w:themeColor="text1"/>
                <w:sz w:val="18"/>
                <w:szCs w:val="18"/>
                <w:lang w:eastAsia="en-AU"/>
              </w:rPr>
              <w:t>S</w:t>
            </w:r>
            <w:r w:rsidRPr="00DD06FD">
              <w:rPr>
                <w:rFonts w:ascii="Aptos Narrow" w:hAnsi="Aptos Narrow"/>
                <w:b/>
                <w:bCs/>
                <w:color w:val="000000" w:themeColor="text1"/>
                <w:sz w:val="18"/>
                <w:szCs w:val="18"/>
                <w:lang w:eastAsia="en-AU"/>
              </w:rPr>
              <w:t>hift</w:t>
            </w:r>
          </w:p>
        </w:tc>
        <w:tc>
          <w:tcPr>
            <w:tcW w:w="12302" w:type="dxa"/>
            <w:noWrap/>
            <w:tcMar>
              <w:top w:w="57" w:type="dxa"/>
              <w:left w:w="85" w:type="dxa"/>
              <w:bottom w:w="57" w:type="dxa"/>
              <w:right w:w="85" w:type="dxa"/>
            </w:tcMar>
            <w:hideMark/>
          </w:tcPr>
          <w:p w14:paraId="1B43D389"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Refers to the geographical redistribution of species from their previous boundaries in response to the changing climate conditions. Highly related to climate niche and ecosystem distribution. </w:t>
            </w:r>
          </w:p>
        </w:tc>
      </w:tr>
      <w:tr w:rsidR="009065EA" w:rsidRPr="00DD06FD" w14:paraId="5E6DCC31" w14:textId="77777777" w:rsidTr="00F2637E">
        <w:trPr>
          <w:trHeight w:val="20"/>
        </w:trPr>
        <w:tc>
          <w:tcPr>
            <w:tcW w:w="2268" w:type="dxa"/>
            <w:tcMar>
              <w:top w:w="57" w:type="dxa"/>
              <w:left w:w="85" w:type="dxa"/>
              <w:bottom w:w="57" w:type="dxa"/>
              <w:right w:w="85" w:type="dxa"/>
            </w:tcMar>
            <w:hideMark/>
          </w:tcPr>
          <w:p w14:paraId="4CCCFE3D"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Regeneration</w:t>
            </w:r>
          </w:p>
        </w:tc>
        <w:tc>
          <w:tcPr>
            <w:tcW w:w="12302" w:type="dxa"/>
            <w:tcMar>
              <w:top w:w="57" w:type="dxa"/>
              <w:left w:w="85" w:type="dxa"/>
              <w:bottom w:w="57" w:type="dxa"/>
              <w:right w:w="85" w:type="dxa"/>
            </w:tcMar>
            <w:hideMark/>
          </w:tcPr>
          <w:p w14:paraId="6F4252C2" w14:textId="163755CA"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The efforts made to restore, renew, or increase the diversity of species and ecosystems in an environment. These efforts are natural-without human intervention, where ecosystems recover on their own or they are human assisted as shown under the </w:t>
            </w:r>
            <w:r w:rsidR="004E766D" w:rsidRPr="00DD06FD">
              <w:rPr>
                <w:rFonts w:ascii="Aptos Narrow" w:hAnsi="Aptos Narrow"/>
                <w:color w:val="000000" w:themeColor="text1"/>
                <w:sz w:val="18"/>
                <w:szCs w:val="18"/>
                <w:lang w:eastAsia="en-AU"/>
              </w:rPr>
              <w:t>e</w:t>
            </w:r>
            <w:r w:rsidRPr="00DD06FD">
              <w:rPr>
                <w:rFonts w:ascii="Aptos Narrow" w:hAnsi="Aptos Narrow"/>
                <w:color w:val="000000" w:themeColor="text1"/>
                <w:sz w:val="18"/>
                <w:szCs w:val="18"/>
                <w:lang w:eastAsia="en-AU"/>
              </w:rPr>
              <w:t>cological restoration approaches (</w:t>
            </w:r>
            <w:r w:rsidR="004E766D" w:rsidRPr="00DD06FD">
              <w:rPr>
                <w:rFonts w:ascii="Aptos Narrow" w:hAnsi="Aptos Narrow"/>
                <w:color w:val="000000" w:themeColor="text1"/>
                <w:sz w:val="18"/>
                <w:szCs w:val="18"/>
                <w:lang w:eastAsia="en-AU"/>
              </w:rPr>
              <w:t xml:space="preserve">refer to </w:t>
            </w:r>
            <w:r w:rsidRPr="00DD06FD">
              <w:rPr>
                <w:rFonts w:ascii="Aptos Narrow" w:hAnsi="Aptos Narrow"/>
                <w:color w:val="000000" w:themeColor="text1"/>
                <w:sz w:val="18"/>
                <w:szCs w:val="18"/>
                <w:lang w:eastAsia="en-AU"/>
              </w:rPr>
              <w:t>Supplement C)</w:t>
            </w:r>
            <w:r w:rsidR="004E766D" w:rsidRPr="00DD06FD">
              <w:rPr>
                <w:rFonts w:ascii="Aptos Narrow" w:hAnsi="Aptos Narrow"/>
                <w:color w:val="000000" w:themeColor="text1"/>
                <w:sz w:val="18"/>
                <w:szCs w:val="18"/>
                <w:lang w:eastAsia="en-AU"/>
              </w:rPr>
              <w:t>.</w:t>
            </w:r>
          </w:p>
        </w:tc>
      </w:tr>
      <w:tr w:rsidR="009065EA" w:rsidRPr="00DD06FD" w14:paraId="26D5F848" w14:textId="77777777" w:rsidTr="00F2637E">
        <w:trPr>
          <w:trHeight w:val="20"/>
        </w:trPr>
        <w:tc>
          <w:tcPr>
            <w:tcW w:w="2268" w:type="dxa"/>
            <w:tcMar>
              <w:top w:w="57" w:type="dxa"/>
              <w:left w:w="85" w:type="dxa"/>
              <w:bottom w:w="57" w:type="dxa"/>
              <w:right w:w="85" w:type="dxa"/>
            </w:tcMar>
            <w:hideMark/>
          </w:tcPr>
          <w:p w14:paraId="353F6D69"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Resilience</w:t>
            </w:r>
          </w:p>
        </w:tc>
        <w:tc>
          <w:tcPr>
            <w:tcW w:w="12302" w:type="dxa"/>
            <w:tcMar>
              <w:top w:w="57" w:type="dxa"/>
              <w:left w:w="85" w:type="dxa"/>
              <w:bottom w:w="57" w:type="dxa"/>
              <w:right w:w="85" w:type="dxa"/>
            </w:tcMar>
            <w:hideMark/>
          </w:tcPr>
          <w:p w14:paraId="5D55276A" w14:textId="7F37B127" w:rsidR="00973380" w:rsidRPr="00DD06FD" w:rsidRDefault="00675B28"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Resilience here refers to e</w:t>
            </w:r>
            <w:r w:rsidR="00973380" w:rsidRPr="00DD06FD">
              <w:rPr>
                <w:rFonts w:ascii="Aptos Narrow" w:hAnsi="Aptos Narrow"/>
                <w:color w:val="000000" w:themeColor="text1"/>
                <w:sz w:val="18"/>
                <w:szCs w:val="18"/>
                <w:lang w:eastAsia="en-AU"/>
              </w:rPr>
              <w:t xml:space="preserve">cosystem </w:t>
            </w:r>
            <w:r w:rsidRPr="00DD06FD">
              <w:rPr>
                <w:rFonts w:ascii="Aptos Narrow" w:hAnsi="Aptos Narrow"/>
                <w:color w:val="000000" w:themeColor="text1"/>
                <w:sz w:val="18"/>
                <w:szCs w:val="18"/>
                <w:lang w:eastAsia="en-AU"/>
              </w:rPr>
              <w:t>r</w:t>
            </w:r>
            <w:r w:rsidR="00973380" w:rsidRPr="00DD06FD">
              <w:rPr>
                <w:rFonts w:ascii="Aptos Narrow" w:hAnsi="Aptos Narrow"/>
                <w:color w:val="000000" w:themeColor="text1"/>
                <w:sz w:val="18"/>
                <w:szCs w:val="18"/>
                <w:lang w:eastAsia="en-AU"/>
              </w:rPr>
              <w:t>esilience</w:t>
            </w:r>
            <w:r w:rsidRPr="00DD06FD">
              <w:rPr>
                <w:rFonts w:ascii="Aptos Narrow" w:hAnsi="Aptos Narrow"/>
                <w:color w:val="000000" w:themeColor="text1"/>
                <w:sz w:val="18"/>
                <w:szCs w:val="18"/>
                <w:lang w:eastAsia="en-AU"/>
              </w:rPr>
              <w:t>.</w:t>
            </w:r>
            <w:r w:rsidR="00973380" w:rsidRPr="00DD06FD">
              <w:rPr>
                <w:rFonts w:ascii="Aptos Narrow" w:hAnsi="Aptos Narrow"/>
                <w:color w:val="000000" w:themeColor="text1"/>
                <w:sz w:val="18"/>
                <w:szCs w:val="18"/>
                <w:lang w:eastAsia="en-AU"/>
              </w:rPr>
              <w:t xml:space="preserve"> The ability of natural areas (ecosystems) to persevere and adjust despite changes and disturbances as a result of changing land use and climate change impacts. Resilience depends upon the continuity of ecological processes</w:t>
            </w:r>
            <w:r w:rsidR="00165A6B">
              <w:rPr>
                <w:rFonts w:ascii="Aptos Narrow" w:hAnsi="Aptos Narrow"/>
                <w:color w:val="000000" w:themeColor="text1"/>
                <w:sz w:val="18"/>
                <w:szCs w:val="18"/>
                <w:lang w:eastAsia="en-AU"/>
              </w:rPr>
              <w:t>, e.g.</w:t>
            </w:r>
            <w:r w:rsidR="00973380" w:rsidRPr="00DD06FD">
              <w:rPr>
                <w:rFonts w:ascii="Aptos Narrow" w:hAnsi="Aptos Narrow"/>
                <w:color w:val="000000" w:themeColor="text1"/>
                <w:sz w:val="18"/>
                <w:szCs w:val="18"/>
                <w:lang w:eastAsia="en-AU"/>
              </w:rPr>
              <w:t xml:space="preserve"> energy flows, nutrient cycles, hydrological cycles</w:t>
            </w:r>
            <w:r w:rsidR="00165A6B">
              <w:rPr>
                <w:rFonts w:ascii="Aptos Narrow" w:hAnsi="Aptos Narrow"/>
                <w:color w:val="000000" w:themeColor="text1"/>
                <w:sz w:val="18"/>
                <w:szCs w:val="18"/>
                <w:lang w:eastAsia="en-AU"/>
              </w:rPr>
              <w:t>,</w:t>
            </w:r>
            <w:r w:rsidR="00973380" w:rsidRPr="00DD06FD">
              <w:rPr>
                <w:rFonts w:ascii="Aptos Narrow" w:hAnsi="Aptos Narrow"/>
                <w:color w:val="000000" w:themeColor="text1"/>
                <w:sz w:val="18"/>
                <w:szCs w:val="18"/>
                <w:lang w:eastAsia="en-AU"/>
              </w:rPr>
              <w:t xml:space="preserve"> food webs </w:t>
            </w:r>
          </w:p>
        </w:tc>
      </w:tr>
      <w:tr w:rsidR="009065EA" w:rsidRPr="00DD06FD" w14:paraId="78D2163C" w14:textId="77777777" w:rsidTr="00F2637E">
        <w:trPr>
          <w:trHeight w:val="20"/>
        </w:trPr>
        <w:tc>
          <w:tcPr>
            <w:tcW w:w="2268" w:type="dxa"/>
            <w:tcMar>
              <w:top w:w="57" w:type="dxa"/>
              <w:left w:w="85" w:type="dxa"/>
              <w:bottom w:w="57" w:type="dxa"/>
              <w:right w:w="85" w:type="dxa"/>
            </w:tcMar>
            <w:hideMark/>
          </w:tcPr>
          <w:p w14:paraId="79A2B5C6"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Risk</w:t>
            </w:r>
          </w:p>
        </w:tc>
        <w:tc>
          <w:tcPr>
            <w:tcW w:w="12302" w:type="dxa"/>
            <w:tcMar>
              <w:top w:w="57" w:type="dxa"/>
              <w:left w:w="85" w:type="dxa"/>
              <w:bottom w:w="57" w:type="dxa"/>
              <w:right w:w="85" w:type="dxa"/>
            </w:tcMar>
            <w:hideMark/>
          </w:tcPr>
          <w:p w14:paraId="7224620A" w14:textId="5A7DF3BD"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The potential for adverse consequences when something of value is at stake, and the outcome is uncertain.</w:t>
            </w:r>
            <w:r w:rsidR="00675B28" w:rsidRPr="00DD06FD">
              <w:rPr>
                <w:rFonts w:ascii="Aptos Narrow" w:hAnsi="Aptos Narrow"/>
                <w:color w:val="000000" w:themeColor="text1"/>
                <w:sz w:val="18"/>
                <w:szCs w:val="18"/>
                <w:lang w:eastAsia="en-AU"/>
              </w:rPr>
              <w:t xml:space="preserve"> </w:t>
            </w:r>
            <w:r w:rsidRPr="00DD06FD">
              <w:rPr>
                <w:rFonts w:ascii="Aptos Narrow" w:hAnsi="Aptos Narrow"/>
                <w:color w:val="000000" w:themeColor="text1"/>
                <w:sz w:val="18"/>
                <w:szCs w:val="18"/>
                <w:lang w:eastAsia="en-AU"/>
              </w:rPr>
              <w:t>Because the likelihood and impact of climate threats are often uncertain</w:t>
            </w:r>
            <w:r w:rsidR="005870D7">
              <w:rPr>
                <w:rFonts w:ascii="Aptos Narrow" w:hAnsi="Aptos Narrow"/>
                <w:color w:val="000000" w:themeColor="text1"/>
                <w:sz w:val="18"/>
                <w:szCs w:val="18"/>
                <w:lang w:eastAsia="en-AU"/>
              </w:rPr>
              <w:t xml:space="preserve">, </w:t>
            </w:r>
            <w:r w:rsidRPr="00DD06FD">
              <w:rPr>
                <w:rFonts w:ascii="Aptos Narrow" w:hAnsi="Aptos Narrow"/>
                <w:color w:val="000000" w:themeColor="text1"/>
                <w:sz w:val="18"/>
                <w:szCs w:val="18"/>
                <w:lang w:eastAsia="en-AU"/>
              </w:rPr>
              <w:t>and people may value those impacts differently</w:t>
            </w:r>
            <w:r w:rsidR="005870D7">
              <w:rPr>
                <w:rFonts w:ascii="Aptos Narrow" w:hAnsi="Aptos Narrow"/>
                <w:color w:val="000000" w:themeColor="text1"/>
                <w:sz w:val="18"/>
                <w:szCs w:val="18"/>
                <w:lang w:eastAsia="en-AU"/>
              </w:rPr>
              <w:t xml:space="preserve">, </w:t>
            </w:r>
            <w:r w:rsidRPr="00DD06FD">
              <w:rPr>
                <w:rFonts w:ascii="Aptos Narrow" w:hAnsi="Aptos Narrow"/>
                <w:color w:val="000000" w:themeColor="text1"/>
                <w:sz w:val="18"/>
                <w:szCs w:val="18"/>
                <w:lang w:eastAsia="en-AU"/>
              </w:rPr>
              <w:t>it’s helpful to define risk in a broader way</w:t>
            </w:r>
            <w:r w:rsidR="00675B28" w:rsidRPr="00DD06FD">
              <w:rPr>
                <w:rFonts w:ascii="Aptos Narrow" w:hAnsi="Aptos Narrow"/>
                <w:color w:val="000000" w:themeColor="text1"/>
                <w:sz w:val="18"/>
                <w:szCs w:val="18"/>
                <w:lang w:eastAsia="en-AU"/>
              </w:rPr>
              <w:t>.</w:t>
            </w:r>
          </w:p>
        </w:tc>
      </w:tr>
      <w:tr w:rsidR="009065EA" w:rsidRPr="00DD06FD" w14:paraId="79D32CCE" w14:textId="77777777" w:rsidTr="00F2637E">
        <w:trPr>
          <w:trHeight w:val="20"/>
        </w:trPr>
        <w:tc>
          <w:tcPr>
            <w:tcW w:w="2268" w:type="dxa"/>
            <w:tcMar>
              <w:top w:w="57" w:type="dxa"/>
              <w:left w:w="85" w:type="dxa"/>
              <w:bottom w:w="57" w:type="dxa"/>
              <w:right w:w="85" w:type="dxa"/>
            </w:tcMar>
            <w:hideMark/>
          </w:tcPr>
          <w:p w14:paraId="2EABFEB3" w14:textId="6583F92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Scenario </w:t>
            </w:r>
            <w:r w:rsidR="00675B28" w:rsidRPr="00DD06FD">
              <w:rPr>
                <w:rFonts w:ascii="Aptos Narrow" w:hAnsi="Aptos Narrow"/>
                <w:b/>
                <w:bCs/>
                <w:color w:val="000000" w:themeColor="text1"/>
                <w:sz w:val="18"/>
                <w:szCs w:val="18"/>
                <w:lang w:eastAsia="en-AU"/>
              </w:rPr>
              <w:t>P</w:t>
            </w:r>
            <w:r w:rsidRPr="00DD06FD">
              <w:rPr>
                <w:rFonts w:ascii="Aptos Narrow" w:hAnsi="Aptos Narrow"/>
                <w:b/>
                <w:bCs/>
                <w:color w:val="000000" w:themeColor="text1"/>
                <w:sz w:val="18"/>
                <w:szCs w:val="18"/>
                <w:lang w:eastAsia="en-AU"/>
              </w:rPr>
              <w:t xml:space="preserve">lanning </w:t>
            </w:r>
          </w:p>
        </w:tc>
        <w:tc>
          <w:tcPr>
            <w:tcW w:w="12302" w:type="dxa"/>
            <w:tcMar>
              <w:top w:w="57" w:type="dxa"/>
              <w:left w:w="85" w:type="dxa"/>
              <w:bottom w:w="57" w:type="dxa"/>
              <w:right w:w="85" w:type="dxa"/>
            </w:tcMar>
            <w:hideMark/>
          </w:tcPr>
          <w:p w14:paraId="1756D918" w14:textId="50B6EB24" w:rsidR="00973380" w:rsidRPr="00DD06FD" w:rsidRDefault="00675B28"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color w:val="000000" w:themeColor="text1"/>
                <w:sz w:val="18"/>
                <w:szCs w:val="18"/>
                <w:lang w:eastAsia="en-AU"/>
              </w:rPr>
              <w:t>A</w:t>
            </w:r>
            <w:r w:rsidR="00973380" w:rsidRPr="00DD06FD">
              <w:rPr>
                <w:rFonts w:ascii="Aptos Narrow" w:hAnsi="Aptos Narrow"/>
                <w:color w:val="000000" w:themeColor="text1"/>
                <w:sz w:val="18"/>
                <w:szCs w:val="18"/>
                <w:lang w:eastAsia="en-AU"/>
              </w:rPr>
              <w:t xml:space="preserve"> strategic tool used to explore and prepare for multiple plausible futures by developing narratives or models based on different combinations of environmental, social, and policy drivers. In conservation, it helps decision-makers anticipate how ecosystems, species, and land use might respond under varying climate conditions, enabling more flexible and resilient planning. Rather than predicting a single outcome, scenario planning supports adaptive strategies by considering uncertainty and change.</w:t>
            </w:r>
          </w:p>
        </w:tc>
      </w:tr>
      <w:tr w:rsidR="009065EA" w:rsidRPr="00DD06FD" w14:paraId="5CA960E0" w14:textId="77777777" w:rsidTr="00F2637E">
        <w:trPr>
          <w:trHeight w:val="20"/>
        </w:trPr>
        <w:tc>
          <w:tcPr>
            <w:tcW w:w="2268" w:type="dxa"/>
            <w:tcMar>
              <w:top w:w="57" w:type="dxa"/>
              <w:left w:w="85" w:type="dxa"/>
              <w:bottom w:w="57" w:type="dxa"/>
              <w:right w:w="85" w:type="dxa"/>
            </w:tcMar>
            <w:hideMark/>
          </w:tcPr>
          <w:p w14:paraId="356AD8CB"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Sensitivity</w:t>
            </w:r>
          </w:p>
        </w:tc>
        <w:tc>
          <w:tcPr>
            <w:tcW w:w="12302" w:type="dxa"/>
            <w:tcMar>
              <w:top w:w="57" w:type="dxa"/>
              <w:left w:w="85" w:type="dxa"/>
              <w:bottom w:w="57" w:type="dxa"/>
              <w:right w:w="85" w:type="dxa"/>
            </w:tcMar>
            <w:hideMark/>
          </w:tcPr>
          <w:p w14:paraId="5F0BA442" w14:textId="2DA363A4"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color w:val="000000" w:themeColor="text1"/>
                <w:sz w:val="18"/>
                <w:szCs w:val="18"/>
                <w:lang w:eastAsia="en-AU"/>
              </w:rPr>
              <w:t>Sensitivity to climate change refers to the degree to which a system</w:t>
            </w:r>
            <w:r w:rsidR="005870D7">
              <w:rPr>
                <w:rFonts w:ascii="Aptos Narrow" w:hAnsi="Aptos Narrow"/>
                <w:color w:val="000000" w:themeColor="text1"/>
                <w:sz w:val="18"/>
                <w:szCs w:val="18"/>
                <w:lang w:eastAsia="en-AU"/>
              </w:rPr>
              <w:t xml:space="preserve">, </w:t>
            </w:r>
            <w:r w:rsidRPr="00DD06FD">
              <w:rPr>
                <w:rFonts w:ascii="Aptos Narrow" w:hAnsi="Aptos Narrow"/>
                <w:color w:val="000000" w:themeColor="text1"/>
                <w:sz w:val="18"/>
                <w:szCs w:val="18"/>
                <w:lang w:eastAsia="en-AU"/>
              </w:rPr>
              <w:t>whether ecological, social, or economic</w:t>
            </w:r>
            <w:r w:rsidR="005870D7">
              <w:rPr>
                <w:rFonts w:ascii="Aptos Narrow" w:hAnsi="Aptos Narrow"/>
                <w:color w:val="000000" w:themeColor="text1"/>
                <w:sz w:val="18"/>
                <w:szCs w:val="18"/>
                <w:lang w:eastAsia="en-AU"/>
              </w:rPr>
              <w:t xml:space="preserve">, </w:t>
            </w:r>
            <w:r w:rsidRPr="00DD06FD">
              <w:rPr>
                <w:rFonts w:ascii="Aptos Narrow" w:hAnsi="Aptos Narrow"/>
                <w:color w:val="000000" w:themeColor="text1"/>
                <w:sz w:val="18"/>
                <w:szCs w:val="18"/>
                <w:lang w:eastAsia="en-AU"/>
              </w:rPr>
              <w:t>is affected by climate-related changes, such as shifts in temperature, precipitation, or extreme weather events.</w:t>
            </w:r>
          </w:p>
        </w:tc>
      </w:tr>
      <w:tr w:rsidR="009065EA" w:rsidRPr="00DD06FD" w14:paraId="3F951570" w14:textId="77777777" w:rsidTr="00F2637E">
        <w:trPr>
          <w:trHeight w:val="20"/>
        </w:trPr>
        <w:tc>
          <w:tcPr>
            <w:tcW w:w="2268" w:type="dxa"/>
            <w:tcMar>
              <w:top w:w="57" w:type="dxa"/>
              <w:left w:w="85" w:type="dxa"/>
              <w:bottom w:w="57" w:type="dxa"/>
              <w:right w:w="85" w:type="dxa"/>
            </w:tcMar>
            <w:hideMark/>
          </w:tcPr>
          <w:p w14:paraId="68F6569A" w14:textId="26DEAE0A"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Species </w:t>
            </w:r>
            <w:r w:rsidR="00675B28" w:rsidRPr="00DD06FD">
              <w:rPr>
                <w:rFonts w:ascii="Aptos Narrow" w:hAnsi="Aptos Narrow"/>
                <w:b/>
                <w:bCs/>
                <w:color w:val="000000" w:themeColor="text1"/>
                <w:sz w:val="18"/>
                <w:szCs w:val="18"/>
                <w:lang w:eastAsia="en-AU"/>
              </w:rPr>
              <w:t>C</w:t>
            </w:r>
            <w:r w:rsidRPr="00DD06FD">
              <w:rPr>
                <w:rFonts w:ascii="Aptos Narrow" w:hAnsi="Aptos Narrow"/>
                <w:b/>
                <w:bCs/>
                <w:color w:val="000000" w:themeColor="text1"/>
                <w:sz w:val="18"/>
                <w:szCs w:val="18"/>
                <w:lang w:eastAsia="en-AU"/>
              </w:rPr>
              <w:t>omposition</w:t>
            </w:r>
          </w:p>
        </w:tc>
        <w:tc>
          <w:tcPr>
            <w:tcW w:w="12302" w:type="dxa"/>
            <w:noWrap/>
            <w:tcMar>
              <w:top w:w="57" w:type="dxa"/>
              <w:left w:w="85" w:type="dxa"/>
              <w:bottom w:w="57" w:type="dxa"/>
              <w:right w:w="85" w:type="dxa"/>
            </w:tcMar>
            <w:hideMark/>
          </w:tcPr>
          <w:p w14:paraId="4D653AFF" w14:textId="029A0A47" w:rsidR="00973380" w:rsidRPr="00DD06FD" w:rsidRDefault="00675B28"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The</w:t>
            </w:r>
            <w:r w:rsidR="00973380" w:rsidRPr="00DD06FD">
              <w:rPr>
                <w:rFonts w:ascii="Aptos Narrow" w:hAnsi="Aptos Narrow"/>
                <w:color w:val="000000" w:themeColor="text1"/>
                <w:sz w:val="18"/>
                <w:szCs w:val="18"/>
                <w:lang w:eastAsia="en-AU"/>
              </w:rPr>
              <w:t xml:space="preserve"> total number of different species within a community. It includes richness and diversity. </w:t>
            </w:r>
          </w:p>
        </w:tc>
      </w:tr>
      <w:tr w:rsidR="009065EA" w:rsidRPr="00DD06FD" w14:paraId="7BB5B4B3" w14:textId="77777777" w:rsidTr="00F2637E">
        <w:trPr>
          <w:trHeight w:val="20"/>
        </w:trPr>
        <w:tc>
          <w:tcPr>
            <w:tcW w:w="2268" w:type="dxa"/>
            <w:tcMar>
              <w:top w:w="57" w:type="dxa"/>
              <w:left w:w="85" w:type="dxa"/>
              <w:bottom w:w="57" w:type="dxa"/>
              <w:right w:w="85" w:type="dxa"/>
            </w:tcMar>
            <w:hideMark/>
          </w:tcPr>
          <w:p w14:paraId="55644A7E" w14:textId="4C035BB5"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Species </w:t>
            </w:r>
            <w:r w:rsidR="00675B28" w:rsidRPr="00DD06FD">
              <w:rPr>
                <w:rFonts w:ascii="Aptos Narrow" w:hAnsi="Aptos Narrow"/>
                <w:b/>
                <w:bCs/>
                <w:color w:val="000000" w:themeColor="text1"/>
                <w:sz w:val="18"/>
                <w:szCs w:val="18"/>
                <w:lang w:eastAsia="en-AU"/>
              </w:rPr>
              <w:t>D</w:t>
            </w:r>
            <w:r w:rsidRPr="00DD06FD">
              <w:rPr>
                <w:rFonts w:ascii="Aptos Narrow" w:hAnsi="Aptos Narrow"/>
                <w:b/>
                <w:bCs/>
                <w:color w:val="000000" w:themeColor="text1"/>
                <w:sz w:val="18"/>
                <w:szCs w:val="18"/>
                <w:lang w:eastAsia="en-AU"/>
              </w:rPr>
              <w:t>islocation</w:t>
            </w:r>
          </w:p>
        </w:tc>
        <w:tc>
          <w:tcPr>
            <w:tcW w:w="12302" w:type="dxa"/>
            <w:noWrap/>
            <w:tcMar>
              <w:top w:w="57" w:type="dxa"/>
              <w:left w:w="85" w:type="dxa"/>
              <w:bottom w:w="57" w:type="dxa"/>
              <w:right w:w="85" w:type="dxa"/>
            </w:tcMar>
            <w:hideMark/>
          </w:tcPr>
          <w:p w14:paraId="038AB7B1" w14:textId="0199621E" w:rsidR="00973380" w:rsidRPr="00DD06FD" w:rsidRDefault="00675B28"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R</w:t>
            </w:r>
            <w:r w:rsidR="009065EA" w:rsidRPr="00DD06FD">
              <w:rPr>
                <w:rFonts w:ascii="Aptos Narrow" w:hAnsi="Aptos Narrow"/>
                <w:color w:val="000000" w:themeColor="text1"/>
                <w:sz w:val="18"/>
                <w:szCs w:val="18"/>
                <w:lang w:eastAsia="en-AU"/>
              </w:rPr>
              <w:t xml:space="preserve">efers to a situation where a species is moved from its natural habitat or shifts away from its traditional range due to environmental changes. </w:t>
            </w:r>
          </w:p>
        </w:tc>
      </w:tr>
      <w:tr w:rsidR="00F2637E" w:rsidRPr="00DD06FD" w14:paraId="06B0CB29" w14:textId="77777777" w:rsidTr="00F2637E">
        <w:trPr>
          <w:trHeight w:val="20"/>
        </w:trPr>
        <w:tc>
          <w:tcPr>
            <w:tcW w:w="2268" w:type="dxa"/>
            <w:tcMar>
              <w:top w:w="57" w:type="dxa"/>
              <w:left w:w="85" w:type="dxa"/>
              <w:bottom w:w="57" w:type="dxa"/>
              <w:right w:w="85" w:type="dxa"/>
            </w:tcMar>
            <w:hideMark/>
          </w:tcPr>
          <w:p w14:paraId="04E22819" w14:textId="77777777"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Structure</w:t>
            </w:r>
          </w:p>
        </w:tc>
        <w:tc>
          <w:tcPr>
            <w:tcW w:w="12302" w:type="dxa"/>
            <w:shd w:val="clear" w:color="000000" w:fill="FFFFFF"/>
            <w:tcMar>
              <w:top w:w="57" w:type="dxa"/>
              <w:left w:w="85" w:type="dxa"/>
              <w:bottom w:w="57" w:type="dxa"/>
              <w:right w:w="85" w:type="dxa"/>
            </w:tcMar>
            <w:hideMark/>
          </w:tcPr>
          <w:p w14:paraId="7328FE4D"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 Ecosystem structure. It refers to the organization and composition of objects within an ecosystem, such as plant biomass, animal populations, and key elements like nitrogen and phosphorus ratios. It also includes spatial variations, biodiversity, and physical characteristics like size and location. </w:t>
            </w:r>
          </w:p>
        </w:tc>
      </w:tr>
      <w:tr w:rsidR="009065EA" w:rsidRPr="00DD06FD" w14:paraId="6E6276E4" w14:textId="77777777" w:rsidTr="00F2637E">
        <w:trPr>
          <w:trHeight w:val="20"/>
        </w:trPr>
        <w:tc>
          <w:tcPr>
            <w:tcW w:w="2268" w:type="dxa"/>
            <w:tcMar>
              <w:top w:w="57" w:type="dxa"/>
              <w:left w:w="85" w:type="dxa"/>
              <w:bottom w:w="57" w:type="dxa"/>
              <w:right w:w="85" w:type="dxa"/>
            </w:tcMar>
            <w:hideMark/>
          </w:tcPr>
          <w:p w14:paraId="476E88AF" w14:textId="2CDF947F"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Systems </w:t>
            </w:r>
            <w:r w:rsidR="004B5970" w:rsidRPr="00DD06FD">
              <w:rPr>
                <w:rFonts w:ascii="Aptos Narrow" w:hAnsi="Aptos Narrow"/>
                <w:b/>
                <w:bCs/>
                <w:color w:val="000000" w:themeColor="text1"/>
                <w:sz w:val="18"/>
                <w:szCs w:val="18"/>
                <w:lang w:eastAsia="en-AU"/>
              </w:rPr>
              <w:t>T</w:t>
            </w:r>
            <w:r w:rsidRPr="00DD06FD">
              <w:rPr>
                <w:rFonts w:ascii="Aptos Narrow" w:hAnsi="Aptos Narrow"/>
                <w:b/>
                <w:bCs/>
                <w:color w:val="000000" w:themeColor="text1"/>
                <w:sz w:val="18"/>
                <w:szCs w:val="18"/>
                <w:lang w:eastAsia="en-AU"/>
              </w:rPr>
              <w:t>hinking</w:t>
            </w:r>
          </w:p>
        </w:tc>
        <w:tc>
          <w:tcPr>
            <w:tcW w:w="12302" w:type="dxa"/>
            <w:noWrap/>
            <w:tcMar>
              <w:top w:w="57" w:type="dxa"/>
              <w:left w:w="85" w:type="dxa"/>
              <w:bottom w:w="57" w:type="dxa"/>
              <w:right w:w="85" w:type="dxa"/>
            </w:tcMar>
            <w:hideMark/>
          </w:tcPr>
          <w:p w14:paraId="767E8287"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 xml:space="preserve">an approach to problem-solving that examines the dynamic interactions between multiple connected processes. </w:t>
            </w:r>
          </w:p>
        </w:tc>
      </w:tr>
      <w:tr w:rsidR="009065EA" w:rsidRPr="00DD06FD" w14:paraId="733E4912" w14:textId="77777777" w:rsidTr="00F2637E">
        <w:trPr>
          <w:trHeight w:val="20"/>
        </w:trPr>
        <w:tc>
          <w:tcPr>
            <w:tcW w:w="2268" w:type="dxa"/>
            <w:tcMar>
              <w:top w:w="57" w:type="dxa"/>
              <w:left w:w="85" w:type="dxa"/>
              <w:bottom w:w="57" w:type="dxa"/>
              <w:right w:w="85" w:type="dxa"/>
            </w:tcMar>
            <w:hideMark/>
          </w:tcPr>
          <w:p w14:paraId="0EA79C59" w14:textId="67CB8733" w:rsidR="00973380" w:rsidRPr="00DD06FD" w:rsidRDefault="00973380" w:rsidP="00DD06FD">
            <w:pPr>
              <w:spacing w:before="0" w:after="0" w:line="240" w:lineRule="auto"/>
              <w:rPr>
                <w:rFonts w:ascii="Aptos Narrow" w:hAnsi="Aptos Narrow"/>
                <w:b/>
                <w:bCs/>
                <w:color w:val="000000" w:themeColor="text1"/>
                <w:sz w:val="18"/>
                <w:szCs w:val="18"/>
                <w:lang w:eastAsia="en-AU"/>
              </w:rPr>
            </w:pPr>
            <w:r w:rsidRPr="00DD06FD">
              <w:rPr>
                <w:rFonts w:ascii="Aptos Narrow" w:hAnsi="Aptos Narrow"/>
                <w:b/>
                <w:bCs/>
                <w:color w:val="000000" w:themeColor="text1"/>
                <w:sz w:val="18"/>
                <w:szCs w:val="18"/>
                <w:lang w:eastAsia="en-AU"/>
              </w:rPr>
              <w:t xml:space="preserve">Thermal </w:t>
            </w:r>
            <w:r w:rsidR="004B5970" w:rsidRPr="00DD06FD">
              <w:rPr>
                <w:rFonts w:ascii="Aptos Narrow" w:hAnsi="Aptos Narrow"/>
                <w:b/>
                <w:bCs/>
                <w:color w:val="000000" w:themeColor="text1"/>
                <w:sz w:val="18"/>
                <w:szCs w:val="18"/>
                <w:lang w:eastAsia="en-AU"/>
              </w:rPr>
              <w:t>L</w:t>
            </w:r>
            <w:r w:rsidRPr="00DD06FD">
              <w:rPr>
                <w:rFonts w:ascii="Aptos Narrow" w:hAnsi="Aptos Narrow"/>
                <w:b/>
                <w:bCs/>
                <w:color w:val="000000" w:themeColor="text1"/>
                <w:sz w:val="18"/>
                <w:szCs w:val="18"/>
                <w:lang w:eastAsia="en-AU"/>
              </w:rPr>
              <w:t>imits</w:t>
            </w:r>
          </w:p>
        </w:tc>
        <w:tc>
          <w:tcPr>
            <w:tcW w:w="12302" w:type="dxa"/>
            <w:tcMar>
              <w:top w:w="57" w:type="dxa"/>
              <w:left w:w="85" w:type="dxa"/>
              <w:bottom w:w="57" w:type="dxa"/>
              <w:right w:w="85" w:type="dxa"/>
            </w:tcMar>
            <w:hideMark/>
          </w:tcPr>
          <w:p w14:paraId="4F25ABD7" w14:textId="77777777" w:rsidR="00973380" w:rsidRPr="00DD06FD" w:rsidRDefault="00973380" w:rsidP="00DD06FD">
            <w:pPr>
              <w:spacing w:before="0" w:after="0" w:line="240" w:lineRule="auto"/>
              <w:rPr>
                <w:rFonts w:ascii="Aptos Narrow" w:hAnsi="Aptos Narrow"/>
                <w:color w:val="000000" w:themeColor="text1"/>
                <w:sz w:val="18"/>
                <w:szCs w:val="18"/>
                <w:lang w:eastAsia="en-AU"/>
              </w:rPr>
            </w:pPr>
            <w:r w:rsidRPr="00DD06FD">
              <w:rPr>
                <w:rFonts w:ascii="Aptos Narrow" w:hAnsi="Aptos Narrow"/>
                <w:color w:val="000000" w:themeColor="text1"/>
                <w:sz w:val="18"/>
                <w:szCs w:val="18"/>
                <w:lang w:eastAsia="en-AU"/>
              </w:rPr>
              <w:t>They refer to the range of temperatures (not too cold or too hot) within which an organism can survive, function, and reproduce. Beyond these limits, the organisms experience physiological stress that can result into injury and even death.</w:t>
            </w:r>
          </w:p>
        </w:tc>
      </w:tr>
    </w:tbl>
    <w:p w14:paraId="7F547AAD" w14:textId="10F58158" w:rsidR="00D83F34" w:rsidRPr="003F44B5" w:rsidRDefault="00D83F34" w:rsidP="00D83F34">
      <w:pPr>
        <w:pStyle w:val="BodyText1"/>
        <w:spacing w:before="0" w:after="300" w:line="300" w:lineRule="exact"/>
        <w:rPr>
          <w:rFonts w:ascii="Aptos Narrow" w:hAnsi="Aptos Narrow"/>
          <w:color w:val="404040" w:themeColor="text1" w:themeTint="BF"/>
          <w:sz w:val="21"/>
          <w:szCs w:val="21"/>
        </w:rPr>
        <w:sectPr w:rsidR="00D83F34" w:rsidRPr="003F44B5" w:rsidSect="00DD06FD">
          <w:headerReference w:type="even" r:id="rId30"/>
          <w:headerReference w:type="default" r:id="rId31"/>
          <w:footerReference w:type="default" r:id="rId32"/>
          <w:headerReference w:type="first" r:id="rId33"/>
          <w:pgSz w:w="16840" w:h="11907" w:orient="landscape" w:code="9"/>
          <w:pgMar w:top="1134" w:right="1134" w:bottom="1134" w:left="1134" w:header="567" w:footer="567" w:gutter="0"/>
          <w:cols w:space="720"/>
          <w:docGrid w:linePitch="299"/>
        </w:sectPr>
      </w:pPr>
    </w:p>
    <w:p w14:paraId="152E4941" w14:textId="5C92A284" w:rsidR="00DF2FFD" w:rsidRDefault="00DF2FFD" w:rsidP="002A67FE">
      <w:pPr>
        <w:spacing w:before="0" w:after="160" w:line="259" w:lineRule="auto"/>
      </w:pPr>
      <w:r>
        <w:rPr>
          <w:noProof/>
          <w:color w:val="000000" w:themeColor="text1"/>
        </w:rPr>
        <w:lastRenderedPageBreak/>
        <w:drawing>
          <wp:inline distT="0" distB="0" distL="0" distR="0" wp14:anchorId="20E99459" wp14:editId="3BECE82F">
            <wp:extent cx="1753235" cy="890270"/>
            <wp:effectExtent l="0" t="0" r="0" b="0"/>
            <wp:docPr id="161242252" name="Picture 161242252"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1">
                      <a:extLst>
                        <a:ext uri="{28A0092B-C50C-407E-A947-70E740481C1C}">
                          <a14:useLocalDpi xmlns:a14="http://schemas.microsoft.com/office/drawing/2010/main" val="0"/>
                        </a:ext>
                      </a:extLst>
                    </a:blip>
                    <a:stretch>
                      <a:fillRect/>
                    </a:stretch>
                  </pic:blipFill>
                  <pic:spPr>
                    <a:xfrm>
                      <a:off x="0" y="0"/>
                      <a:ext cx="1753235" cy="890270"/>
                    </a:xfrm>
                    <a:prstGeom prst="rect">
                      <a:avLst/>
                    </a:prstGeom>
                  </pic:spPr>
                </pic:pic>
              </a:graphicData>
            </a:graphic>
          </wp:inline>
        </w:drawing>
      </w:r>
    </w:p>
    <w:p w14:paraId="2BBD0946" w14:textId="440E5FDF" w:rsidR="00DF2FFD" w:rsidRPr="009F6154" w:rsidRDefault="00D83F34" w:rsidP="009F6154">
      <w:pPr>
        <w:spacing w:before="360" w:after="0" w:line="240" w:lineRule="auto"/>
        <w:ind w:left="1134"/>
        <w:rPr>
          <w:rFonts w:ascii="Aptos" w:hAnsi="Aptos"/>
          <w:color w:val="FFFFFF" w:themeColor="background1"/>
          <w:sz w:val="28"/>
          <w:szCs w:val="28"/>
        </w:rPr>
      </w:pPr>
      <w:r w:rsidRPr="009F6154">
        <w:rPr>
          <w:rFonts w:ascii="Aptos SemiBold" w:hAnsi="Aptos SemiBold"/>
          <w:color w:val="FFFFFF" w:themeColor="background1"/>
          <w:sz w:val="28"/>
          <w:szCs w:val="28"/>
        </w:rPr>
        <w:t>Supplement B</w:t>
      </w:r>
      <w:r w:rsidRPr="009F6154">
        <w:rPr>
          <w:rFonts w:ascii="Aptos" w:hAnsi="Aptos"/>
          <w:color w:val="FFFFFF" w:themeColor="background1"/>
          <w:sz w:val="28"/>
          <w:szCs w:val="28"/>
        </w:rPr>
        <w:t xml:space="preserve"> to the ACT Nature Conservation Strategy 2026–2036</w:t>
      </w:r>
    </w:p>
    <w:p w14:paraId="40B75956" w14:textId="77777777" w:rsidR="00DF2FFD" w:rsidRPr="0043137E" w:rsidRDefault="00DF2FFD" w:rsidP="009F6154">
      <w:pPr>
        <w:spacing w:before="120" w:after="120" w:line="240" w:lineRule="auto"/>
        <w:ind w:left="1134"/>
        <w:rPr>
          <w:rFonts w:ascii="Aptos" w:hAnsi="Aptos"/>
          <w:b/>
          <w:bCs/>
          <w:color w:val="FFFFFF" w:themeColor="background1"/>
          <w:sz w:val="70"/>
          <w:szCs w:val="70"/>
        </w:rPr>
      </w:pPr>
      <w:r w:rsidRPr="0043137E">
        <w:rPr>
          <w:rFonts w:ascii="Aptos" w:hAnsi="Aptos"/>
          <w:b/>
          <w:bCs/>
          <w:color w:val="FFFFFF" w:themeColor="background1"/>
          <w:sz w:val="70"/>
          <w:szCs w:val="70"/>
        </w:rPr>
        <w:t xml:space="preserve">Landscape-scale </w:t>
      </w:r>
      <w:r>
        <w:rPr>
          <w:rFonts w:ascii="Aptos" w:hAnsi="Aptos"/>
          <w:b/>
          <w:bCs/>
          <w:color w:val="FFFFFF" w:themeColor="background1"/>
          <w:sz w:val="70"/>
          <w:szCs w:val="70"/>
        </w:rPr>
        <w:t>conservation</w:t>
      </w:r>
      <w:r w:rsidRPr="0043137E">
        <w:rPr>
          <w:rFonts w:ascii="Aptos" w:hAnsi="Aptos"/>
          <w:b/>
          <w:bCs/>
          <w:color w:val="FFFFFF" w:themeColor="background1"/>
          <w:sz w:val="70"/>
          <w:szCs w:val="70"/>
        </w:rPr>
        <w:t xml:space="preserve"> for a </w:t>
      </w:r>
      <w:r>
        <w:rPr>
          <w:rFonts w:ascii="Aptos" w:hAnsi="Aptos"/>
          <w:b/>
          <w:bCs/>
          <w:color w:val="FFFFFF" w:themeColor="background1"/>
          <w:sz w:val="70"/>
          <w:szCs w:val="70"/>
        </w:rPr>
        <w:br/>
      </w:r>
      <w:r w:rsidRPr="0043137E">
        <w:rPr>
          <w:rFonts w:ascii="Aptos" w:hAnsi="Aptos"/>
          <w:b/>
          <w:bCs/>
          <w:color w:val="FFFFFF" w:themeColor="background1"/>
          <w:sz w:val="70"/>
          <w:szCs w:val="70"/>
        </w:rPr>
        <w:t>Nature Positive ACT</w:t>
      </w:r>
    </w:p>
    <w:p w14:paraId="21180738" w14:textId="3A5DFB05" w:rsidR="00DF2FFD" w:rsidRPr="00D83F34" w:rsidRDefault="00DF2FFD" w:rsidP="009F6154">
      <w:pPr>
        <w:spacing w:line="240" w:lineRule="auto"/>
        <w:ind w:left="1134"/>
        <w:rPr>
          <w:rFonts w:ascii="Aptos" w:hAnsi="Aptos"/>
          <w:color w:val="FFFFFF" w:themeColor="background1"/>
          <w:szCs w:val="22"/>
        </w:rPr>
      </w:pPr>
      <w:r w:rsidRPr="00A446F4">
        <w:rPr>
          <w:rFonts w:ascii="Aptos" w:hAnsi="Aptos"/>
          <w:color w:val="FFFFFF" w:themeColor="background1"/>
          <w:szCs w:val="22"/>
        </w:rPr>
        <w:t xml:space="preserve">This supplementary document </w:t>
      </w:r>
      <w:r>
        <w:rPr>
          <w:rFonts w:ascii="Aptos" w:hAnsi="Aptos"/>
          <w:color w:val="FFFFFF" w:themeColor="background1"/>
          <w:szCs w:val="22"/>
        </w:rPr>
        <w:t>translates</w:t>
      </w:r>
      <w:r w:rsidRPr="00A446F4">
        <w:rPr>
          <w:rFonts w:ascii="Aptos" w:hAnsi="Aptos"/>
          <w:color w:val="FFFFFF" w:themeColor="background1"/>
          <w:szCs w:val="22"/>
        </w:rPr>
        <w:t xml:space="preserve"> the NCS vision for a </w:t>
      </w:r>
      <w:r>
        <w:rPr>
          <w:rFonts w:ascii="Aptos" w:hAnsi="Aptos"/>
          <w:color w:val="FFFFFF" w:themeColor="background1"/>
          <w:szCs w:val="22"/>
        </w:rPr>
        <w:t xml:space="preserve">connected </w:t>
      </w:r>
      <w:r w:rsidRPr="00A446F4">
        <w:rPr>
          <w:rFonts w:ascii="Aptos" w:hAnsi="Aptos"/>
          <w:color w:val="FFFFFF" w:themeColor="background1"/>
          <w:szCs w:val="22"/>
        </w:rPr>
        <w:t>Nature Positive landscape</w:t>
      </w:r>
      <w:r>
        <w:rPr>
          <w:rFonts w:ascii="Aptos" w:hAnsi="Aptos"/>
          <w:color w:val="FFFFFF" w:themeColor="background1"/>
          <w:szCs w:val="22"/>
        </w:rPr>
        <w:t xml:space="preserve"> into</w:t>
      </w:r>
      <w:r w:rsidRPr="00A446F4">
        <w:rPr>
          <w:rFonts w:ascii="Aptos" w:hAnsi="Aptos"/>
          <w:color w:val="FFFFFF" w:themeColor="background1"/>
          <w:szCs w:val="22"/>
        </w:rPr>
        <w:t xml:space="preserve"> policy</w:t>
      </w:r>
      <w:r>
        <w:rPr>
          <w:rFonts w:ascii="Aptos" w:hAnsi="Aptos"/>
          <w:color w:val="FFFFFF" w:themeColor="background1"/>
          <w:szCs w:val="22"/>
        </w:rPr>
        <w:t xml:space="preserve"> and technical</w:t>
      </w:r>
      <w:r w:rsidRPr="00A446F4">
        <w:rPr>
          <w:rFonts w:ascii="Aptos" w:hAnsi="Aptos"/>
          <w:color w:val="FFFFFF" w:themeColor="background1"/>
          <w:szCs w:val="22"/>
        </w:rPr>
        <w:t xml:space="preserve"> guidance to support proactive, accountable, and coordinated </w:t>
      </w:r>
      <w:r w:rsidR="00282465">
        <w:rPr>
          <w:rFonts w:ascii="Aptos" w:hAnsi="Aptos"/>
          <w:color w:val="FFFFFF" w:themeColor="background1"/>
          <w:szCs w:val="22"/>
        </w:rPr>
        <w:t xml:space="preserve">conservation </w:t>
      </w:r>
      <w:r w:rsidRPr="00A446F4">
        <w:rPr>
          <w:rFonts w:ascii="Aptos" w:hAnsi="Aptos"/>
          <w:color w:val="FFFFFF" w:themeColor="background1"/>
          <w:szCs w:val="22"/>
        </w:rPr>
        <w:t>decision-making</w:t>
      </w:r>
      <w:r w:rsidR="00282465">
        <w:rPr>
          <w:rFonts w:ascii="Aptos" w:hAnsi="Aptos"/>
          <w:color w:val="FFFFFF" w:themeColor="background1"/>
          <w:szCs w:val="22"/>
        </w:rPr>
        <w:t xml:space="preserve"> while enhancing speed and certainty of development approval</w:t>
      </w:r>
      <w:r w:rsidRPr="00A446F4">
        <w:rPr>
          <w:rFonts w:ascii="Aptos" w:hAnsi="Aptos"/>
          <w:color w:val="FFFFFF" w:themeColor="background1"/>
          <w:szCs w:val="22"/>
        </w:rPr>
        <w:t>.</w:t>
      </w:r>
    </w:p>
    <w:p w14:paraId="1C6F1B00" w14:textId="375EF681" w:rsidR="00C32391" w:rsidRPr="009F6154" w:rsidRDefault="00DF2FFD" w:rsidP="00E219E5">
      <w:pPr>
        <w:spacing w:before="7920" w:after="0" w:line="240" w:lineRule="auto"/>
        <w:rPr>
          <w:rFonts w:ascii="Aptos" w:hAnsi="Aptos"/>
          <w:b/>
          <w:bCs/>
          <w:color w:val="7030A0"/>
          <w:sz w:val="32"/>
          <w:szCs w:val="32"/>
        </w:rPr>
        <w:sectPr w:rsidR="00C32391" w:rsidRPr="009F6154" w:rsidSect="00C32391">
          <w:headerReference w:type="even" r:id="rId34"/>
          <w:headerReference w:type="default" r:id="rId35"/>
          <w:footerReference w:type="even" r:id="rId36"/>
          <w:footerReference w:type="default" r:id="rId37"/>
          <w:headerReference w:type="first" r:id="rId38"/>
          <w:pgSz w:w="11907" w:h="16840" w:code="9"/>
          <w:pgMar w:top="1134" w:right="1134" w:bottom="1134" w:left="1134" w:header="567" w:footer="255" w:gutter="0"/>
          <w:cols w:space="720"/>
          <w:titlePg/>
          <w:docGrid w:linePitch="299"/>
        </w:sectPr>
      </w:pPr>
      <w:r w:rsidRPr="009F6154">
        <w:rPr>
          <w:rFonts w:ascii="Aptos" w:hAnsi="Aptos"/>
          <w:b/>
          <w:bCs/>
          <w:caps/>
          <w:noProof/>
          <w:color w:val="7030A0"/>
          <w:sz w:val="32"/>
          <w:szCs w:val="32"/>
        </w:rPr>
        <mc:AlternateContent>
          <mc:Choice Requires="wps">
            <w:drawing>
              <wp:anchor distT="0" distB="0" distL="114300" distR="114300" simplePos="0" relativeHeight="251667456" behindDoc="0" locked="0" layoutInCell="1" allowOverlap="1" wp14:anchorId="0A94225A" wp14:editId="6FF690E9">
                <wp:simplePos x="0" y="0"/>
                <wp:positionH relativeFrom="column">
                  <wp:posOffset>-51435</wp:posOffset>
                </wp:positionH>
                <wp:positionV relativeFrom="paragraph">
                  <wp:posOffset>8962390</wp:posOffset>
                </wp:positionV>
                <wp:extent cx="5080000" cy="457200"/>
                <wp:effectExtent l="0" t="0" r="0" b="0"/>
                <wp:wrapNone/>
                <wp:docPr id="1947051042" name="Text Box 1947051042"/>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07206749" w14:textId="77777777" w:rsidR="00DF2FFD" w:rsidRPr="00825C83" w:rsidRDefault="00DF2FFD" w:rsidP="00DF2FFD">
                            <w:pPr>
                              <w:pStyle w:val="Directoratename"/>
                            </w:pPr>
                            <w:r>
                              <w:t>Insert</w:t>
                            </w:r>
                            <w:r w:rsidRPr="00825C83">
                              <w:t xml:space="preserve"> </w:t>
                            </w:r>
                            <w:r>
                              <w:t>D</w:t>
                            </w:r>
                            <w:r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4225A" id="Text Box 1947051042" o:spid="_x0000_s1029" type="#_x0000_t202" style="position:absolute;margin-left:-4.05pt;margin-top:705.7pt;width:400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" filled="f" stroked="f" strokeweight=".5pt">
                <v:textbox>
                  <w:txbxContent>
                    <w:p w14:paraId="07206749" w14:textId="77777777" w:rsidR="00DF2FFD" w:rsidRPr="00825C83" w:rsidRDefault="00DF2FFD" w:rsidP="00DF2FFD">
                      <w:pPr>
                        <w:pStyle w:val="Directoratename"/>
                      </w:pPr>
                      <w:r>
                        <w:t>Insert</w:t>
                      </w:r>
                      <w:r w:rsidRPr="00825C83">
                        <w:t xml:space="preserve"> </w:t>
                      </w:r>
                      <w:r>
                        <w:t>D</w:t>
                      </w:r>
                      <w:r w:rsidRPr="00825C83">
                        <w:t>irectorate</w:t>
                      </w:r>
                    </w:p>
                  </w:txbxContent>
                </v:textbox>
              </v:shape>
            </w:pict>
          </mc:Fallback>
        </mc:AlternateContent>
      </w:r>
      <w:r w:rsidRPr="009F6154">
        <w:rPr>
          <w:rFonts w:ascii="Aptos" w:hAnsi="Aptos"/>
          <w:b/>
          <w:bCs/>
          <w:color w:val="7030A0"/>
          <w:sz w:val="32"/>
          <w:szCs w:val="32"/>
        </w:rPr>
        <w:t>City and Environment Directorate</w:t>
      </w:r>
    </w:p>
    <w:p w14:paraId="45BB17C7" w14:textId="77777777" w:rsidR="00CA5F17" w:rsidRDefault="00C32391" w:rsidP="00E27C17">
      <w:pPr>
        <w:pStyle w:val="Heading1"/>
        <w:rPr>
          <w:noProof/>
        </w:rPr>
      </w:pPr>
      <w:bookmarkStart w:id="84" w:name="_Toc199186357"/>
      <w:bookmarkStart w:id="85" w:name="_Toc199228396"/>
      <w:bookmarkStart w:id="86" w:name="_Toc202441924"/>
      <w:bookmarkStart w:id="87" w:name="_Toc202523350"/>
      <w:bookmarkStart w:id="88" w:name="_Toc202956981"/>
      <w:bookmarkStart w:id="89" w:name="_Toc202958274"/>
      <w:bookmarkStart w:id="90" w:name="_Toc203035744"/>
      <w:bookmarkStart w:id="91" w:name="_Toc208474709"/>
      <w:bookmarkStart w:id="92" w:name="_Toc208475002"/>
      <w:bookmarkStart w:id="93" w:name="_Toc208476170"/>
      <w:bookmarkStart w:id="94" w:name="_Toc208485823"/>
      <w:bookmarkStart w:id="95" w:name="_Toc208486434"/>
      <w:bookmarkStart w:id="96" w:name="_Toc208504445"/>
      <w:bookmarkStart w:id="97" w:name="_Toc208504519"/>
      <w:bookmarkStart w:id="98" w:name="_Toc220417831"/>
      <w:r>
        <w:lastRenderedPageBreak/>
        <w:t>Table of Contents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1E16B1">
        <w:fldChar w:fldCharType="begin"/>
      </w:r>
      <w:r w:rsidRPr="001E16B1">
        <w:instrText xml:space="preserve"> TOC \o "1-3" \h \z \u </w:instrText>
      </w:r>
      <w:r w:rsidRPr="001E16B1">
        <w:fldChar w:fldCharType="separate"/>
      </w:r>
    </w:p>
    <w:p w14:paraId="176A09D9" w14:textId="2351A933" w:rsidR="00CA5F17" w:rsidRDefault="00CA5F17">
      <w:pPr>
        <w:pStyle w:val="TOC1"/>
        <w:rPr>
          <w:rFonts w:asciiTheme="minorHAnsi" w:eastAsiaTheme="minorEastAsia" w:hAnsiTheme="minorHAnsi" w:cstheme="minorBidi"/>
          <w:kern w:val="2"/>
          <w:sz w:val="24"/>
          <w:szCs w:val="24"/>
          <w:lang w:eastAsia="en-AU"/>
          <w14:ligatures w14:val="standardContextual"/>
        </w:rPr>
      </w:pPr>
      <w:hyperlink w:anchor="_Toc220417831" w:history="1">
        <w:r w:rsidRPr="00382E1A">
          <w:rPr>
            <w:rStyle w:val="Hyperlink"/>
          </w:rPr>
          <w:t>Table of Contents</w:t>
        </w:r>
        <w:r>
          <w:rPr>
            <w:webHidden/>
          </w:rPr>
          <w:tab/>
        </w:r>
        <w:r>
          <w:rPr>
            <w:webHidden/>
          </w:rPr>
          <w:fldChar w:fldCharType="begin"/>
        </w:r>
        <w:r>
          <w:rPr>
            <w:webHidden/>
          </w:rPr>
          <w:instrText xml:space="preserve"> PAGEREF _Toc220417831 \h </w:instrText>
        </w:r>
        <w:r>
          <w:rPr>
            <w:webHidden/>
          </w:rPr>
        </w:r>
        <w:r>
          <w:rPr>
            <w:webHidden/>
          </w:rPr>
          <w:fldChar w:fldCharType="separate"/>
        </w:r>
        <w:r>
          <w:rPr>
            <w:webHidden/>
          </w:rPr>
          <w:t>2</w:t>
        </w:r>
        <w:r>
          <w:rPr>
            <w:webHidden/>
          </w:rPr>
          <w:fldChar w:fldCharType="end"/>
        </w:r>
      </w:hyperlink>
    </w:p>
    <w:p w14:paraId="5A088540" w14:textId="12C83C83" w:rsidR="00CA5F17" w:rsidRDefault="00CA5F17">
      <w:pPr>
        <w:pStyle w:val="TOC1"/>
        <w:rPr>
          <w:rFonts w:asciiTheme="minorHAnsi" w:eastAsiaTheme="minorEastAsia" w:hAnsiTheme="minorHAnsi" w:cstheme="minorBidi"/>
          <w:kern w:val="2"/>
          <w:sz w:val="24"/>
          <w:szCs w:val="24"/>
          <w:lang w:eastAsia="en-AU"/>
          <w14:ligatures w14:val="standardContextual"/>
        </w:rPr>
      </w:pPr>
      <w:hyperlink w:anchor="_Toc220417832" w:history="1">
        <w:r w:rsidRPr="00382E1A">
          <w:rPr>
            <w:rStyle w:val="Hyperlink"/>
          </w:rPr>
          <w:t>Landscape-scale conservation in the ACT</w:t>
        </w:r>
        <w:r>
          <w:rPr>
            <w:webHidden/>
          </w:rPr>
          <w:tab/>
        </w:r>
        <w:r>
          <w:rPr>
            <w:webHidden/>
          </w:rPr>
          <w:fldChar w:fldCharType="begin"/>
        </w:r>
        <w:r>
          <w:rPr>
            <w:webHidden/>
          </w:rPr>
          <w:instrText xml:space="preserve"> PAGEREF _Toc220417832 \h </w:instrText>
        </w:r>
        <w:r>
          <w:rPr>
            <w:webHidden/>
          </w:rPr>
        </w:r>
        <w:r>
          <w:rPr>
            <w:webHidden/>
          </w:rPr>
          <w:fldChar w:fldCharType="separate"/>
        </w:r>
        <w:r>
          <w:rPr>
            <w:webHidden/>
          </w:rPr>
          <w:t>4</w:t>
        </w:r>
        <w:r>
          <w:rPr>
            <w:webHidden/>
          </w:rPr>
          <w:fldChar w:fldCharType="end"/>
        </w:r>
      </w:hyperlink>
    </w:p>
    <w:p w14:paraId="13ECC3AA" w14:textId="1B3FABB8" w:rsidR="00CA5F17" w:rsidRDefault="00CA5F17">
      <w:pPr>
        <w:pStyle w:val="TOC2"/>
        <w:rPr>
          <w:rFonts w:asciiTheme="minorHAnsi" w:eastAsiaTheme="minorEastAsia" w:hAnsiTheme="minorHAnsi" w:cstheme="minorBidi"/>
          <w:kern w:val="2"/>
          <w:sz w:val="24"/>
          <w:szCs w:val="24"/>
          <w:lang w:eastAsia="en-AU"/>
          <w14:ligatures w14:val="standardContextual"/>
        </w:rPr>
      </w:pPr>
      <w:hyperlink w:anchor="_Toc220417833" w:history="1">
        <w:r w:rsidRPr="00382E1A">
          <w:rPr>
            <w:rStyle w:val="Hyperlink"/>
          </w:rPr>
          <w:t>What is landscape-scale conservation?</w:t>
        </w:r>
        <w:r>
          <w:rPr>
            <w:webHidden/>
          </w:rPr>
          <w:tab/>
        </w:r>
        <w:r>
          <w:rPr>
            <w:webHidden/>
          </w:rPr>
          <w:fldChar w:fldCharType="begin"/>
        </w:r>
        <w:r>
          <w:rPr>
            <w:webHidden/>
          </w:rPr>
          <w:instrText xml:space="preserve"> PAGEREF _Toc220417833 \h </w:instrText>
        </w:r>
        <w:r>
          <w:rPr>
            <w:webHidden/>
          </w:rPr>
        </w:r>
        <w:r>
          <w:rPr>
            <w:webHidden/>
          </w:rPr>
          <w:fldChar w:fldCharType="separate"/>
        </w:r>
        <w:r>
          <w:rPr>
            <w:webHidden/>
          </w:rPr>
          <w:t>4</w:t>
        </w:r>
        <w:r>
          <w:rPr>
            <w:webHidden/>
          </w:rPr>
          <w:fldChar w:fldCharType="end"/>
        </w:r>
      </w:hyperlink>
    </w:p>
    <w:p w14:paraId="7D1B1B4F" w14:textId="70C4D0A7" w:rsidR="00CA5F17" w:rsidRDefault="00CA5F17">
      <w:pPr>
        <w:pStyle w:val="TOC2"/>
        <w:rPr>
          <w:rFonts w:asciiTheme="minorHAnsi" w:eastAsiaTheme="minorEastAsia" w:hAnsiTheme="minorHAnsi" w:cstheme="minorBidi"/>
          <w:kern w:val="2"/>
          <w:sz w:val="24"/>
          <w:szCs w:val="24"/>
          <w:lang w:eastAsia="en-AU"/>
          <w14:ligatures w14:val="standardContextual"/>
        </w:rPr>
      </w:pPr>
      <w:hyperlink w:anchor="_Toc220417834" w:history="1">
        <w:r w:rsidRPr="00382E1A">
          <w:rPr>
            <w:rStyle w:val="Hyperlink"/>
          </w:rPr>
          <w:t>Why does landscape-scale conservation matter?</w:t>
        </w:r>
        <w:r>
          <w:rPr>
            <w:webHidden/>
          </w:rPr>
          <w:tab/>
        </w:r>
        <w:r>
          <w:rPr>
            <w:webHidden/>
          </w:rPr>
          <w:fldChar w:fldCharType="begin"/>
        </w:r>
        <w:r>
          <w:rPr>
            <w:webHidden/>
          </w:rPr>
          <w:instrText xml:space="preserve"> PAGEREF _Toc220417834 \h </w:instrText>
        </w:r>
        <w:r>
          <w:rPr>
            <w:webHidden/>
          </w:rPr>
        </w:r>
        <w:r>
          <w:rPr>
            <w:webHidden/>
          </w:rPr>
          <w:fldChar w:fldCharType="separate"/>
        </w:r>
        <w:r>
          <w:rPr>
            <w:webHidden/>
          </w:rPr>
          <w:t>4</w:t>
        </w:r>
        <w:r>
          <w:rPr>
            <w:webHidden/>
          </w:rPr>
          <w:fldChar w:fldCharType="end"/>
        </w:r>
      </w:hyperlink>
    </w:p>
    <w:p w14:paraId="13F39BA4" w14:textId="245E81BE" w:rsidR="00CA5F17" w:rsidRDefault="00CA5F17">
      <w:pPr>
        <w:pStyle w:val="TOC2"/>
        <w:rPr>
          <w:rFonts w:asciiTheme="minorHAnsi" w:eastAsiaTheme="minorEastAsia" w:hAnsiTheme="minorHAnsi" w:cstheme="minorBidi"/>
          <w:kern w:val="2"/>
          <w:sz w:val="24"/>
          <w:szCs w:val="24"/>
          <w:lang w:eastAsia="en-AU"/>
          <w14:ligatures w14:val="standardContextual"/>
        </w:rPr>
      </w:pPr>
      <w:hyperlink w:anchor="_Toc220417835" w:history="1">
        <w:r w:rsidRPr="00382E1A">
          <w:rPr>
            <w:rStyle w:val="Hyperlink"/>
          </w:rPr>
          <w:t>Landscape-scale conservation principles</w:t>
        </w:r>
        <w:r>
          <w:rPr>
            <w:webHidden/>
          </w:rPr>
          <w:tab/>
        </w:r>
        <w:r>
          <w:rPr>
            <w:webHidden/>
          </w:rPr>
          <w:fldChar w:fldCharType="begin"/>
        </w:r>
        <w:r>
          <w:rPr>
            <w:webHidden/>
          </w:rPr>
          <w:instrText xml:space="preserve"> PAGEREF _Toc220417835 \h </w:instrText>
        </w:r>
        <w:r>
          <w:rPr>
            <w:webHidden/>
          </w:rPr>
        </w:r>
        <w:r>
          <w:rPr>
            <w:webHidden/>
          </w:rPr>
          <w:fldChar w:fldCharType="separate"/>
        </w:r>
        <w:r>
          <w:rPr>
            <w:webHidden/>
          </w:rPr>
          <w:t>5</w:t>
        </w:r>
        <w:r>
          <w:rPr>
            <w:webHidden/>
          </w:rPr>
          <w:fldChar w:fldCharType="end"/>
        </w:r>
      </w:hyperlink>
    </w:p>
    <w:p w14:paraId="03A69276" w14:textId="2DA1E4E6" w:rsidR="00CA5F17" w:rsidRDefault="00CA5F17">
      <w:pPr>
        <w:pStyle w:val="TOC2"/>
        <w:rPr>
          <w:rFonts w:asciiTheme="minorHAnsi" w:eastAsiaTheme="minorEastAsia" w:hAnsiTheme="minorHAnsi" w:cstheme="minorBidi"/>
          <w:kern w:val="2"/>
          <w:sz w:val="24"/>
          <w:szCs w:val="24"/>
          <w:lang w:eastAsia="en-AU"/>
          <w14:ligatures w14:val="standardContextual"/>
        </w:rPr>
      </w:pPr>
      <w:hyperlink w:anchor="_Toc220417836" w:history="1">
        <w:r w:rsidRPr="00382E1A">
          <w:rPr>
            <w:rStyle w:val="Hyperlink"/>
          </w:rPr>
          <w:t>Key issues</w:t>
        </w:r>
        <w:r>
          <w:rPr>
            <w:webHidden/>
          </w:rPr>
          <w:tab/>
        </w:r>
        <w:r>
          <w:rPr>
            <w:webHidden/>
          </w:rPr>
          <w:fldChar w:fldCharType="begin"/>
        </w:r>
        <w:r>
          <w:rPr>
            <w:webHidden/>
          </w:rPr>
          <w:instrText xml:space="preserve"> PAGEREF _Toc220417836 \h </w:instrText>
        </w:r>
        <w:r>
          <w:rPr>
            <w:webHidden/>
          </w:rPr>
        </w:r>
        <w:r>
          <w:rPr>
            <w:webHidden/>
          </w:rPr>
          <w:fldChar w:fldCharType="separate"/>
        </w:r>
        <w:r>
          <w:rPr>
            <w:webHidden/>
          </w:rPr>
          <w:t>5</w:t>
        </w:r>
        <w:r>
          <w:rPr>
            <w:webHidden/>
          </w:rPr>
          <w:fldChar w:fldCharType="end"/>
        </w:r>
      </w:hyperlink>
    </w:p>
    <w:p w14:paraId="284D6EF8" w14:textId="74751FDF" w:rsidR="00CA5F17" w:rsidRDefault="00CA5F17">
      <w:pPr>
        <w:pStyle w:val="TOC2"/>
        <w:rPr>
          <w:rFonts w:asciiTheme="minorHAnsi" w:eastAsiaTheme="minorEastAsia" w:hAnsiTheme="minorHAnsi" w:cstheme="minorBidi"/>
          <w:kern w:val="2"/>
          <w:sz w:val="24"/>
          <w:szCs w:val="24"/>
          <w:lang w:eastAsia="en-AU"/>
          <w14:ligatures w14:val="standardContextual"/>
        </w:rPr>
      </w:pPr>
      <w:hyperlink w:anchor="_Toc220417837" w:history="1">
        <w:r w:rsidRPr="00382E1A">
          <w:rPr>
            <w:rStyle w:val="Hyperlink"/>
          </w:rPr>
          <w:t>Our strategic approach to landscape-scale conservation</w:t>
        </w:r>
        <w:r>
          <w:rPr>
            <w:webHidden/>
          </w:rPr>
          <w:tab/>
        </w:r>
        <w:r>
          <w:rPr>
            <w:webHidden/>
          </w:rPr>
          <w:fldChar w:fldCharType="begin"/>
        </w:r>
        <w:r>
          <w:rPr>
            <w:webHidden/>
          </w:rPr>
          <w:instrText xml:space="preserve"> PAGEREF _Toc220417837 \h </w:instrText>
        </w:r>
        <w:r>
          <w:rPr>
            <w:webHidden/>
          </w:rPr>
        </w:r>
        <w:r>
          <w:rPr>
            <w:webHidden/>
          </w:rPr>
          <w:fldChar w:fldCharType="separate"/>
        </w:r>
        <w:r>
          <w:rPr>
            <w:webHidden/>
          </w:rPr>
          <w:t>6</w:t>
        </w:r>
        <w:r>
          <w:rPr>
            <w:webHidden/>
          </w:rPr>
          <w:fldChar w:fldCharType="end"/>
        </w:r>
      </w:hyperlink>
    </w:p>
    <w:p w14:paraId="706AB0B6" w14:textId="7DBD74E8" w:rsidR="00CA5F17" w:rsidRDefault="00CA5F17">
      <w:pPr>
        <w:pStyle w:val="TOC1"/>
        <w:rPr>
          <w:rFonts w:asciiTheme="minorHAnsi" w:eastAsiaTheme="minorEastAsia" w:hAnsiTheme="minorHAnsi" w:cstheme="minorBidi"/>
          <w:kern w:val="2"/>
          <w:sz w:val="24"/>
          <w:szCs w:val="24"/>
          <w:lang w:eastAsia="en-AU"/>
          <w14:ligatures w14:val="standardContextual"/>
        </w:rPr>
      </w:pPr>
      <w:hyperlink w:anchor="_Toc220417844" w:history="1">
        <w:r w:rsidRPr="00382E1A">
          <w:rPr>
            <w:rStyle w:val="Hyperlink"/>
          </w:rPr>
          <w:t>Appendix A: Causal pathways toward landscape-scale conservation</w:t>
        </w:r>
        <w:r>
          <w:rPr>
            <w:webHidden/>
          </w:rPr>
          <w:tab/>
        </w:r>
        <w:r>
          <w:rPr>
            <w:webHidden/>
          </w:rPr>
          <w:fldChar w:fldCharType="begin"/>
        </w:r>
        <w:r>
          <w:rPr>
            <w:webHidden/>
          </w:rPr>
          <w:instrText xml:space="preserve"> PAGEREF _Toc220417844 \h </w:instrText>
        </w:r>
        <w:r>
          <w:rPr>
            <w:webHidden/>
          </w:rPr>
        </w:r>
        <w:r>
          <w:rPr>
            <w:webHidden/>
          </w:rPr>
          <w:fldChar w:fldCharType="separate"/>
        </w:r>
        <w:r>
          <w:rPr>
            <w:webHidden/>
          </w:rPr>
          <w:t>11</w:t>
        </w:r>
        <w:r>
          <w:rPr>
            <w:webHidden/>
          </w:rPr>
          <w:fldChar w:fldCharType="end"/>
        </w:r>
      </w:hyperlink>
    </w:p>
    <w:p w14:paraId="480A3319" w14:textId="33CDF336" w:rsidR="00CA5F17" w:rsidRDefault="00CA5F17">
      <w:pPr>
        <w:pStyle w:val="TOC1"/>
        <w:rPr>
          <w:rFonts w:asciiTheme="minorHAnsi" w:eastAsiaTheme="minorEastAsia" w:hAnsiTheme="minorHAnsi" w:cstheme="minorBidi"/>
          <w:kern w:val="2"/>
          <w:sz w:val="24"/>
          <w:szCs w:val="24"/>
          <w:lang w:eastAsia="en-AU"/>
          <w14:ligatures w14:val="standardContextual"/>
        </w:rPr>
      </w:pPr>
      <w:hyperlink w:anchor="_Toc220417845" w:history="1">
        <w:r w:rsidRPr="00382E1A">
          <w:rPr>
            <w:rStyle w:val="Hyperlink"/>
          </w:rPr>
          <w:t>Appendix B: Supplement B glossary</w:t>
        </w:r>
        <w:r>
          <w:rPr>
            <w:webHidden/>
          </w:rPr>
          <w:tab/>
        </w:r>
        <w:r>
          <w:rPr>
            <w:webHidden/>
          </w:rPr>
          <w:fldChar w:fldCharType="begin"/>
        </w:r>
        <w:r>
          <w:rPr>
            <w:webHidden/>
          </w:rPr>
          <w:instrText xml:space="preserve"> PAGEREF _Toc220417845 \h </w:instrText>
        </w:r>
        <w:r>
          <w:rPr>
            <w:webHidden/>
          </w:rPr>
        </w:r>
        <w:r>
          <w:rPr>
            <w:webHidden/>
          </w:rPr>
          <w:fldChar w:fldCharType="separate"/>
        </w:r>
        <w:r>
          <w:rPr>
            <w:webHidden/>
          </w:rPr>
          <w:t>12</w:t>
        </w:r>
        <w:r>
          <w:rPr>
            <w:webHidden/>
          </w:rPr>
          <w:fldChar w:fldCharType="end"/>
        </w:r>
      </w:hyperlink>
    </w:p>
    <w:p w14:paraId="00D2EDB2" w14:textId="77777777" w:rsidR="00C32391" w:rsidRPr="00A00037" w:rsidRDefault="00C32391" w:rsidP="00C32391">
      <w:pPr>
        <w:rPr>
          <w:rFonts w:ascii="Aptos" w:hAnsi="Aptos"/>
        </w:rPr>
      </w:pPr>
      <w:r w:rsidRPr="001E16B1">
        <w:rPr>
          <w:rFonts w:ascii="Aptos" w:hAnsi="Aptos"/>
        </w:rPr>
        <w:fldChar w:fldCharType="end"/>
      </w:r>
      <w:r w:rsidRPr="00A00037">
        <w:rPr>
          <w:rFonts w:ascii="Aptos" w:hAnsi="Aptos"/>
        </w:rPr>
        <w:br w:type="page"/>
      </w:r>
    </w:p>
    <w:p w14:paraId="36F57C4A" w14:textId="77777777" w:rsidR="00C32391" w:rsidRDefault="00C32391" w:rsidP="00E27C17">
      <w:pPr>
        <w:pStyle w:val="Heading1"/>
      </w:pPr>
      <w:bookmarkStart w:id="99" w:name="_Toc208474710"/>
      <w:bookmarkStart w:id="100" w:name="_Toc208475003"/>
      <w:bookmarkStart w:id="101" w:name="_Toc208476171"/>
      <w:bookmarkStart w:id="102" w:name="_Toc208485824"/>
      <w:bookmarkStart w:id="103" w:name="_Toc208486435"/>
      <w:bookmarkStart w:id="104" w:name="_Toc208504446"/>
      <w:bookmarkStart w:id="105" w:name="_Toc208504520"/>
      <w:bookmarkStart w:id="106" w:name="_Toc220417832"/>
      <w:r>
        <w:lastRenderedPageBreak/>
        <w:t>Landscape-scale conservation in the ACT</w:t>
      </w:r>
      <w:bookmarkEnd w:id="99"/>
      <w:bookmarkEnd w:id="100"/>
      <w:bookmarkEnd w:id="101"/>
      <w:bookmarkEnd w:id="102"/>
      <w:bookmarkEnd w:id="103"/>
      <w:bookmarkEnd w:id="104"/>
      <w:bookmarkEnd w:id="105"/>
      <w:bookmarkEnd w:id="106"/>
    </w:p>
    <w:p w14:paraId="02ADE653" w14:textId="6A013E0A" w:rsidR="00C32391" w:rsidRPr="00EB31F2" w:rsidRDefault="00C32391" w:rsidP="00216F51">
      <w:pPr>
        <w:pStyle w:val="BodyText1"/>
        <w:spacing w:before="0" w:after="120" w:line="300" w:lineRule="exact"/>
        <w:rPr>
          <w:color w:val="000000" w:themeColor="text1"/>
        </w:rPr>
      </w:pPr>
      <w:bookmarkStart w:id="107" w:name="_Hlk202860544"/>
      <w:bookmarkStart w:id="108" w:name="_Hlk202870514"/>
      <w:r w:rsidRPr="00E65019">
        <w:rPr>
          <w:color w:val="000000" w:themeColor="text1"/>
        </w:rPr>
        <w:t>There is a compelling need for reform of the ACT’s framework for nature conservation to enable more strategic, landscape-scale planning alongside urban development and climate adaptation imperatives; to catalyse more diversified, collaborative approaches to conservation of the environment beyond traditional government-managed areas; and to embed financial sustainability for long-term impact</w:t>
      </w:r>
      <w:bookmarkEnd w:id="107"/>
      <w:r w:rsidRPr="00E65019">
        <w:rPr>
          <w:color w:val="000000" w:themeColor="text1"/>
        </w:rPr>
        <w:t>.</w:t>
      </w:r>
      <w:r w:rsidRPr="00821CAF">
        <w:rPr>
          <w:color w:val="000000" w:themeColor="text1"/>
        </w:rPr>
        <w:t xml:space="preserve"> </w:t>
      </w:r>
      <w:r w:rsidRPr="00EB31F2">
        <w:rPr>
          <w:color w:val="000000" w:themeColor="text1"/>
        </w:rPr>
        <w:t>This supplement is for planners, policymakers, developers, land managers, and the community to operationalise the NCS vision in a complex urban-agricultural landscape. The supplement</w:t>
      </w:r>
      <w:r>
        <w:rPr>
          <w:color w:val="000000" w:themeColor="text1"/>
        </w:rPr>
        <w:t xml:space="preserve"> seeks to</w:t>
      </w:r>
      <w:r w:rsidRPr="00EB31F2">
        <w:rPr>
          <w:color w:val="000000" w:themeColor="text1"/>
        </w:rPr>
        <w:t xml:space="preserve"> align landscape</w:t>
      </w:r>
      <w:r>
        <w:rPr>
          <w:color w:val="000000" w:themeColor="text1"/>
        </w:rPr>
        <w:t>-</w:t>
      </w:r>
      <w:r w:rsidRPr="00EB31F2">
        <w:rPr>
          <w:color w:val="000000" w:themeColor="text1"/>
        </w:rPr>
        <w:t xml:space="preserve">scale conservation with the </w:t>
      </w:r>
      <w:r w:rsidRPr="001E43BC">
        <w:rPr>
          <w:rFonts w:ascii="Aptos SemiBold" w:hAnsi="Aptos SemiBold"/>
          <w:color w:val="000000" w:themeColor="text1"/>
        </w:rPr>
        <w:t>ACT Landscape Plan</w:t>
      </w:r>
      <w:r w:rsidR="00913268">
        <w:rPr>
          <w:color w:val="000000" w:themeColor="text1"/>
        </w:rPr>
        <w:t xml:space="preserve"> and</w:t>
      </w:r>
      <w:r w:rsidRPr="00EB31F2">
        <w:rPr>
          <w:color w:val="000000" w:themeColor="text1"/>
        </w:rPr>
        <w:t xml:space="preserve"> </w:t>
      </w:r>
      <w:r>
        <w:rPr>
          <w:rFonts w:ascii="Aptos SemiBold" w:hAnsi="Aptos SemiBold"/>
          <w:color w:val="000000" w:themeColor="text1"/>
        </w:rPr>
        <w:t>ACT P</w:t>
      </w:r>
      <w:r w:rsidRPr="001E43BC">
        <w:rPr>
          <w:rFonts w:ascii="Aptos SemiBold" w:hAnsi="Aptos SemiBold"/>
          <w:color w:val="000000" w:themeColor="text1"/>
        </w:rPr>
        <w:t>lanning Strategy</w:t>
      </w:r>
      <w:r w:rsidRPr="00EB31F2">
        <w:rPr>
          <w:color w:val="000000" w:themeColor="text1"/>
        </w:rPr>
        <w:t>.</w:t>
      </w:r>
    </w:p>
    <w:p w14:paraId="6469A902" w14:textId="77777777" w:rsidR="00C32391" w:rsidRPr="00BF3271" w:rsidRDefault="00C32391" w:rsidP="00216F51">
      <w:pPr>
        <w:pStyle w:val="Heading2"/>
        <w:spacing w:after="60" w:line="400" w:lineRule="exact"/>
      </w:pPr>
      <w:bookmarkStart w:id="109" w:name="_Toc208474711"/>
      <w:bookmarkStart w:id="110" w:name="_Toc208475004"/>
      <w:bookmarkStart w:id="111" w:name="_Toc208476172"/>
      <w:bookmarkStart w:id="112" w:name="_Toc208485825"/>
      <w:bookmarkStart w:id="113" w:name="_Toc208486436"/>
      <w:bookmarkStart w:id="114" w:name="_Toc208504447"/>
      <w:bookmarkStart w:id="115" w:name="_Toc208504521"/>
      <w:bookmarkStart w:id="116" w:name="_Toc220417756"/>
      <w:bookmarkStart w:id="117" w:name="_Toc220417833"/>
      <w:bookmarkEnd w:id="108"/>
      <w:r w:rsidRPr="00BF3271">
        <w:t xml:space="preserve">What is </w:t>
      </w:r>
      <w:r>
        <w:t>landscape-scale</w:t>
      </w:r>
      <w:r w:rsidRPr="00BF3271">
        <w:t xml:space="preserve"> </w:t>
      </w:r>
      <w:r>
        <w:t>conservation</w:t>
      </w:r>
      <w:r w:rsidRPr="00BF3271">
        <w:t>?</w:t>
      </w:r>
      <w:bookmarkEnd w:id="109"/>
      <w:bookmarkEnd w:id="110"/>
      <w:bookmarkEnd w:id="111"/>
      <w:bookmarkEnd w:id="112"/>
      <w:bookmarkEnd w:id="113"/>
      <w:bookmarkEnd w:id="114"/>
      <w:bookmarkEnd w:id="115"/>
      <w:bookmarkEnd w:id="116"/>
      <w:bookmarkEnd w:id="117"/>
      <w:r w:rsidRPr="00BF3271">
        <w:t xml:space="preserve"> </w:t>
      </w:r>
    </w:p>
    <w:p w14:paraId="4485AE09" w14:textId="77777777" w:rsidR="00C32391" w:rsidRPr="00EB31F2" w:rsidRDefault="00C32391" w:rsidP="00C32391">
      <w:pPr>
        <w:pStyle w:val="BodyText1"/>
        <w:spacing w:before="0" w:after="80" w:line="300" w:lineRule="exact"/>
      </w:pPr>
      <w:r w:rsidRPr="00EB31F2">
        <w:t xml:space="preserve">Landscape-scale </w:t>
      </w:r>
      <w:r>
        <w:t>conservation</w:t>
      </w:r>
      <w:r w:rsidRPr="00EB31F2">
        <w:t xml:space="preserve"> is a strategic approach that considers entire ecosystems, habitats, ecological processes</w:t>
      </w:r>
      <w:r>
        <w:t xml:space="preserve"> and services</w:t>
      </w:r>
      <w:r w:rsidRPr="00EB31F2">
        <w:t xml:space="preserve"> across large geographic areas, rather than focusing on individual sites or species. </w:t>
      </w:r>
      <w:r>
        <w:t>Broadly, best practice landscape-scale conservation</w:t>
      </w:r>
      <w:r w:rsidRPr="00EB31F2">
        <w:t xml:space="preserve"> aims to:</w:t>
      </w:r>
    </w:p>
    <w:p w14:paraId="577266DC" w14:textId="77777777" w:rsidR="00C32391" w:rsidRPr="00EB31F2" w:rsidRDefault="00C32391">
      <w:pPr>
        <w:pStyle w:val="BodyText1"/>
        <w:numPr>
          <w:ilvl w:val="0"/>
          <w:numId w:val="20"/>
        </w:numPr>
        <w:spacing w:before="0" w:after="80" w:line="300" w:lineRule="exact"/>
        <w:ind w:left="714" w:hanging="357"/>
      </w:pPr>
      <w:r w:rsidRPr="00EB31F2">
        <w:t>Maintain ecological connectivity (</w:t>
      </w:r>
      <w:r w:rsidRPr="001E43BC">
        <w:rPr>
          <w:i/>
          <w:iCs/>
        </w:rPr>
        <w:t>e.g.,</w:t>
      </w:r>
      <w:r w:rsidRPr="00EB31F2">
        <w:t xml:space="preserve"> wildlife corridors)</w:t>
      </w:r>
    </w:p>
    <w:p w14:paraId="5AE0ECB9" w14:textId="77777777" w:rsidR="00C32391" w:rsidRDefault="00C32391">
      <w:pPr>
        <w:pStyle w:val="BodyText1"/>
        <w:numPr>
          <w:ilvl w:val="0"/>
          <w:numId w:val="20"/>
        </w:numPr>
        <w:spacing w:before="0" w:after="80" w:line="300" w:lineRule="exact"/>
        <w:ind w:left="714" w:hanging="357"/>
      </w:pPr>
      <w:r w:rsidRPr="00EB31F2">
        <w:t xml:space="preserve">Protect biodiversity by </w:t>
      </w:r>
      <w:r>
        <w:t>conserving and restoring</w:t>
      </w:r>
      <w:r w:rsidRPr="00EB31F2">
        <w:t xml:space="preserve"> diverse habitats</w:t>
      </w:r>
    </w:p>
    <w:p w14:paraId="01E65724" w14:textId="77777777" w:rsidR="00C32391" w:rsidRPr="00E65019" w:rsidRDefault="00C32391">
      <w:pPr>
        <w:pStyle w:val="BodyText1"/>
        <w:numPr>
          <w:ilvl w:val="0"/>
          <w:numId w:val="20"/>
        </w:numPr>
        <w:spacing w:before="0" w:after="80" w:line="300" w:lineRule="exact"/>
        <w:ind w:left="714" w:hanging="357"/>
      </w:pPr>
      <w:r w:rsidRPr="00EB31F2">
        <w:t>Adapt to environmental changes, such as climate change</w:t>
      </w:r>
    </w:p>
    <w:p w14:paraId="7CA9C310" w14:textId="77777777" w:rsidR="00C32391" w:rsidRPr="00EB31F2" w:rsidRDefault="00C32391">
      <w:pPr>
        <w:pStyle w:val="BodyText1"/>
        <w:numPr>
          <w:ilvl w:val="0"/>
          <w:numId w:val="20"/>
        </w:numPr>
        <w:spacing w:before="0" w:after="80" w:line="300" w:lineRule="exact"/>
        <w:ind w:left="714" w:hanging="357"/>
      </w:pPr>
      <w:r w:rsidRPr="00EB31F2">
        <w:t>Support ecosystem services</w:t>
      </w:r>
    </w:p>
    <w:p w14:paraId="17AD257E" w14:textId="77777777" w:rsidR="00C32391" w:rsidRPr="00EB31F2" w:rsidRDefault="00C32391" w:rsidP="00216F51">
      <w:pPr>
        <w:pStyle w:val="BodyText1"/>
        <w:spacing w:before="0" w:after="160" w:line="300" w:lineRule="exact"/>
      </w:pPr>
      <w:r>
        <w:t>This</w:t>
      </w:r>
      <w:r w:rsidRPr="00EB31F2">
        <w:t xml:space="preserve"> approach </w:t>
      </w:r>
      <w:r>
        <w:t>requires</w:t>
      </w:r>
      <w:r w:rsidRPr="00EB31F2">
        <w:t xml:space="preserve"> collaboration among multiple </w:t>
      </w:r>
      <w:r>
        <w:t>sectors and partners</w:t>
      </w:r>
      <w:r w:rsidRPr="00EB31F2">
        <w:t xml:space="preserve"> to balance </w:t>
      </w:r>
      <w:r>
        <w:t>nature conservation</w:t>
      </w:r>
      <w:r w:rsidRPr="00EB31F2">
        <w:t xml:space="preserve"> goals with land use such as agriculture, development, or recreation.</w:t>
      </w:r>
    </w:p>
    <w:p w14:paraId="688413BC" w14:textId="77777777" w:rsidR="00C32391" w:rsidRDefault="00C32391" w:rsidP="00216F51">
      <w:pPr>
        <w:pStyle w:val="Heading2"/>
        <w:spacing w:after="60"/>
      </w:pPr>
      <w:bookmarkStart w:id="118" w:name="_Toc208474712"/>
      <w:bookmarkStart w:id="119" w:name="_Toc208475005"/>
      <w:bookmarkStart w:id="120" w:name="_Toc208476173"/>
      <w:bookmarkStart w:id="121" w:name="_Toc208485826"/>
      <w:bookmarkStart w:id="122" w:name="_Toc208486437"/>
      <w:bookmarkStart w:id="123" w:name="_Toc208504448"/>
      <w:bookmarkStart w:id="124" w:name="_Toc208504522"/>
      <w:bookmarkStart w:id="125" w:name="_Toc220417757"/>
      <w:bookmarkStart w:id="126" w:name="_Toc220417834"/>
      <w:r>
        <w:t>Why does landscape-scale</w:t>
      </w:r>
      <w:r w:rsidRPr="00BF3271">
        <w:t xml:space="preserve"> </w:t>
      </w:r>
      <w:r>
        <w:t>conservation matter?</w:t>
      </w:r>
      <w:bookmarkEnd w:id="118"/>
      <w:bookmarkEnd w:id="119"/>
      <w:bookmarkEnd w:id="120"/>
      <w:bookmarkEnd w:id="121"/>
      <w:bookmarkEnd w:id="122"/>
      <w:bookmarkEnd w:id="123"/>
      <w:bookmarkEnd w:id="124"/>
      <w:bookmarkEnd w:id="125"/>
      <w:bookmarkEnd w:id="126"/>
    </w:p>
    <w:p w14:paraId="2DF5FFA5" w14:textId="77777777" w:rsidR="00C32391" w:rsidRPr="008C158C" w:rsidRDefault="00C32391" w:rsidP="00C32391">
      <w:pPr>
        <w:pStyle w:val="BodyText1"/>
        <w:spacing w:before="0" w:after="80" w:line="300" w:lineRule="exact"/>
      </w:pPr>
      <w:r w:rsidRPr="008C158C">
        <w:t xml:space="preserve">Landscape-scale </w:t>
      </w:r>
      <w:r>
        <w:t>conservation</w:t>
      </w:r>
      <w:r w:rsidRPr="008C158C">
        <w:t xml:space="preserve"> matters because:</w:t>
      </w:r>
    </w:p>
    <w:p w14:paraId="515D2971" w14:textId="77777777" w:rsidR="00C32391" w:rsidRDefault="00C32391">
      <w:pPr>
        <w:pStyle w:val="BodyText1"/>
        <w:numPr>
          <w:ilvl w:val="0"/>
          <w:numId w:val="21"/>
        </w:numPr>
        <w:spacing w:before="0" w:after="80" w:line="300" w:lineRule="exact"/>
      </w:pPr>
      <w:r w:rsidRPr="008C158C">
        <w:rPr>
          <w:rFonts w:ascii="Aptos SemiBold" w:hAnsi="Aptos SemiBold"/>
          <w:b/>
          <w:bCs/>
        </w:rPr>
        <w:t>Ecosystems don’t follow boundaries</w:t>
      </w:r>
      <w:r w:rsidRPr="008C158C">
        <w:rPr>
          <w:rFonts w:ascii="Aptos SemiBold" w:hAnsi="Aptos SemiBold"/>
        </w:rPr>
        <w:t>:</w:t>
      </w:r>
      <w:r w:rsidRPr="008C158C">
        <w:t xml:space="preserve"> Wildlife, water, and ecological processes move across large areas, not just within parks or reserves. </w:t>
      </w:r>
    </w:p>
    <w:p w14:paraId="799F7FD8" w14:textId="79C355B8" w:rsidR="00282465" w:rsidRPr="00282465" w:rsidRDefault="00282465">
      <w:pPr>
        <w:pStyle w:val="BodyText1"/>
        <w:numPr>
          <w:ilvl w:val="0"/>
          <w:numId w:val="21"/>
        </w:numPr>
        <w:spacing w:before="0" w:after="80" w:line="300" w:lineRule="exact"/>
        <w:rPr>
          <w:b/>
          <w:bCs/>
        </w:rPr>
      </w:pPr>
      <w:r w:rsidRPr="003E5CC2">
        <w:rPr>
          <w:rFonts w:ascii="Aptos SemiBold" w:hAnsi="Aptos SemiBold"/>
        </w:rPr>
        <w:t>It enables reconciliation of multiple competing land uses:</w:t>
      </w:r>
      <w:r w:rsidRPr="00282465">
        <w:rPr>
          <w:b/>
          <w:bCs/>
        </w:rPr>
        <w:t xml:space="preserve"> </w:t>
      </w:r>
      <w:r>
        <w:t>Housing and infrastructure are significant priorities for Canberra, and strategic landscape level planning can enable reconciliation with conservation priorities.</w:t>
      </w:r>
    </w:p>
    <w:p w14:paraId="7E0BBF58" w14:textId="251389F0" w:rsidR="00C32391" w:rsidRPr="008C158C" w:rsidRDefault="00C32391">
      <w:pPr>
        <w:pStyle w:val="BodyText1"/>
        <w:numPr>
          <w:ilvl w:val="0"/>
          <w:numId w:val="21"/>
        </w:numPr>
        <w:spacing w:before="0" w:after="80" w:line="300" w:lineRule="exact"/>
      </w:pPr>
      <w:r>
        <w:rPr>
          <w:rFonts w:ascii="Aptos SemiBold" w:hAnsi="Aptos SemiBold"/>
        </w:rPr>
        <w:t>It s</w:t>
      </w:r>
      <w:r w:rsidRPr="008C158C">
        <w:rPr>
          <w:rFonts w:ascii="Aptos SemiBold" w:hAnsi="Aptos SemiBold"/>
        </w:rPr>
        <w:t>upports cultural and spiritual connections:</w:t>
      </w:r>
      <w:r w:rsidRPr="008C158C">
        <w:t xml:space="preserve"> Traditional Custodians have deep, long-standing cultural ties to entire landscapes, not just isolated sites. </w:t>
      </w:r>
    </w:p>
    <w:p w14:paraId="23B8975E" w14:textId="77777777" w:rsidR="00C32391" w:rsidRPr="008C158C" w:rsidRDefault="00C32391">
      <w:pPr>
        <w:pStyle w:val="BodyText1"/>
        <w:numPr>
          <w:ilvl w:val="0"/>
          <w:numId w:val="21"/>
        </w:numPr>
        <w:spacing w:before="0" w:after="80" w:line="300" w:lineRule="exact"/>
      </w:pPr>
      <w:r>
        <w:rPr>
          <w:rFonts w:ascii="Aptos SemiBold" w:hAnsi="Aptos SemiBold"/>
          <w:b/>
          <w:bCs/>
        </w:rPr>
        <w:t>Enhances</w:t>
      </w:r>
      <w:r w:rsidRPr="008C158C">
        <w:rPr>
          <w:rFonts w:ascii="Aptos SemiBold" w:hAnsi="Aptos SemiBold"/>
          <w:b/>
          <w:bCs/>
        </w:rPr>
        <w:t xml:space="preserve"> biodiversity</w:t>
      </w:r>
      <w:r w:rsidRPr="008C158C">
        <w:rPr>
          <w:rFonts w:ascii="Aptos SemiBold" w:hAnsi="Aptos SemiBold"/>
        </w:rPr>
        <w:t>:</w:t>
      </w:r>
      <w:r w:rsidRPr="008C158C">
        <w:t xml:space="preserve"> Many species need large, connected habitats to survive and reproduce. Fragmented landscapes can isolate populations and lead to decline.</w:t>
      </w:r>
    </w:p>
    <w:p w14:paraId="7B93C97C" w14:textId="77777777" w:rsidR="00C32391" w:rsidRPr="008C158C" w:rsidRDefault="00C32391">
      <w:pPr>
        <w:pStyle w:val="BodyText1"/>
        <w:numPr>
          <w:ilvl w:val="0"/>
          <w:numId w:val="21"/>
        </w:numPr>
        <w:spacing w:before="0" w:after="80" w:line="300" w:lineRule="exact"/>
      </w:pPr>
      <w:r w:rsidRPr="008C158C">
        <w:rPr>
          <w:rFonts w:ascii="Aptos SemiBold" w:hAnsi="Aptos SemiBold"/>
          <w:b/>
          <w:bCs/>
        </w:rPr>
        <w:t>Resilience to climate change</w:t>
      </w:r>
      <w:r w:rsidRPr="008C158C">
        <w:rPr>
          <w:rFonts w:ascii="Aptos SemiBold" w:hAnsi="Aptos SemiBold"/>
        </w:rPr>
        <w:t>:</w:t>
      </w:r>
      <w:r w:rsidRPr="008C158C">
        <w:t xml:space="preserve"> As species shift their ranges due to changing climates, large, connected landscapes help them move and adapt.</w:t>
      </w:r>
    </w:p>
    <w:p w14:paraId="6FA5A02A" w14:textId="77777777" w:rsidR="00C32391" w:rsidRDefault="00C32391">
      <w:pPr>
        <w:pStyle w:val="BodyText1"/>
        <w:numPr>
          <w:ilvl w:val="0"/>
          <w:numId w:val="21"/>
        </w:numPr>
        <w:spacing w:before="0" w:after="80" w:line="300" w:lineRule="exact"/>
      </w:pPr>
      <w:r w:rsidRPr="008C158C">
        <w:rPr>
          <w:rFonts w:ascii="Aptos SemiBold" w:hAnsi="Aptos SemiBold"/>
          <w:b/>
          <w:bCs/>
        </w:rPr>
        <w:t>Sustains ecosystem services</w:t>
      </w:r>
      <w:r w:rsidRPr="008C158C">
        <w:rPr>
          <w:rFonts w:ascii="Aptos SemiBold" w:hAnsi="Aptos SemiBold"/>
        </w:rPr>
        <w:t>:</w:t>
      </w:r>
      <w:r w:rsidRPr="008C158C">
        <w:t xml:space="preserve"> Clean air, water, pollination, and carbon storage depend on healthy, functioning ecosystems that span large areas.</w:t>
      </w:r>
    </w:p>
    <w:p w14:paraId="3FFE70DB" w14:textId="77777777" w:rsidR="00C32391" w:rsidRPr="008C158C" w:rsidRDefault="00C32391">
      <w:pPr>
        <w:pStyle w:val="BodyText1"/>
        <w:numPr>
          <w:ilvl w:val="0"/>
          <w:numId w:val="21"/>
        </w:numPr>
        <w:spacing w:before="0" w:after="80" w:line="300" w:lineRule="exact"/>
      </w:pPr>
      <w:r>
        <w:rPr>
          <w:rFonts w:ascii="Aptos SemiBold" w:hAnsi="Aptos SemiBold"/>
          <w:b/>
          <w:bCs/>
        </w:rPr>
        <w:t>It supports nature’s contribution to people:</w:t>
      </w:r>
      <w:r>
        <w:t xml:space="preserve"> Whole, functioning ecosystems are a key element of nature’s ability to contribute to people’s quality of life</w:t>
      </w:r>
    </w:p>
    <w:p w14:paraId="1F3C564E" w14:textId="77777777" w:rsidR="00C32391" w:rsidRDefault="00C32391">
      <w:pPr>
        <w:pStyle w:val="BodyText1"/>
        <w:numPr>
          <w:ilvl w:val="0"/>
          <w:numId w:val="21"/>
        </w:numPr>
        <w:spacing w:before="0" w:after="120" w:line="300" w:lineRule="exact"/>
      </w:pPr>
      <w:r w:rsidRPr="008C158C">
        <w:rPr>
          <w:rFonts w:ascii="Aptos SemiBold" w:hAnsi="Aptos SemiBold"/>
          <w:b/>
          <w:bCs/>
        </w:rPr>
        <w:t>Efficient conservation investment</w:t>
      </w:r>
      <w:r w:rsidRPr="008C158C">
        <w:rPr>
          <w:rFonts w:ascii="Aptos SemiBold" w:hAnsi="Aptos SemiBold"/>
        </w:rPr>
        <w:t>:</w:t>
      </w:r>
      <w:r w:rsidRPr="008C158C">
        <w:t xml:space="preserve"> Coordinated efforts across a landscape reduce redundancy and maximi</w:t>
      </w:r>
      <w:r>
        <w:t>s</w:t>
      </w:r>
      <w:r w:rsidRPr="008C158C">
        <w:t>e the impact of resources and actions.</w:t>
      </w:r>
    </w:p>
    <w:p w14:paraId="6D3A37FC" w14:textId="4ED13769" w:rsidR="000C4CEE" w:rsidRDefault="000C4CEE">
      <w:pPr>
        <w:pStyle w:val="BodyText1"/>
        <w:numPr>
          <w:ilvl w:val="0"/>
          <w:numId w:val="21"/>
        </w:numPr>
        <w:spacing w:before="0" w:after="120" w:line="300" w:lineRule="exact"/>
      </w:pPr>
      <w:bookmarkStart w:id="127" w:name="_Hlk209456934"/>
      <w:r w:rsidRPr="00040D61">
        <w:rPr>
          <w:rFonts w:ascii="Aptos SemiBold" w:hAnsi="Aptos SemiBold"/>
        </w:rPr>
        <w:lastRenderedPageBreak/>
        <w:t>Maximises ACT government efforts:</w:t>
      </w:r>
      <w:r w:rsidRPr="000C4CEE">
        <w:t xml:space="preserve"> </w:t>
      </w:r>
      <w:r>
        <w:t xml:space="preserve">Recent machinery of government changes have sought to </w:t>
      </w:r>
      <w:r w:rsidRPr="000C4CEE">
        <w:t xml:space="preserve">amalgamate custodianship, budget, expertise and </w:t>
      </w:r>
      <w:r>
        <w:t>staffing</w:t>
      </w:r>
      <w:r w:rsidRPr="000C4CEE">
        <w:t xml:space="preserve"> required </w:t>
      </w:r>
      <w:r>
        <w:t xml:space="preserve">so </w:t>
      </w:r>
      <w:r w:rsidRPr="000C4CEE">
        <w:t>we may collectively collaborate on land management practices to achieve desired conservation outcomes.</w:t>
      </w:r>
    </w:p>
    <w:bookmarkEnd w:id="127"/>
    <w:p w14:paraId="68C7B285" w14:textId="45736F15" w:rsidR="00C32391" w:rsidRPr="00EC35C6" w:rsidRDefault="00C32391" w:rsidP="00216F51">
      <w:pPr>
        <w:pStyle w:val="BodyText1"/>
        <w:spacing w:before="80" w:after="0" w:line="300" w:lineRule="exact"/>
      </w:pPr>
      <w:r w:rsidRPr="008C158C">
        <w:t xml:space="preserve">In short, landscape-scale </w:t>
      </w:r>
      <w:r>
        <w:t>conservation</w:t>
      </w:r>
      <w:r w:rsidRPr="008C158C">
        <w:t xml:space="preserve"> helps build a more holistic, effective, and future-proof approach to conservation</w:t>
      </w:r>
      <w:r w:rsidR="00282465">
        <w:t xml:space="preserve"> harmonised with other land uses</w:t>
      </w:r>
      <w:r w:rsidRPr="008C158C">
        <w:t>.</w:t>
      </w:r>
    </w:p>
    <w:p w14:paraId="50187D65" w14:textId="77777777" w:rsidR="00C32391" w:rsidRDefault="00C32391" w:rsidP="006669B7">
      <w:pPr>
        <w:pStyle w:val="Heading2"/>
        <w:spacing w:before="400"/>
      </w:pPr>
      <w:bookmarkStart w:id="128" w:name="_Toc208474713"/>
      <w:bookmarkStart w:id="129" w:name="_Toc208475006"/>
      <w:bookmarkStart w:id="130" w:name="_Toc208476174"/>
      <w:bookmarkStart w:id="131" w:name="_Toc208485827"/>
      <w:bookmarkStart w:id="132" w:name="_Toc208486438"/>
      <w:bookmarkStart w:id="133" w:name="_Toc208504449"/>
      <w:bookmarkStart w:id="134" w:name="_Toc208504523"/>
      <w:bookmarkStart w:id="135" w:name="_Toc220417758"/>
      <w:bookmarkStart w:id="136" w:name="_Toc220417835"/>
      <w:r>
        <w:t>Landscape-scale conservation principles</w:t>
      </w:r>
      <w:bookmarkEnd w:id="128"/>
      <w:bookmarkEnd w:id="129"/>
      <w:bookmarkEnd w:id="130"/>
      <w:bookmarkEnd w:id="131"/>
      <w:bookmarkEnd w:id="132"/>
      <w:bookmarkEnd w:id="133"/>
      <w:bookmarkEnd w:id="134"/>
      <w:bookmarkEnd w:id="135"/>
      <w:bookmarkEnd w:id="136"/>
    </w:p>
    <w:p w14:paraId="568F66CE" w14:textId="601405AE" w:rsidR="00C32391" w:rsidRPr="00EC35C6" w:rsidRDefault="00C32391" w:rsidP="00C32391">
      <w:pPr>
        <w:pStyle w:val="BodyText1"/>
        <w:spacing w:before="0" w:after="160" w:line="300" w:lineRule="exact"/>
      </w:pPr>
      <w:r>
        <w:t xml:space="preserve">The ACT </w:t>
      </w:r>
      <w:r w:rsidRPr="00D22889">
        <w:rPr>
          <w:i/>
          <w:iCs/>
        </w:rPr>
        <w:t xml:space="preserve">Nature </w:t>
      </w:r>
      <w:r>
        <w:rPr>
          <w:i/>
          <w:iCs/>
        </w:rPr>
        <w:t>C</w:t>
      </w:r>
      <w:r w:rsidRPr="00D22889">
        <w:rPr>
          <w:i/>
          <w:iCs/>
        </w:rPr>
        <w:t>onservation Strategy</w:t>
      </w:r>
      <w:r>
        <w:t xml:space="preserve"> (NCS) </w:t>
      </w:r>
      <w:r w:rsidR="00282465">
        <w:t>embeds</w:t>
      </w:r>
      <w:r>
        <w:t xml:space="preserve"> the following principles with respect to landscape-scale planning for improved ecological outcomes:</w:t>
      </w:r>
    </w:p>
    <w:p w14:paraId="5667C1E1" w14:textId="77777777" w:rsidR="00C32391" w:rsidRPr="001E43BC" w:rsidRDefault="00C32391">
      <w:pPr>
        <w:pStyle w:val="BodyText1"/>
        <w:numPr>
          <w:ilvl w:val="0"/>
          <w:numId w:val="19"/>
        </w:numPr>
        <w:spacing w:before="0" w:after="80" w:line="300" w:lineRule="exact"/>
        <w:ind w:left="681" w:hanging="397"/>
      </w:pPr>
      <w:r w:rsidRPr="00952444">
        <w:rPr>
          <w:rFonts w:ascii="Aptos SemiBold" w:hAnsi="Aptos SemiBold"/>
        </w:rPr>
        <w:t>Nature Positive:</w:t>
      </w:r>
      <w:r>
        <w:rPr>
          <w:b/>
          <w:bCs/>
        </w:rPr>
        <w:t xml:space="preserve"> </w:t>
      </w:r>
      <w:r>
        <w:t>L</w:t>
      </w:r>
      <w:r w:rsidRPr="001E43BC">
        <w:t>andscape</w:t>
      </w:r>
      <w:r>
        <w:t>-scale</w:t>
      </w:r>
      <w:r w:rsidRPr="001E43BC">
        <w:t xml:space="preserve"> planning </w:t>
      </w:r>
      <w:r>
        <w:t xml:space="preserve">must </w:t>
      </w:r>
      <w:r w:rsidRPr="001E43BC">
        <w:t>seek measurable ecological gains</w:t>
      </w:r>
      <w:r>
        <w:t xml:space="preserve"> in nature</w:t>
      </w:r>
      <w:r w:rsidRPr="001E43BC">
        <w:t>, not just "impact minimisation"</w:t>
      </w:r>
      <w:r>
        <w:t>.</w:t>
      </w:r>
    </w:p>
    <w:p w14:paraId="6585B4CB" w14:textId="77777777" w:rsidR="00C32391" w:rsidRDefault="00C32391">
      <w:pPr>
        <w:pStyle w:val="BodyText1"/>
        <w:numPr>
          <w:ilvl w:val="0"/>
          <w:numId w:val="19"/>
        </w:numPr>
        <w:spacing w:before="0" w:after="80" w:line="300" w:lineRule="exact"/>
        <w:ind w:left="681" w:hanging="397"/>
      </w:pPr>
      <w:r>
        <w:rPr>
          <w:rFonts w:ascii="Aptos SemiBold" w:hAnsi="Aptos SemiBold"/>
          <w:b/>
          <w:bCs/>
        </w:rPr>
        <w:t>H</w:t>
      </w:r>
      <w:r w:rsidRPr="00D22889">
        <w:rPr>
          <w:rFonts w:ascii="Aptos SemiBold" w:hAnsi="Aptos SemiBold"/>
          <w:b/>
          <w:bCs/>
        </w:rPr>
        <w:t>arm</w:t>
      </w:r>
      <w:r>
        <w:rPr>
          <w:rFonts w:ascii="Aptos SemiBold" w:hAnsi="Aptos SemiBold"/>
          <w:b/>
          <w:bCs/>
        </w:rPr>
        <w:t xml:space="preserve"> mitigation</w:t>
      </w:r>
      <w:r w:rsidRPr="00D22889">
        <w:rPr>
          <w:rFonts w:ascii="Aptos SemiBold" w:hAnsi="Aptos SemiBold"/>
          <w:b/>
          <w:bCs/>
        </w:rPr>
        <w:t>:</w:t>
      </w:r>
      <w:r w:rsidRPr="00D22889">
        <w:rPr>
          <w:rFonts w:ascii="Aptos SemiBold" w:hAnsi="Aptos SemiBold"/>
        </w:rPr>
        <w:t xml:space="preserve"> </w:t>
      </w:r>
      <w:r w:rsidRPr="001E43BC">
        <w:rPr>
          <w:i/>
          <w:iCs/>
        </w:rPr>
        <w:t>Priority Conservation Areas</w:t>
      </w:r>
      <w:r>
        <w:t xml:space="preserve"> (PCAs) will form the</w:t>
      </w:r>
      <w:r w:rsidRPr="001E43BC">
        <w:t xml:space="preserve"> backbone of landscape</w:t>
      </w:r>
      <w:r>
        <w:t>-scale</w:t>
      </w:r>
      <w:r w:rsidRPr="001E43BC">
        <w:t xml:space="preserve"> planning</w:t>
      </w:r>
      <w:r>
        <w:t>; by development avoiding these areas we reinforce</w:t>
      </w:r>
      <w:r w:rsidRPr="001E43BC">
        <w:t xml:space="preserve"> the mitigation hierarchy.</w:t>
      </w:r>
    </w:p>
    <w:p w14:paraId="5575CAB4" w14:textId="77777777" w:rsidR="00C32391" w:rsidRPr="001E43BC" w:rsidRDefault="00C32391">
      <w:pPr>
        <w:pStyle w:val="BodyText1"/>
        <w:numPr>
          <w:ilvl w:val="0"/>
          <w:numId w:val="19"/>
        </w:numPr>
        <w:spacing w:before="0" w:after="80" w:line="300" w:lineRule="exact"/>
        <w:ind w:left="681" w:hanging="397"/>
      </w:pPr>
      <w:r w:rsidRPr="003E6886">
        <w:rPr>
          <w:rFonts w:ascii="Aptos SemiBold" w:hAnsi="Aptos SemiBold"/>
        </w:rPr>
        <w:t>Future-ready:</w:t>
      </w:r>
      <w:r>
        <w:t xml:space="preserve"> L</w:t>
      </w:r>
      <w:r w:rsidRPr="00D22889">
        <w:t xml:space="preserve">andscape-scale </w:t>
      </w:r>
      <w:r>
        <w:t>planning must be</w:t>
      </w:r>
      <w:r w:rsidRPr="00D22889">
        <w:t xml:space="preserve"> dynamic and responsive to climate change </w:t>
      </w:r>
      <w:r>
        <w:t xml:space="preserve">by </w:t>
      </w:r>
      <w:r w:rsidRPr="00D22889">
        <w:t xml:space="preserve">combining anticipatory planning with adaptive </w:t>
      </w:r>
      <w:r>
        <w:t xml:space="preserve">conservation </w:t>
      </w:r>
      <w:r w:rsidRPr="00D22889">
        <w:t>management.</w:t>
      </w:r>
    </w:p>
    <w:p w14:paraId="22EE3801" w14:textId="77777777" w:rsidR="00C32391" w:rsidRPr="001E43BC" w:rsidRDefault="00C32391">
      <w:pPr>
        <w:pStyle w:val="BodyText1"/>
        <w:numPr>
          <w:ilvl w:val="0"/>
          <w:numId w:val="19"/>
        </w:numPr>
        <w:spacing w:before="0" w:after="80" w:line="300" w:lineRule="exact"/>
        <w:ind w:left="681" w:hanging="397"/>
      </w:pPr>
      <w:r w:rsidRPr="00D22889">
        <w:rPr>
          <w:rFonts w:ascii="Aptos SemiBold" w:hAnsi="Aptos SemiBold"/>
          <w:b/>
          <w:bCs/>
        </w:rPr>
        <w:t>Functional connect</w:t>
      </w:r>
      <w:r>
        <w:rPr>
          <w:rFonts w:ascii="Aptos SemiBold" w:hAnsi="Aptos SemiBold"/>
          <w:b/>
          <w:bCs/>
        </w:rPr>
        <w:t>ion</w:t>
      </w:r>
      <w:r w:rsidRPr="00D22889">
        <w:rPr>
          <w:rFonts w:ascii="Aptos SemiBold" w:hAnsi="Aptos SemiBold"/>
        </w:rPr>
        <w:t>:</w:t>
      </w:r>
      <w:r>
        <w:t xml:space="preserve"> L</w:t>
      </w:r>
      <w:r w:rsidRPr="001E43BC">
        <w:t>andscape</w:t>
      </w:r>
      <w:r>
        <w:t>-scale</w:t>
      </w:r>
      <w:r w:rsidRPr="001E43BC">
        <w:t xml:space="preserve"> planning </w:t>
      </w:r>
      <w:r>
        <w:t>must p</w:t>
      </w:r>
      <w:r w:rsidRPr="001E43BC">
        <w:t>rioritise woodland, grassland, riparian</w:t>
      </w:r>
      <w:r>
        <w:t>/</w:t>
      </w:r>
      <w:r w:rsidRPr="001E43BC">
        <w:t>aquatic connec</w:t>
      </w:r>
      <w:r>
        <w:t>tivity, including through</w:t>
      </w:r>
      <w:r w:rsidRPr="001E43BC">
        <w:t xml:space="preserve"> urban and rural lands.</w:t>
      </w:r>
    </w:p>
    <w:p w14:paraId="27E74552" w14:textId="77777777" w:rsidR="00C32391" w:rsidRDefault="00C32391">
      <w:pPr>
        <w:pStyle w:val="BodyText1"/>
        <w:numPr>
          <w:ilvl w:val="0"/>
          <w:numId w:val="19"/>
        </w:numPr>
        <w:spacing w:before="0" w:after="80" w:line="300" w:lineRule="exact"/>
        <w:ind w:left="681" w:hanging="397"/>
      </w:pPr>
      <w:r w:rsidRPr="00D22889">
        <w:rPr>
          <w:rFonts w:ascii="Aptos SemiBold" w:hAnsi="Aptos SemiBold"/>
          <w:b/>
          <w:bCs/>
        </w:rPr>
        <w:t xml:space="preserve">Sensitive </w:t>
      </w:r>
      <w:r>
        <w:rPr>
          <w:rFonts w:ascii="Aptos SemiBold" w:hAnsi="Aptos SemiBold"/>
          <w:b/>
          <w:bCs/>
        </w:rPr>
        <w:t>d</w:t>
      </w:r>
      <w:r w:rsidRPr="00D22889">
        <w:rPr>
          <w:rFonts w:ascii="Aptos SemiBold" w:hAnsi="Aptos SemiBold"/>
          <w:b/>
          <w:bCs/>
        </w:rPr>
        <w:t>esign</w:t>
      </w:r>
      <w:r w:rsidRPr="00D22889">
        <w:rPr>
          <w:rFonts w:ascii="Aptos SemiBold" w:hAnsi="Aptos SemiBold"/>
        </w:rPr>
        <w:t>:</w:t>
      </w:r>
      <w:r w:rsidRPr="00D22889">
        <w:t xml:space="preserve"> </w:t>
      </w:r>
      <w:r>
        <w:t>L</w:t>
      </w:r>
      <w:r w:rsidRPr="001E43BC">
        <w:t>andscape</w:t>
      </w:r>
      <w:r>
        <w:t>-scale</w:t>
      </w:r>
      <w:r w:rsidRPr="001E43BC">
        <w:t xml:space="preserve"> planning </w:t>
      </w:r>
      <w:r>
        <w:t>must implement Biodiversity Sensitive Urban D</w:t>
      </w:r>
      <w:r w:rsidRPr="00A446F4">
        <w:t>esign</w:t>
      </w:r>
      <w:r>
        <w:t xml:space="preserve"> (BSUD)</w:t>
      </w:r>
      <w:r w:rsidRPr="00A446F4">
        <w:t xml:space="preserve"> t</w:t>
      </w:r>
      <w:r>
        <w:t>o</w:t>
      </w:r>
      <w:r w:rsidRPr="00A446F4">
        <w:t xml:space="preserve"> protect and enhanc</w:t>
      </w:r>
      <w:r>
        <w:t>e</w:t>
      </w:r>
      <w:r w:rsidRPr="00A446F4">
        <w:t xml:space="preserve"> biodiversity </w:t>
      </w:r>
      <w:r>
        <w:t>across our growing city.</w:t>
      </w:r>
    </w:p>
    <w:p w14:paraId="6E5B3526" w14:textId="77777777" w:rsidR="00C32391" w:rsidRPr="00D22889" w:rsidRDefault="00C32391">
      <w:pPr>
        <w:pStyle w:val="ListParagraph"/>
        <w:numPr>
          <w:ilvl w:val="0"/>
          <w:numId w:val="19"/>
        </w:numPr>
        <w:spacing w:before="0" w:after="80" w:line="300" w:lineRule="exact"/>
        <w:ind w:left="681" w:hanging="397"/>
        <w:contextualSpacing w:val="0"/>
        <w:rPr>
          <w:rFonts w:ascii="Aptos" w:hAnsi="Aptos"/>
        </w:rPr>
      </w:pPr>
      <w:r w:rsidRPr="00D22889">
        <w:rPr>
          <w:rFonts w:ascii="Aptos SemiBold" w:hAnsi="Aptos SemiBold"/>
        </w:rPr>
        <w:t>Eco</w:t>
      </w:r>
      <w:r>
        <w:rPr>
          <w:rFonts w:ascii="Aptos SemiBold" w:hAnsi="Aptos SemiBold"/>
        </w:rPr>
        <w:t>system health</w:t>
      </w:r>
      <w:r w:rsidRPr="00D22889">
        <w:rPr>
          <w:rFonts w:ascii="Aptos SemiBold" w:hAnsi="Aptos SemiBold"/>
        </w:rPr>
        <w:t>:</w:t>
      </w:r>
      <w:r w:rsidRPr="00D22889">
        <w:rPr>
          <w:rFonts w:ascii="Aptos" w:hAnsi="Aptos"/>
        </w:rPr>
        <w:t xml:space="preserve"> </w:t>
      </w:r>
      <w:r>
        <w:rPr>
          <w:rFonts w:ascii="Aptos" w:hAnsi="Aptos"/>
        </w:rPr>
        <w:t>L</w:t>
      </w:r>
      <w:r w:rsidRPr="001E43BC">
        <w:rPr>
          <w:rFonts w:ascii="Aptos" w:hAnsi="Aptos"/>
        </w:rPr>
        <w:t>andscape</w:t>
      </w:r>
      <w:r>
        <w:rPr>
          <w:rFonts w:ascii="Aptos" w:hAnsi="Aptos"/>
        </w:rPr>
        <w:t>-scale</w:t>
      </w:r>
      <w:r w:rsidRPr="001E43BC">
        <w:rPr>
          <w:rFonts w:ascii="Aptos" w:hAnsi="Aptos"/>
        </w:rPr>
        <w:t xml:space="preserve"> planning</w:t>
      </w:r>
      <w:r>
        <w:rPr>
          <w:rFonts w:ascii="Aptos" w:hAnsi="Aptos"/>
        </w:rPr>
        <w:t xml:space="preserve"> must seek to protect ecosystem services and maintain or restore ecological function and ac</w:t>
      </w:r>
      <w:r w:rsidRPr="00D22889">
        <w:rPr>
          <w:rFonts w:ascii="Aptos" w:hAnsi="Aptos"/>
        </w:rPr>
        <w:t>ross</w:t>
      </w:r>
      <w:r>
        <w:rPr>
          <w:rFonts w:ascii="Aptos" w:hAnsi="Aptos"/>
        </w:rPr>
        <w:t xml:space="preserve"> </w:t>
      </w:r>
      <w:r w:rsidRPr="00D22889">
        <w:rPr>
          <w:rFonts w:ascii="Aptos" w:hAnsi="Aptos"/>
        </w:rPr>
        <w:t>all tenures.</w:t>
      </w:r>
    </w:p>
    <w:p w14:paraId="3C12F541" w14:textId="77777777" w:rsidR="00C32391" w:rsidRPr="00496321" w:rsidRDefault="00C32391" w:rsidP="00C32391">
      <w:pPr>
        <w:pStyle w:val="Heading2"/>
        <w:spacing w:before="400"/>
      </w:pPr>
      <w:bookmarkStart w:id="137" w:name="_Toc208474714"/>
      <w:bookmarkStart w:id="138" w:name="_Toc208475007"/>
      <w:bookmarkStart w:id="139" w:name="_Toc208476175"/>
      <w:bookmarkStart w:id="140" w:name="_Toc208485828"/>
      <w:bookmarkStart w:id="141" w:name="_Toc208486439"/>
      <w:bookmarkStart w:id="142" w:name="_Toc208504450"/>
      <w:bookmarkStart w:id="143" w:name="_Toc208504524"/>
      <w:bookmarkStart w:id="144" w:name="_Toc220417759"/>
      <w:bookmarkStart w:id="145" w:name="_Toc220417836"/>
      <w:r>
        <w:t>Key issues</w:t>
      </w:r>
      <w:bookmarkEnd w:id="137"/>
      <w:bookmarkEnd w:id="138"/>
      <w:bookmarkEnd w:id="139"/>
      <w:bookmarkEnd w:id="140"/>
      <w:bookmarkEnd w:id="141"/>
      <w:bookmarkEnd w:id="142"/>
      <w:bookmarkEnd w:id="143"/>
      <w:bookmarkEnd w:id="144"/>
      <w:bookmarkEnd w:id="145"/>
      <w:r>
        <w:t xml:space="preserve"> </w:t>
      </w:r>
    </w:p>
    <w:p w14:paraId="3E57A198" w14:textId="7B2AD054" w:rsidR="00C32391" w:rsidRPr="00496321" w:rsidRDefault="00C32391" w:rsidP="00C32391">
      <w:pPr>
        <w:pStyle w:val="BodyText1"/>
        <w:spacing w:before="0" w:after="80" w:line="300" w:lineRule="exact"/>
      </w:pPr>
      <w:r w:rsidRPr="00496321">
        <w:t xml:space="preserve">While Canberra is known </w:t>
      </w:r>
      <w:r>
        <w:t xml:space="preserve">as the </w:t>
      </w:r>
      <w:r w:rsidRPr="00496321">
        <w:t>‘Bush Capital’</w:t>
      </w:r>
      <w:r w:rsidR="00282465">
        <w:t>,</w:t>
      </w:r>
      <w:r w:rsidRPr="00496321">
        <w:t xml:space="preserve"> the reality of implementing coordinated, large-scale </w:t>
      </w:r>
      <w:r>
        <w:t xml:space="preserve">nature </w:t>
      </w:r>
      <w:r w:rsidRPr="00496321">
        <w:t>conservation is complex.</w:t>
      </w:r>
      <w:r>
        <w:t xml:space="preserve"> </w:t>
      </w:r>
      <w:r w:rsidRPr="00496321">
        <w:t>Here are the</w:t>
      </w:r>
      <w:r>
        <w:t xml:space="preserve"> key</w:t>
      </w:r>
      <w:r w:rsidRPr="00496321">
        <w:t xml:space="preserve"> </w:t>
      </w:r>
      <w:r>
        <w:t>issues</w:t>
      </w:r>
      <w:r w:rsidRPr="00496321">
        <w:t>:</w:t>
      </w:r>
    </w:p>
    <w:p w14:paraId="42DF1C09" w14:textId="77777777" w:rsidR="00C32391" w:rsidRDefault="00C32391">
      <w:pPr>
        <w:pStyle w:val="BodyText1"/>
        <w:numPr>
          <w:ilvl w:val="0"/>
          <w:numId w:val="22"/>
        </w:numPr>
        <w:spacing w:before="0" w:after="80" w:line="300" w:lineRule="exact"/>
        <w:ind w:left="681" w:hanging="397"/>
      </w:pPr>
      <w:r>
        <w:rPr>
          <w:rFonts w:ascii="Aptos SemiBold" w:hAnsi="Aptos SemiBold"/>
          <w:b/>
          <w:bCs/>
        </w:rPr>
        <w:t>L</w:t>
      </w:r>
      <w:r w:rsidRPr="003E6886">
        <w:rPr>
          <w:rFonts w:ascii="Aptos SemiBold" w:hAnsi="Aptos SemiBold"/>
          <w:b/>
          <w:bCs/>
        </w:rPr>
        <w:t>and-</w:t>
      </w:r>
      <w:r w:rsidRPr="00496321">
        <w:rPr>
          <w:rFonts w:ascii="Aptos SemiBold" w:hAnsi="Aptos SemiBold"/>
          <w:b/>
          <w:bCs/>
        </w:rPr>
        <w:t>u</w:t>
      </w:r>
      <w:r w:rsidRPr="003E6886">
        <w:rPr>
          <w:rFonts w:ascii="Aptos SemiBold" w:hAnsi="Aptos SemiBold"/>
          <w:b/>
          <w:bCs/>
        </w:rPr>
        <w:t xml:space="preserve">se </w:t>
      </w:r>
      <w:r w:rsidRPr="00496321">
        <w:rPr>
          <w:rFonts w:ascii="Aptos SemiBold" w:hAnsi="Aptos SemiBold"/>
          <w:b/>
          <w:bCs/>
        </w:rPr>
        <w:t>p</w:t>
      </w:r>
      <w:r w:rsidRPr="003E6886">
        <w:rPr>
          <w:rFonts w:ascii="Aptos SemiBold" w:hAnsi="Aptos SemiBold"/>
          <w:b/>
          <w:bCs/>
        </w:rPr>
        <w:t>ressure</w:t>
      </w:r>
      <w:r>
        <w:rPr>
          <w:rFonts w:ascii="Aptos SemiBold" w:hAnsi="Aptos SemiBold"/>
          <w:b/>
          <w:bCs/>
        </w:rPr>
        <w:t>s</w:t>
      </w:r>
      <w:r w:rsidRPr="00496321">
        <w:rPr>
          <w:rFonts w:ascii="Aptos SemiBold" w:hAnsi="Aptos SemiBold"/>
          <w:b/>
          <w:bCs/>
        </w:rPr>
        <w:t>:</w:t>
      </w:r>
      <w:r>
        <w:rPr>
          <w:b/>
          <w:bCs/>
        </w:rPr>
        <w:t xml:space="preserve"> </w:t>
      </w:r>
      <w:r w:rsidRPr="003E6886">
        <w:t xml:space="preserve">Canberra is growing rapidly, and demand for housing and infrastructure </w:t>
      </w:r>
      <w:r>
        <w:t>can</w:t>
      </w:r>
      <w:r w:rsidRPr="003E6886">
        <w:t xml:space="preserve"> clash with conservation goals.</w:t>
      </w:r>
      <w:r w:rsidRPr="00496321">
        <w:t xml:space="preserve"> </w:t>
      </w:r>
      <w:r w:rsidRPr="003E6886">
        <w:t xml:space="preserve">Strategic conservation must compete with </w:t>
      </w:r>
      <w:r>
        <w:t xml:space="preserve">production and </w:t>
      </w:r>
      <w:r w:rsidRPr="003E6886">
        <w:t>development interests, which can be politically and economically dominant.</w:t>
      </w:r>
    </w:p>
    <w:p w14:paraId="04435A9E" w14:textId="77777777" w:rsidR="00C32391" w:rsidRDefault="00C32391">
      <w:pPr>
        <w:pStyle w:val="BodyText1"/>
        <w:numPr>
          <w:ilvl w:val="0"/>
          <w:numId w:val="22"/>
        </w:numPr>
        <w:spacing w:before="0" w:after="80" w:line="300" w:lineRule="exact"/>
        <w:ind w:left="681" w:hanging="397"/>
      </w:pPr>
      <w:r w:rsidRPr="003E6886">
        <w:rPr>
          <w:rFonts w:ascii="Aptos SemiBold" w:hAnsi="Aptos SemiBold"/>
          <w:b/>
          <w:bCs/>
        </w:rPr>
        <w:t xml:space="preserve">Fragmented </w:t>
      </w:r>
      <w:r w:rsidRPr="00496321">
        <w:rPr>
          <w:rFonts w:ascii="Aptos SemiBold" w:hAnsi="Aptos SemiBold"/>
          <w:b/>
          <w:bCs/>
        </w:rPr>
        <w:t>g</w:t>
      </w:r>
      <w:r w:rsidRPr="003E6886">
        <w:rPr>
          <w:rFonts w:ascii="Aptos SemiBold" w:hAnsi="Aptos SemiBold"/>
          <w:b/>
          <w:bCs/>
        </w:rPr>
        <w:t xml:space="preserve">overnance and </w:t>
      </w:r>
      <w:r w:rsidRPr="00496321">
        <w:rPr>
          <w:rFonts w:ascii="Aptos SemiBold" w:hAnsi="Aptos SemiBold"/>
          <w:b/>
          <w:bCs/>
        </w:rPr>
        <w:t>l</w:t>
      </w:r>
      <w:r w:rsidRPr="003E6886">
        <w:rPr>
          <w:rFonts w:ascii="Aptos SemiBold" w:hAnsi="Aptos SemiBold"/>
          <w:b/>
          <w:bCs/>
        </w:rPr>
        <w:t xml:space="preserve">and </w:t>
      </w:r>
      <w:r w:rsidRPr="00496321">
        <w:rPr>
          <w:rFonts w:ascii="Aptos SemiBold" w:hAnsi="Aptos SemiBold"/>
          <w:b/>
          <w:bCs/>
        </w:rPr>
        <w:t>t</w:t>
      </w:r>
      <w:r w:rsidRPr="003E6886">
        <w:rPr>
          <w:rFonts w:ascii="Aptos SemiBold" w:hAnsi="Aptos SemiBold"/>
          <w:b/>
          <w:bCs/>
        </w:rPr>
        <w:t>enure</w:t>
      </w:r>
      <w:r w:rsidRPr="00496321">
        <w:rPr>
          <w:rFonts w:ascii="Aptos SemiBold" w:hAnsi="Aptos SemiBold"/>
          <w:b/>
          <w:bCs/>
        </w:rPr>
        <w:t>:</w:t>
      </w:r>
      <w:r>
        <w:t xml:space="preserve"> </w:t>
      </w:r>
      <w:r w:rsidRPr="003E6886">
        <w:t>The ACT contains a mix of</w:t>
      </w:r>
      <w:r w:rsidRPr="00496321">
        <w:t xml:space="preserve"> u</w:t>
      </w:r>
      <w:r w:rsidRPr="003E6886">
        <w:t>rban, rural, and conservation lands</w:t>
      </w:r>
      <w:r w:rsidRPr="00496321">
        <w:t>, with p</w:t>
      </w:r>
      <w:r w:rsidRPr="003E6886">
        <w:t>ublic and private landowners</w:t>
      </w:r>
      <w:r w:rsidRPr="00496321">
        <w:t xml:space="preserve">, </w:t>
      </w:r>
      <w:r>
        <w:t>and major j</w:t>
      </w:r>
      <w:r w:rsidRPr="003E6886">
        <w:t xml:space="preserve">urisdictional overlaps </w:t>
      </w:r>
      <w:r>
        <w:t>(</w:t>
      </w:r>
      <w:r w:rsidRPr="00496321">
        <w:rPr>
          <w:i/>
          <w:iCs/>
        </w:rPr>
        <w:t>e.g.</w:t>
      </w:r>
      <w:r>
        <w:t xml:space="preserve"> </w:t>
      </w:r>
      <w:r w:rsidRPr="003E6886">
        <w:t>ACT Government, federal agencies like the National Capital Authority, and regional</w:t>
      </w:r>
      <w:r>
        <w:t xml:space="preserve"> NSW</w:t>
      </w:r>
      <w:r w:rsidRPr="003E6886">
        <w:t xml:space="preserve"> authorities</w:t>
      </w:r>
      <w:r>
        <w:t>). I</w:t>
      </w:r>
      <w:r w:rsidRPr="003E6886">
        <w:t>mplement</w:t>
      </w:r>
      <w:r>
        <w:t>ing</w:t>
      </w:r>
      <w:r w:rsidRPr="003E6886">
        <w:t xml:space="preserve"> cohesive strategies across boundaries</w:t>
      </w:r>
      <w:r>
        <w:t xml:space="preserve"> is difficult but crucial</w:t>
      </w:r>
      <w:r w:rsidRPr="003E6886">
        <w:t>.</w:t>
      </w:r>
    </w:p>
    <w:p w14:paraId="26F80E9B" w14:textId="77777777" w:rsidR="00C32391" w:rsidRDefault="00C32391">
      <w:pPr>
        <w:pStyle w:val="BodyText1"/>
        <w:numPr>
          <w:ilvl w:val="0"/>
          <w:numId w:val="22"/>
        </w:numPr>
        <w:spacing w:before="0" w:after="80" w:line="300" w:lineRule="exact"/>
        <w:ind w:left="681" w:hanging="397"/>
      </w:pPr>
      <w:r w:rsidRPr="003E6886">
        <w:rPr>
          <w:rFonts w:ascii="Aptos SemiBold" w:hAnsi="Aptos SemiBold"/>
        </w:rPr>
        <w:t xml:space="preserve">Climate </w:t>
      </w:r>
      <w:r w:rsidRPr="00496321">
        <w:rPr>
          <w:rFonts w:ascii="Aptos SemiBold" w:hAnsi="Aptos SemiBold"/>
        </w:rPr>
        <w:t>c</w:t>
      </w:r>
      <w:r w:rsidRPr="003E6886">
        <w:rPr>
          <w:rFonts w:ascii="Aptos SemiBold" w:hAnsi="Aptos SemiBold"/>
        </w:rPr>
        <w:t xml:space="preserve">hange and </w:t>
      </w:r>
      <w:r w:rsidRPr="00496321">
        <w:rPr>
          <w:rFonts w:ascii="Aptos SemiBold" w:hAnsi="Aptos SemiBold"/>
        </w:rPr>
        <w:t>i</w:t>
      </w:r>
      <w:r w:rsidRPr="003E6886">
        <w:rPr>
          <w:rFonts w:ascii="Aptos SemiBold" w:hAnsi="Aptos SemiBold"/>
        </w:rPr>
        <w:t xml:space="preserve">ncreased </w:t>
      </w:r>
      <w:r w:rsidRPr="00496321">
        <w:rPr>
          <w:rFonts w:ascii="Aptos SemiBold" w:hAnsi="Aptos SemiBold"/>
        </w:rPr>
        <w:t>b</w:t>
      </w:r>
      <w:r w:rsidRPr="003E6886">
        <w:rPr>
          <w:rFonts w:ascii="Aptos SemiBold" w:hAnsi="Aptos SemiBold"/>
        </w:rPr>
        <w:t xml:space="preserve">ushfire </w:t>
      </w:r>
      <w:r w:rsidRPr="00496321">
        <w:rPr>
          <w:rFonts w:ascii="Aptos SemiBold" w:hAnsi="Aptos SemiBold"/>
        </w:rPr>
        <w:t>r</w:t>
      </w:r>
      <w:r w:rsidRPr="003E6886">
        <w:rPr>
          <w:rFonts w:ascii="Aptos SemiBold" w:hAnsi="Aptos SemiBold"/>
        </w:rPr>
        <w:t>isk</w:t>
      </w:r>
      <w:r w:rsidRPr="00496321">
        <w:rPr>
          <w:rFonts w:ascii="Aptos SemiBold" w:hAnsi="Aptos SemiBold"/>
        </w:rPr>
        <w:t>:</w:t>
      </w:r>
      <w:r w:rsidRPr="00496321">
        <w:t xml:space="preserve"> </w:t>
      </w:r>
      <w:r>
        <w:t>The ACT</w:t>
      </w:r>
      <w:r w:rsidRPr="003E6886">
        <w:t xml:space="preserve"> is highly vulnerable to</w:t>
      </w:r>
      <w:r w:rsidRPr="00496321">
        <w:t xml:space="preserve"> h</w:t>
      </w:r>
      <w:r w:rsidRPr="003E6886">
        <w:t>eatwaves, drought, and bushfires</w:t>
      </w:r>
      <w:r w:rsidRPr="00496321">
        <w:t xml:space="preserve">. </w:t>
      </w:r>
      <w:r w:rsidRPr="003E6886">
        <w:t>These disturbances threaten biodiversity and ecosystem integrity</w:t>
      </w:r>
      <w:r>
        <w:t>.</w:t>
      </w:r>
      <w:r w:rsidRPr="00496321">
        <w:t xml:space="preserve"> </w:t>
      </w:r>
      <w:r>
        <w:t>P</w:t>
      </w:r>
      <w:r w:rsidRPr="003E6886">
        <w:t>lanning must accommodate increasing climate variability and integrate fire ecology with conservation goals.</w:t>
      </w:r>
    </w:p>
    <w:p w14:paraId="1555146C" w14:textId="77777777" w:rsidR="00C32391" w:rsidRPr="003E6886" w:rsidRDefault="00C32391">
      <w:pPr>
        <w:pStyle w:val="BodyText1"/>
        <w:numPr>
          <w:ilvl w:val="0"/>
          <w:numId w:val="22"/>
        </w:numPr>
        <w:spacing w:before="0" w:after="160" w:line="300" w:lineRule="exact"/>
        <w:ind w:left="681" w:hanging="397"/>
      </w:pPr>
      <w:r w:rsidRPr="003E6886">
        <w:rPr>
          <w:rFonts w:ascii="Aptos SemiBold" w:hAnsi="Aptos SemiBold"/>
          <w:b/>
          <w:bCs/>
        </w:rPr>
        <w:t xml:space="preserve">Maintaining </w:t>
      </w:r>
      <w:r w:rsidRPr="00BC6367">
        <w:rPr>
          <w:rFonts w:ascii="Aptos SemiBold" w:hAnsi="Aptos SemiBold"/>
          <w:b/>
          <w:bCs/>
        </w:rPr>
        <w:t>e</w:t>
      </w:r>
      <w:r w:rsidRPr="003E6886">
        <w:rPr>
          <w:rFonts w:ascii="Aptos SemiBold" w:hAnsi="Aptos SemiBold"/>
          <w:b/>
          <w:bCs/>
        </w:rPr>
        <w:t xml:space="preserve">cological </w:t>
      </w:r>
      <w:r w:rsidRPr="00BC6367">
        <w:rPr>
          <w:rFonts w:ascii="Aptos SemiBold" w:hAnsi="Aptos SemiBold"/>
          <w:b/>
          <w:bCs/>
        </w:rPr>
        <w:t>c</w:t>
      </w:r>
      <w:r w:rsidRPr="003E6886">
        <w:rPr>
          <w:rFonts w:ascii="Aptos SemiBold" w:hAnsi="Aptos SemiBold"/>
          <w:b/>
          <w:bCs/>
        </w:rPr>
        <w:t>onnectivity</w:t>
      </w:r>
      <w:r w:rsidRPr="00BC6367">
        <w:rPr>
          <w:rFonts w:ascii="Aptos SemiBold" w:hAnsi="Aptos SemiBold"/>
          <w:b/>
          <w:bCs/>
        </w:rPr>
        <w:t>:</w:t>
      </w:r>
      <w:r>
        <w:rPr>
          <w:b/>
          <w:bCs/>
        </w:rPr>
        <w:t xml:space="preserve"> </w:t>
      </w:r>
      <w:r w:rsidRPr="003E6886">
        <w:t>The ACT</w:t>
      </w:r>
      <w:r>
        <w:t xml:space="preserve"> is</w:t>
      </w:r>
      <w:r w:rsidRPr="003E6886">
        <w:t xml:space="preserve"> unique</w:t>
      </w:r>
      <w:r>
        <w:t>ly</w:t>
      </w:r>
      <w:r w:rsidRPr="003E6886">
        <w:t xml:space="preserve"> locat</w:t>
      </w:r>
      <w:r>
        <w:t>ed</w:t>
      </w:r>
      <w:r w:rsidRPr="003E6886">
        <w:t xml:space="preserve"> in a transitional zone between alpine, woodland, and grassland ecosystems</w:t>
      </w:r>
      <w:r>
        <w:t>,</w:t>
      </w:r>
      <w:r w:rsidRPr="003E6886">
        <w:t xml:space="preserve"> mak</w:t>
      </w:r>
      <w:r>
        <w:t>ing</w:t>
      </w:r>
      <w:r w:rsidRPr="003E6886">
        <w:t xml:space="preserve"> it</w:t>
      </w:r>
      <w:r>
        <w:t>s</w:t>
      </w:r>
      <w:r w:rsidRPr="003E6886">
        <w:t xml:space="preserve"> rich biodiversity</w:t>
      </w:r>
      <w:r>
        <w:t xml:space="preserve"> highly dependent on functional </w:t>
      </w:r>
      <w:r w:rsidRPr="003E6886">
        <w:t>connectivity.</w:t>
      </w:r>
      <w:r>
        <w:t xml:space="preserve"> </w:t>
      </w:r>
      <w:r w:rsidRPr="003E6886">
        <w:t xml:space="preserve">Connecting fragmented patches into viable ecological networks is </w:t>
      </w:r>
      <w:r>
        <w:t xml:space="preserve">vital but </w:t>
      </w:r>
      <w:r w:rsidRPr="003E6886">
        <w:t>technically challenging.</w:t>
      </w:r>
    </w:p>
    <w:p w14:paraId="7BFD2AFA" w14:textId="77777777" w:rsidR="00C32391" w:rsidRDefault="00C32391" w:rsidP="00216F51">
      <w:pPr>
        <w:pStyle w:val="BodyText1"/>
        <w:spacing w:before="0" w:after="160" w:line="300" w:lineRule="exact"/>
      </w:pPr>
      <w:r>
        <w:lastRenderedPageBreak/>
        <w:t>Other challenges include p</w:t>
      </w:r>
      <w:r w:rsidRPr="003E6886">
        <w:t xml:space="preserve">redicting </w:t>
      </w:r>
      <w:r w:rsidRPr="003E6886">
        <w:rPr>
          <w:rFonts w:ascii="Aptos SemiBold" w:hAnsi="Aptos SemiBold"/>
        </w:rPr>
        <w:t>how species and ecosystems will respond to climate change</w:t>
      </w:r>
      <w:r w:rsidRPr="003E6886">
        <w:t xml:space="preserve"> </w:t>
      </w:r>
      <w:r>
        <w:t xml:space="preserve">and </w:t>
      </w:r>
      <w:r w:rsidRPr="00BC6367">
        <w:rPr>
          <w:rFonts w:ascii="Aptos SemiBold" w:hAnsi="Aptos SemiBold"/>
        </w:rPr>
        <w:t>securing necessary investment over decades</w:t>
      </w:r>
      <w:r>
        <w:t xml:space="preserve"> to effectively implement, maintain and adapt landscape-scale planning decisions and approaches. </w:t>
      </w:r>
    </w:p>
    <w:p w14:paraId="3A66BE6B" w14:textId="77777777" w:rsidR="00C32391" w:rsidRPr="003E6886" w:rsidRDefault="00C32391" w:rsidP="00C32391">
      <w:pPr>
        <w:pStyle w:val="BodyText1"/>
        <w:spacing w:before="160" w:after="80" w:line="300" w:lineRule="exact"/>
      </w:pPr>
      <w:r w:rsidRPr="003E6886">
        <w:t>Despite the</w:t>
      </w:r>
      <w:r>
        <w:t>se</w:t>
      </w:r>
      <w:r w:rsidRPr="003E6886">
        <w:t xml:space="preserve"> challenges, </w:t>
      </w:r>
      <w:r>
        <w:t>the ACT</w:t>
      </w:r>
      <w:r w:rsidRPr="003E6886">
        <w:t xml:space="preserve"> has strong environmental awareness, </w:t>
      </w:r>
      <w:r>
        <w:t xml:space="preserve">expansive </w:t>
      </w:r>
      <w:r w:rsidRPr="003E6886">
        <w:t>public green space, and planning frameworks that can be leveraged to lead innovative conservation at scale.</w:t>
      </w:r>
    </w:p>
    <w:p w14:paraId="345FE896" w14:textId="77777777" w:rsidR="00C32391" w:rsidRDefault="00C32391" w:rsidP="0016051F">
      <w:pPr>
        <w:pStyle w:val="Heading2"/>
        <w:spacing w:before="400" w:line="400" w:lineRule="exact"/>
      </w:pPr>
      <w:bookmarkStart w:id="146" w:name="_Toc208474715"/>
      <w:bookmarkStart w:id="147" w:name="_Toc208475008"/>
      <w:bookmarkStart w:id="148" w:name="_Toc208476176"/>
      <w:bookmarkStart w:id="149" w:name="_Toc208485829"/>
      <w:bookmarkStart w:id="150" w:name="_Toc208486440"/>
      <w:bookmarkStart w:id="151" w:name="_Toc208504451"/>
      <w:bookmarkStart w:id="152" w:name="_Toc208504525"/>
      <w:bookmarkStart w:id="153" w:name="_Toc220417760"/>
      <w:bookmarkStart w:id="154" w:name="_Toc220417837"/>
      <w:r>
        <w:t>Our strategic approach to landscape-scale conservation</w:t>
      </w:r>
      <w:bookmarkEnd w:id="146"/>
      <w:bookmarkEnd w:id="147"/>
      <w:bookmarkEnd w:id="148"/>
      <w:bookmarkEnd w:id="149"/>
      <w:bookmarkEnd w:id="150"/>
      <w:bookmarkEnd w:id="151"/>
      <w:bookmarkEnd w:id="152"/>
      <w:bookmarkEnd w:id="153"/>
      <w:bookmarkEnd w:id="154"/>
    </w:p>
    <w:p w14:paraId="5E6A8135" w14:textId="77777777" w:rsidR="00C32391" w:rsidRPr="0016051F" w:rsidRDefault="00C32391" w:rsidP="00E27C17">
      <w:pPr>
        <w:pStyle w:val="Heading4"/>
      </w:pPr>
      <w:r w:rsidRPr="0016051F">
        <w:t>The Nature Conservation Network</w:t>
      </w:r>
    </w:p>
    <w:p w14:paraId="36EBA95E" w14:textId="77777777" w:rsidR="00C32391" w:rsidRPr="00F959A6" w:rsidRDefault="00C32391" w:rsidP="0016051F">
      <w:pPr>
        <w:pStyle w:val="BodyText1"/>
        <w:spacing w:before="0" w:after="160" w:line="300" w:lineRule="exact"/>
      </w:pPr>
      <w:r>
        <w:t xml:space="preserve">A foundational pillar of the </w:t>
      </w:r>
      <w:r w:rsidRPr="003E54F7">
        <w:rPr>
          <w:i/>
          <w:iCs/>
        </w:rPr>
        <w:t>Nature Conservation Strategy</w:t>
      </w:r>
      <w:r>
        <w:t xml:space="preserve"> is creating </w:t>
      </w:r>
      <w:r w:rsidRPr="00F959A6">
        <w:t xml:space="preserve">the </w:t>
      </w:r>
      <w:r w:rsidRPr="00636DEB">
        <w:rPr>
          <w:rFonts w:ascii="Aptos SemiBold" w:hAnsi="Aptos SemiBold"/>
        </w:rPr>
        <w:t>Nature Conservation Network</w:t>
      </w:r>
      <w:r w:rsidRPr="00F959A6">
        <w:t xml:space="preserve"> (NCN). </w:t>
      </w:r>
      <w:r>
        <w:t xml:space="preserve">Comprised of </w:t>
      </w:r>
      <w:r w:rsidRPr="00F959A6">
        <w:t>the ACT’s existing network of formal reserves and protected areas</w:t>
      </w:r>
      <w:r>
        <w:t>,</w:t>
      </w:r>
      <w:r w:rsidRPr="00F959A6">
        <w:t xml:space="preserve"> </w:t>
      </w:r>
      <w:r>
        <w:t xml:space="preserve">and the addition of </w:t>
      </w:r>
      <w:r w:rsidRPr="003E54F7">
        <w:rPr>
          <w:i/>
          <w:iCs/>
        </w:rPr>
        <w:t>Priority Conservation Areas</w:t>
      </w:r>
      <w:r>
        <w:t xml:space="preserve"> (see below), t</w:t>
      </w:r>
      <w:r w:rsidRPr="00F959A6">
        <w:t xml:space="preserve">he NCN represents a strategic, landscape-scale, cross-tenure system of connected lands and water bodies managed for conservation outcomes. Within the NCN, ecological connectivity is actively maintained and enhanced enabling species movement, ecosystem functions, and climate adaptation. The NCN operationalises the Territory’s commitment to a </w:t>
      </w:r>
      <w:r w:rsidRPr="00636DEB">
        <w:rPr>
          <w:rFonts w:ascii="Aptos SemiBold" w:hAnsi="Aptos SemiBold"/>
        </w:rPr>
        <w:t>Nature Positive</w:t>
      </w:r>
      <w:r w:rsidRPr="00F959A6">
        <w:t xml:space="preserve"> future by providing a clear, spatially mapped framework that guides land-use planning, investment, and stewardship towards demonstrable ecological gains. Through the NCN, Canberra’s growth, agricultural activity, and urban design are integrated with the needs of nature, ensuring that biodiversity can thrive alongside a vibrant, liveable city.</w:t>
      </w:r>
    </w:p>
    <w:p w14:paraId="09CD5032" w14:textId="77777777" w:rsidR="00C32391" w:rsidRPr="00C75102" w:rsidRDefault="00C32391" w:rsidP="00C32391">
      <w:pPr>
        <w:pStyle w:val="BodyText1"/>
        <w:spacing w:before="0" w:after="80" w:line="300" w:lineRule="exact"/>
      </w:pPr>
      <w:r w:rsidRPr="00C75102">
        <w:t xml:space="preserve">To </w:t>
      </w:r>
      <w:r>
        <w:t>improve nature conservation outcomes in the ACT</w:t>
      </w:r>
      <w:r w:rsidRPr="00C75102">
        <w:t xml:space="preserve">, </w:t>
      </w:r>
      <w:r>
        <w:t xml:space="preserve">landscape-scale conservation </w:t>
      </w:r>
      <w:r w:rsidRPr="00C75102">
        <w:t>needs to:</w:t>
      </w:r>
    </w:p>
    <w:p w14:paraId="248A47DC" w14:textId="77777777" w:rsidR="00C32391" w:rsidRDefault="00C32391">
      <w:pPr>
        <w:pStyle w:val="BodyText1"/>
        <w:numPr>
          <w:ilvl w:val="0"/>
          <w:numId w:val="23"/>
        </w:numPr>
        <w:tabs>
          <w:tab w:val="clear" w:pos="720"/>
        </w:tabs>
        <w:spacing w:before="0" w:after="80" w:line="300" w:lineRule="exact"/>
        <w:ind w:left="681" w:hanging="397"/>
      </w:pPr>
      <w:r w:rsidRPr="008A103A">
        <w:rPr>
          <w:rFonts w:ascii="Aptos SemiBold" w:hAnsi="Aptos SemiBold"/>
        </w:rPr>
        <w:t>Balance urban growth with conservation</w:t>
      </w:r>
      <w:r w:rsidRPr="00C75102">
        <w:t xml:space="preserve"> by integrating environmental priorities into planning and development decisions to ensure long-term ecological </w:t>
      </w:r>
      <w:r>
        <w:t>security.</w:t>
      </w:r>
    </w:p>
    <w:p w14:paraId="67F39784" w14:textId="77777777" w:rsidR="00C32391" w:rsidRDefault="00C32391">
      <w:pPr>
        <w:pStyle w:val="BodyText1"/>
        <w:numPr>
          <w:ilvl w:val="0"/>
          <w:numId w:val="23"/>
        </w:numPr>
        <w:tabs>
          <w:tab w:val="clear" w:pos="720"/>
        </w:tabs>
        <w:spacing w:before="0" w:after="80" w:line="300" w:lineRule="exact"/>
        <w:ind w:left="681" w:hanging="397"/>
      </w:pPr>
      <w:r w:rsidRPr="00C75102">
        <w:t xml:space="preserve">Establish </w:t>
      </w:r>
      <w:r w:rsidRPr="008A103A">
        <w:rPr>
          <w:rFonts w:ascii="Aptos SemiBold" w:hAnsi="Aptos SemiBold"/>
        </w:rPr>
        <w:t>coordinated, cross-</w:t>
      </w:r>
      <w:r>
        <w:rPr>
          <w:rFonts w:ascii="Aptos SemiBold" w:hAnsi="Aptos SemiBold"/>
        </w:rPr>
        <w:t>tenure</w:t>
      </w:r>
      <w:r w:rsidRPr="008A103A">
        <w:rPr>
          <w:rFonts w:ascii="Aptos SemiBold" w:hAnsi="Aptos SemiBold"/>
        </w:rPr>
        <w:t xml:space="preserve"> </w:t>
      </w:r>
      <w:r>
        <w:rPr>
          <w:rFonts w:ascii="Aptos SemiBold" w:hAnsi="Aptos SemiBold"/>
        </w:rPr>
        <w:t>governance</w:t>
      </w:r>
      <w:r w:rsidRPr="008A103A">
        <w:rPr>
          <w:rFonts w:ascii="Aptos SemiBold" w:hAnsi="Aptos SemiBold"/>
        </w:rPr>
        <w:t xml:space="preserve"> </w:t>
      </w:r>
      <w:r>
        <w:rPr>
          <w:rFonts w:ascii="Aptos SemiBold" w:hAnsi="Aptos SemiBold"/>
        </w:rPr>
        <w:t>approaches</w:t>
      </w:r>
      <w:r w:rsidRPr="00C75102">
        <w:t xml:space="preserve"> to align conservation strategies across public, private, and regional boundaries</w:t>
      </w:r>
      <w:r>
        <w:t>.</w:t>
      </w:r>
    </w:p>
    <w:p w14:paraId="07087F91" w14:textId="77777777" w:rsidR="00C32391" w:rsidRPr="006057FF" w:rsidRDefault="00C32391">
      <w:pPr>
        <w:pStyle w:val="BodyText1"/>
        <w:numPr>
          <w:ilvl w:val="0"/>
          <w:numId w:val="23"/>
        </w:numPr>
        <w:tabs>
          <w:tab w:val="clear" w:pos="720"/>
        </w:tabs>
        <w:spacing w:before="0" w:after="80" w:line="300" w:lineRule="exact"/>
        <w:ind w:left="681" w:hanging="397"/>
      </w:pPr>
      <w:r>
        <w:t xml:space="preserve">Establish frameworks that allow for </w:t>
      </w:r>
      <w:r w:rsidRPr="00EC125E">
        <w:t>community wide contribution to conservation</w:t>
      </w:r>
      <w:r>
        <w:t xml:space="preserve"> through </w:t>
      </w:r>
      <w:r w:rsidRPr="00F959A6">
        <w:rPr>
          <w:rFonts w:ascii="Aptos SemiBold" w:hAnsi="Aptos SemiBold"/>
        </w:rPr>
        <w:t>stewardship</w:t>
      </w:r>
      <w:r w:rsidRPr="00F959A6">
        <w:t>.</w:t>
      </w:r>
    </w:p>
    <w:p w14:paraId="6C12A4A1" w14:textId="77777777" w:rsidR="00C32391" w:rsidRPr="00EC125E" w:rsidRDefault="00C32391">
      <w:pPr>
        <w:pStyle w:val="BodyText1"/>
        <w:numPr>
          <w:ilvl w:val="0"/>
          <w:numId w:val="23"/>
        </w:numPr>
        <w:tabs>
          <w:tab w:val="clear" w:pos="720"/>
        </w:tabs>
        <w:spacing w:before="0" w:after="80" w:line="300" w:lineRule="exact"/>
        <w:ind w:left="681" w:hanging="397"/>
      </w:pPr>
      <w:r w:rsidRPr="006057FF">
        <w:t xml:space="preserve">Establish a secure </w:t>
      </w:r>
      <w:r w:rsidRPr="00F959A6">
        <w:rPr>
          <w:rFonts w:ascii="Aptos SemiBold" w:hAnsi="Aptos SemiBold"/>
        </w:rPr>
        <w:t>funding mechanism</w:t>
      </w:r>
      <w:r w:rsidRPr="006057FF">
        <w:t xml:space="preserve"> for financial sustainability</w:t>
      </w:r>
      <w:r>
        <w:t>.</w:t>
      </w:r>
    </w:p>
    <w:p w14:paraId="2242B538" w14:textId="77777777" w:rsidR="00C32391" w:rsidRDefault="00C32391">
      <w:pPr>
        <w:pStyle w:val="BodyText1"/>
        <w:numPr>
          <w:ilvl w:val="0"/>
          <w:numId w:val="23"/>
        </w:numPr>
        <w:tabs>
          <w:tab w:val="clear" w:pos="720"/>
        </w:tabs>
        <w:spacing w:before="0" w:after="80" w:line="300" w:lineRule="exact"/>
        <w:ind w:left="681" w:hanging="397"/>
      </w:pPr>
      <w:r w:rsidRPr="00C75102">
        <w:t xml:space="preserve">Incorporate </w:t>
      </w:r>
      <w:r w:rsidRPr="008A103A">
        <w:rPr>
          <w:rFonts w:ascii="Aptos SemiBold" w:hAnsi="Aptos SemiBold"/>
        </w:rPr>
        <w:t xml:space="preserve">climate resilience </w:t>
      </w:r>
      <w:r w:rsidRPr="00C75102">
        <w:t>into conservation planning to protect biodiversity under increasing environmental variability.</w:t>
      </w:r>
    </w:p>
    <w:p w14:paraId="742EDB37" w14:textId="77777777" w:rsidR="00C32391" w:rsidRDefault="00C32391">
      <w:pPr>
        <w:pStyle w:val="BodyText1"/>
        <w:numPr>
          <w:ilvl w:val="0"/>
          <w:numId w:val="23"/>
        </w:numPr>
        <w:tabs>
          <w:tab w:val="clear" w:pos="720"/>
        </w:tabs>
        <w:spacing w:before="0" w:after="80" w:line="300" w:lineRule="exact"/>
        <w:ind w:left="681" w:hanging="397"/>
      </w:pPr>
      <w:r w:rsidRPr="00C75102">
        <w:t xml:space="preserve">Design and implement habitat corridors and green infrastructure to </w:t>
      </w:r>
      <w:r w:rsidRPr="008A103A">
        <w:rPr>
          <w:rFonts w:ascii="Aptos SemiBold" w:hAnsi="Aptos SemiBold"/>
        </w:rPr>
        <w:t xml:space="preserve">connect fragmented ecosystems </w:t>
      </w:r>
      <w:r w:rsidRPr="00C75102">
        <w:t>and support species movement across the landscape.</w:t>
      </w:r>
    </w:p>
    <w:p w14:paraId="4856B174" w14:textId="1A5231B1" w:rsidR="00597727" w:rsidRDefault="00C32391" w:rsidP="0016051F">
      <w:pPr>
        <w:pStyle w:val="BodyText1"/>
        <w:tabs>
          <w:tab w:val="left" w:pos="8554"/>
        </w:tabs>
        <w:spacing w:before="160" w:after="80" w:line="300" w:lineRule="exact"/>
      </w:pPr>
      <w:r>
        <w:t>The following section outlines how the NCS supports these objectives.</w:t>
      </w:r>
      <w:r w:rsidR="0016051F">
        <w:tab/>
      </w:r>
    </w:p>
    <w:p w14:paraId="4C2B1068" w14:textId="77777777" w:rsidR="00C32391" w:rsidRDefault="00C32391" w:rsidP="000160DD">
      <w:pPr>
        <w:pStyle w:val="Heading3"/>
      </w:pPr>
      <w:bookmarkStart w:id="155" w:name="_Toc203514057"/>
      <w:bookmarkStart w:id="156" w:name="_Toc220417761"/>
      <w:bookmarkStart w:id="157" w:name="_Toc220417838"/>
      <w:r w:rsidRPr="00F5240B">
        <w:t>Balancing urban growth with conservation</w:t>
      </w:r>
      <w:bookmarkStart w:id="158" w:name="_Toc202956989"/>
      <w:bookmarkStart w:id="159" w:name="_Toc202957624"/>
      <w:bookmarkStart w:id="160" w:name="_Toc202956990"/>
      <w:bookmarkStart w:id="161" w:name="_Toc202957625"/>
      <w:bookmarkStart w:id="162" w:name="_Toc202956991"/>
      <w:bookmarkStart w:id="163" w:name="_Toc202957626"/>
      <w:bookmarkStart w:id="164" w:name="_Toc202956992"/>
      <w:bookmarkStart w:id="165" w:name="_Toc202957627"/>
      <w:bookmarkStart w:id="166" w:name="_Toc202956993"/>
      <w:bookmarkStart w:id="167" w:name="_Toc202957628"/>
      <w:bookmarkStart w:id="168" w:name="_Toc202956994"/>
      <w:bookmarkStart w:id="169" w:name="_Toc202957629"/>
      <w:bookmarkStart w:id="170" w:name="_Toc202956995"/>
      <w:bookmarkStart w:id="171" w:name="_Toc202957630"/>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B214DEF" w14:textId="77777777" w:rsidR="00C32391" w:rsidRDefault="00C32391" w:rsidP="00C32391">
      <w:pPr>
        <w:spacing w:before="0" w:after="160" w:line="300" w:lineRule="exact"/>
        <w:rPr>
          <w:rFonts w:ascii="Aptos" w:hAnsi="Aptos"/>
        </w:rPr>
      </w:pPr>
      <w:r>
        <w:rPr>
          <w:rFonts w:ascii="Aptos" w:hAnsi="Aptos"/>
        </w:rPr>
        <w:t>Our</w:t>
      </w:r>
      <w:r w:rsidRPr="00A446F4">
        <w:rPr>
          <w:rFonts w:ascii="Aptos" w:hAnsi="Aptos"/>
        </w:rPr>
        <w:t xml:space="preserve"> pathway to a connected, resilient, and Nature Positive ACT </w:t>
      </w:r>
      <w:r>
        <w:rPr>
          <w:rFonts w:ascii="Aptos" w:hAnsi="Aptos"/>
        </w:rPr>
        <w:t>hinges on</w:t>
      </w:r>
      <w:r w:rsidRPr="00A446F4">
        <w:rPr>
          <w:rFonts w:ascii="Aptos" w:hAnsi="Aptos"/>
        </w:rPr>
        <w:t xml:space="preserve"> a shared understanding of what matters most in our natural environment</w:t>
      </w:r>
      <w:r>
        <w:rPr>
          <w:rFonts w:ascii="Aptos" w:hAnsi="Aptos"/>
        </w:rPr>
        <w:t xml:space="preserve"> and where it occurs</w:t>
      </w:r>
      <w:r w:rsidRPr="00A446F4">
        <w:rPr>
          <w:rFonts w:ascii="Aptos" w:hAnsi="Aptos"/>
        </w:rPr>
        <w:t>.</w:t>
      </w:r>
      <w:r>
        <w:rPr>
          <w:rFonts w:ascii="Aptos" w:hAnsi="Aptos"/>
        </w:rPr>
        <w:t xml:space="preserve"> </w:t>
      </w:r>
    </w:p>
    <w:p w14:paraId="37B78FBC" w14:textId="77777777" w:rsidR="00C32391" w:rsidRDefault="00C32391" w:rsidP="00C32391">
      <w:pPr>
        <w:spacing w:before="0" w:after="160" w:line="300" w:lineRule="exact"/>
        <w:rPr>
          <w:rFonts w:ascii="Aptos" w:hAnsi="Aptos"/>
        </w:rPr>
      </w:pPr>
      <w:r>
        <w:rPr>
          <w:rFonts w:ascii="Aptos" w:hAnsi="Aptos"/>
        </w:rPr>
        <w:t xml:space="preserve">This begins with identifying and mapping </w:t>
      </w:r>
      <w:r w:rsidRPr="00B52A0F">
        <w:rPr>
          <w:rFonts w:ascii="Aptos SemiBold" w:hAnsi="Aptos SemiBold"/>
        </w:rPr>
        <w:t>critical habitat</w:t>
      </w:r>
      <w:r>
        <w:rPr>
          <w:rFonts w:ascii="Aptos" w:hAnsi="Aptos"/>
        </w:rPr>
        <w:t xml:space="preserve"> for priority species across the ACT, along with mapping the values that are crucial to ecosystem function, such as connectivity needs, hydrological features and climate refugia - </w:t>
      </w:r>
      <w:r w:rsidRPr="006057FF">
        <w:rPr>
          <w:rFonts w:ascii="Aptos" w:hAnsi="Aptos"/>
        </w:rPr>
        <w:t xml:space="preserve">focussing </w:t>
      </w:r>
      <w:r>
        <w:rPr>
          <w:rFonts w:ascii="Aptos" w:hAnsi="Aptos"/>
        </w:rPr>
        <w:t xml:space="preserve">first on areas under greatest </w:t>
      </w:r>
      <w:r w:rsidRPr="006057FF">
        <w:rPr>
          <w:rFonts w:ascii="Aptos" w:hAnsi="Aptos"/>
        </w:rPr>
        <w:t>pressure</w:t>
      </w:r>
      <w:r>
        <w:rPr>
          <w:rFonts w:ascii="Aptos" w:hAnsi="Aptos"/>
        </w:rPr>
        <w:t xml:space="preserve"> (</w:t>
      </w:r>
      <w:r w:rsidRPr="006057FF">
        <w:rPr>
          <w:rFonts w:ascii="Aptos" w:hAnsi="Aptos"/>
        </w:rPr>
        <w:t>lowlands</w:t>
      </w:r>
      <w:r>
        <w:rPr>
          <w:rFonts w:ascii="Aptos" w:hAnsi="Aptos"/>
        </w:rPr>
        <w:t>)</w:t>
      </w:r>
      <w:r w:rsidRPr="006057FF">
        <w:rPr>
          <w:rFonts w:ascii="Aptos" w:hAnsi="Aptos"/>
        </w:rPr>
        <w:t xml:space="preserve"> then expanding to cover the entire ACT.</w:t>
      </w:r>
    </w:p>
    <w:p w14:paraId="1811E4D5" w14:textId="6A89C31D" w:rsidR="00C32391" w:rsidRDefault="00C32391" w:rsidP="00C32391">
      <w:pPr>
        <w:pStyle w:val="BodyText1"/>
        <w:spacing w:before="0" w:after="160" w:line="300" w:lineRule="exact"/>
      </w:pPr>
      <w:r>
        <w:t xml:space="preserve">Once these values are mapped, a strategic decision making process is undertaken between Planning and Environment sections within ACT Government whereby currently planned development and </w:t>
      </w:r>
      <w:r>
        <w:lastRenderedPageBreak/>
        <w:t xml:space="preserve">future planned transport, infrastructure and densification needs will be overlaid on a map of the critical values outlined above and a series of decisions will be made around the ecological, cultural and social value of each area, resulting in the mapping of </w:t>
      </w:r>
      <w:r w:rsidRPr="00636DEB">
        <w:rPr>
          <w:rFonts w:ascii="Aptos SemiBold" w:hAnsi="Aptos SemiBold"/>
        </w:rPr>
        <w:t>Priority Conservation Areas</w:t>
      </w:r>
      <w:r>
        <w:t xml:space="preserve"> (PCAs) that are effective and acceptable for both ecological and urban planning purposes. PCA</w:t>
      </w:r>
      <w:r w:rsidR="00597727">
        <w:t>s will be protected from inappropriate development by</w:t>
      </w:r>
      <w:r>
        <w:t xml:space="preserve"> the </w:t>
      </w:r>
      <w:r w:rsidRPr="00636DEB">
        <w:rPr>
          <w:i/>
          <w:iCs/>
        </w:rPr>
        <w:t>Nature Conservation Act</w:t>
      </w:r>
      <w:r>
        <w:rPr>
          <w:i/>
          <w:iCs/>
        </w:rPr>
        <w:t xml:space="preserve"> 2014 </w:t>
      </w:r>
      <w:r>
        <w:t>(NCA).</w:t>
      </w:r>
    </w:p>
    <w:p w14:paraId="01848870" w14:textId="0EA963A9" w:rsidR="00C32391" w:rsidRDefault="00C32391" w:rsidP="00C32391">
      <w:pPr>
        <w:pStyle w:val="BodyText1"/>
        <w:spacing w:before="0" w:after="160" w:line="300" w:lineRule="exact"/>
      </w:pPr>
      <w:r>
        <w:t xml:space="preserve">PCAs will occur across tenure, </w:t>
      </w:r>
      <w:r w:rsidR="00597727">
        <w:t>provide ecological information to</w:t>
      </w:r>
      <w:r w:rsidRPr="006057FF">
        <w:t xml:space="preserve"> shape the Urban Growth Boundary</w:t>
      </w:r>
      <w:r w:rsidR="00597727">
        <w:t>, and can contribute to shaping</w:t>
      </w:r>
      <w:r w:rsidRPr="006057FF">
        <w:t xml:space="preserve"> the </w:t>
      </w:r>
      <w:r w:rsidRPr="00636DEB">
        <w:rPr>
          <w:rFonts w:ascii="Aptos SemiBold" w:hAnsi="Aptos SemiBold"/>
        </w:rPr>
        <w:t>ACT Landscape Plan</w:t>
      </w:r>
      <w:r w:rsidR="00597727">
        <w:t xml:space="preserve"> and future revisions of the </w:t>
      </w:r>
      <w:r w:rsidR="00597727" w:rsidRPr="00D8364B">
        <w:rPr>
          <w:b/>
          <w:bCs/>
        </w:rPr>
        <w:t>ACT</w:t>
      </w:r>
      <w:r w:rsidRPr="00D8364B">
        <w:rPr>
          <w:b/>
          <w:bCs/>
        </w:rPr>
        <w:t xml:space="preserve"> </w:t>
      </w:r>
      <w:r w:rsidRPr="00636DEB">
        <w:rPr>
          <w:rFonts w:ascii="Aptos SemiBold" w:hAnsi="Aptos SemiBold"/>
        </w:rPr>
        <w:t>Planning Strategy</w:t>
      </w:r>
      <w:r w:rsidRPr="006057FF">
        <w:t xml:space="preserve">, </w:t>
      </w:r>
      <w:r w:rsidRPr="00636DEB">
        <w:rPr>
          <w:rFonts w:ascii="Aptos SemiBold" w:hAnsi="Aptos SemiBold"/>
        </w:rPr>
        <w:t>District Strategies</w:t>
      </w:r>
      <w:r w:rsidRPr="006057FF">
        <w:t xml:space="preserve"> and the </w:t>
      </w:r>
      <w:r w:rsidRPr="00636DEB">
        <w:rPr>
          <w:rFonts w:ascii="Aptos SemiBold" w:hAnsi="Aptos SemiBold"/>
        </w:rPr>
        <w:t>Territory Plan</w:t>
      </w:r>
      <w:r w:rsidRPr="006057FF">
        <w:t xml:space="preserve">.  </w:t>
      </w:r>
    </w:p>
    <w:p w14:paraId="5472E7FC" w14:textId="77777777" w:rsidR="00C32391" w:rsidRPr="00F959A6" w:rsidRDefault="00C32391" w:rsidP="00C32391">
      <w:pPr>
        <w:pStyle w:val="BodyText1"/>
        <w:spacing w:before="0" w:after="80" w:line="300" w:lineRule="exact"/>
        <w:rPr>
          <w:color w:val="000000" w:themeColor="text1"/>
        </w:rPr>
      </w:pPr>
      <w:r w:rsidRPr="00F959A6">
        <w:rPr>
          <w:color w:val="000000" w:themeColor="text1"/>
          <w:szCs w:val="22"/>
        </w:rPr>
        <w:t>In undertaking this approach, the ACT Government will contribute to the following NCS targets:</w:t>
      </w:r>
    </w:p>
    <w:p w14:paraId="10162F9B" w14:textId="5B053CC5" w:rsidR="00D8364B" w:rsidRPr="000B453E" w:rsidRDefault="00D8364B">
      <w:pPr>
        <w:pStyle w:val="BodyText1"/>
        <w:numPr>
          <w:ilvl w:val="0"/>
          <w:numId w:val="27"/>
        </w:numPr>
        <w:spacing w:before="0" w:after="80" w:line="300" w:lineRule="exact"/>
        <w:ind w:left="714" w:hanging="357"/>
        <w:rPr>
          <w:i/>
          <w:iCs/>
          <w:color w:val="000000" w:themeColor="text1"/>
        </w:rPr>
      </w:pPr>
      <w:r w:rsidRPr="000B453E">
        <w:rPr>
          <w:i/>
          <w:iCs/>
          <w:color w:val="000000" w:themeColor="text1"/>
        </w:rPr>
        <w:t xml:space="preserve">Priority conservation values are identified </w:t>
      </w:r>
    </w:p>
    <w:p w14:paraId="573A8A56" w14:textId="7033113B" w:rsidR="00C32391" w:rsidRPr="00372CF0" w:rsidRDefault="00C32391">
      <w:pPr>
        <w:pStyle w:val="BodyText1"/>
        <w:numPr>
          <w:ilvl w:val="0"/>
          <w:numId w:val="27"/>
        </w:numPr>
        <w:spacing w:before="0" w:after="80" w:line="300" w:lineRule="exact"/>
        <w:ind w:left="714" w:hanging="357"/>
        <w:rPr>
          <w:i/>
          <w:iCs/>
          <w:color w:val="000000" w:themeColor="text1"/>
        </w:rPr>
      </w:pPr>
      <w:r w:rsidRPr="00372CF0">
        <w:rPr>
          <w:i/>
          <w:iCs/>
          <w:color w:val="000000" w:themeColor="text1"/>
        </w:rPr>
        <w:t xml:space="preserve">A map </w:t>
      </w:r>
      <w:r w:rsidR="003176FA">
        <w:rPr>
          <w:i/>
          <w:iCs/>
          <w:color w:val="000000" w:themeColor="text1"/>
        </w:rPr>
        <w:t>PCAs</w:t>
      </w:r>
      <w:r w:rsidR="00D8364B">
        <w:rPr>
          <w:i/>
          <w:iCs/>
          <w:color w:val="000000" w:themeColor="text1"/>
        </w:rPr>
        <w:t xml:space="preserve">, reflecting critical habitat, </w:t>
      </w:r>
      <w:r w:rsidRPr="00372CF0">
        <w:rPr>
          <w:i/>
          <w:iCs/>
          <w:color w:val="000000" w:themeColor="text1"/>
        </w:rPr>
        <w:t>is created</w:t>
      </w:r>
    </w:p>
    <w:p w14:paraId="7BD9D7BC" w14:textId="5D4D45F7" w:rsidR="00C32391" w:rsidRDefault="003176FA">
      <w:pPr>
        <w:pStyle w:val="BodyText1"/>
        <w:numPr>
          <w:ilvl w:val="0"/>
          <w:numId w:val="27"/>
        </w:numPr>
        <w:spacing w:before="0" w:after="80" w:line="300" w:lineRule="exact"/>
        <w:rPr>
          <w:i/>
          <w:iCs/>
          <w:color w:val="000000" w:themeColor="text1"/>
        </w:rPr>
      </w:pPr>
      <w:r>
        <w:rPr>
          <w:i/>
          <w:iCs/>
          <w:color w:val="000000" w:themeColor="text1"/>
        </w:rPr>
        <w:t>PCAs</w:t>
      </w:r>
      <w:r w:rsidR="00C32391" w:rsidRPr="00372CF0">
        <w:rPr>
          <w:i/>
          <w:iCs/>
          <w:color w:val="000000" w:themeColor="text1"/>
        </w:rPr>
        <w:t xml:space="preserve"> are legislated and published</w:t>
      </w:r>
    </w:p>
    <w:p w14:paraId="3AA4ECE2" w14:textId="215B080F" w:rsidR="00A567F0" w:rsidRPr="00A567F0" w:rsidRDefault="00A567F0" w:rsidP="00A567F0">
      <w:pPr>
        <w:pStyle w:val="BodyText1"/>
        <w:numPr>
          <w:ilvl w:val="0"/>
          <w:numId w:val="27"/>
        </w:numPr>
        <w:spacing w:before="0" w:after="80" w:line="300" w:lineRule="exact"/>
        <w:rPr>
          <w:i/>
          <w:iCs/>
          <w:color w:val="000000" w:themeColor="text1"/>
        </w:rPr>
      </w:pPr>
      <w:r w:rsidRPr="00372CF0">
        <w:rPr>
          <w:i/>
          <w:iCs/>
          <w:color w:val="000000" w:themeColor="text1"/>
        </w:rPr>
        <w:t>The protection of underrepresented ecosystems is increased</w:t>
      </w:r>
    </w:p>
    <w:p w14:paraId="357DCC3D" w14:textId="0BC2A05C" w:rsidR="00A1467B" w:rsidRPr="00A1467B" w:rsidRDefault="00A1467B" w:rsidP="00A1467B">
      <w:pPr>
        <w:pStyle w:val="BodyText1"/>
        <w:numPr>
          <w:ilvl w:val="0"/>
          <w:numId w:val="27"/>
        </w:numPr>
        <w:spacing w:before="0" w:after="80" w:line="300" w:lineRule="exact"/>
        <w:rPr>
          <w:i/>
          <w:iCs/>
          <w:color w:val="000000" w:themeColor="text1"/>
        </w:rPr>
      </w:pPr>
      <w:r w:rsidRPr="00372CF0">
        <w:rPr>
          <w:i/>
          <w:iCs/>
          <w:color w:val="000000" w:themeColor="text1"/>
        </w:rPr>
        <w:t xml:space="preserve">Loss of </w:t>
      </w:r>
      <w:r>
        <w:rPr>
          <w:i/>
          <w:iCs/>
          <w:color w:val="000000" w:themeColor="text1"/>
        </w:rPr>
        <w:t>PCA</w:t>
      </w:r>
      <w:r w:rsidRPr="00372CF0">
        <w:rPr>
          <w:i/>
          <w:iCs/>
          <w:color w:val="000000" w:themeColor="text1"/>
        </w:rPr>
        <w:t xml:space="preserve"> extent is reduced to near zero</w:t>
      </w:r>
    </w:p>
    <w:p w14:paraId="0ECF4B38" w14:textId="77777777" w:rsidR="00C32391" w:rsidRPr="006057FF" w:rsidRDefault="00C32391" w:rsidP="000160DD">
      <w:pPr>
        <w:pStyle w:val="Heading3"/>
      </w:pPr>
      <w:bookmarkStart w:id="172" w:name="_Toc203514058"/>
      <w:bookmarkStart w:id="173" w:name="_Toc220417762"/>
      <w:bookmarkStart w:id="174" w:name="_Toc220417839"/>
      <w:r>
        <w:t>Establishing governance approaches</w:t>
      </w:r>
      <w:bookmarkEnd w:id="172"/>
      <w:bookmarkEnd w:id="173"/>
      <w:bookmarkEnd w:id="174"/>
    </w:p>
    <w:p w14:paraId="41854F8D" w14:textId="0C39E5FC" w:rsidR="00C32391" w:rsidRPr="00F959A6" w:rsidRDefault="00C32391" w:rsidP="00C32391">
      <w:pPr>
        <w:pStyle w:val="BodyText1"/>
        <w:spacing w:before="0" w:after="160" w:line="300" w:lineRule="exact"/>
      </w:pPr>
      <w:r w:rsidRPr="00F959A6">
        <w:t>A dedicated policy</w:t>
      </w:r>
      <w:r>
        <w:t xml:space="preserve"> – the </w:t>
      </w:r>
      <w:r w:rsidRPr="00636DEB">
        <w:rPr>
          <w:rFonts w:ascii="Aptos SemiBold" w:hAnsi="Aptos SemiBold"/>
        </w:rPr>
        <w:t>Conserved Area Policy</w:t>
      </w:r>
      <w:r>
        <w:t xml:space="preserve"> </w:t>
      </w:r>
      <w:r w:rsidRPr="00F959A6">
        <w:t>(CAP)</w:t>
      </w:r>
      <w:r>
        <w:t xml:space="preserve"> –</w:t>
      </w:r>
      <w:r w:rsidRPr="00F959A6">
        <w:t xml:space="preserve"> </w:t>
      </w:r>
      <w:r w:rsidR="00617CC3">
        <w:t>can be developed under the</w:t>
      </w:r>
      <w:r w:rsidRPr="00F959A6">
        <w:t xml:space="preserve"> </w:t>
      </w:r>
      <w:r>
        <w:t>NCA</w:t>
      </w:r>
      <w:r w:rsidRPr="00F959A6">
        <w:t>. Th</w:t>
      </w:r>
      <w:r>
        <w:t xml:space="preserve">e </w:t>
      </w:r>
      <w:r w:rsidRPr="00F959A6">
        <w:t xml:space="preserve">CAP </w:t>
      </w:r>
      <w:r w:rsidR="00617CC3">
        <w:t xml:space="preserve">can </w:t>
      </w:r>
      <w:r w:rsidR="004A5550">
        <w:t>set out appropriate land uses and management dependent on the values present and the tenure they occur on, ensuring land use is compatible with the conservation values in these areas.</w:t>
      </w:r>
    </w:p>
    <w:p w14:paraId="3249B482" w14:textId="0007A9FA" w:rsidR="00C32391" w:rsidRPr="00F959A6" w:rsidRDefault="00C32391" w:rsidP="00C32391">
      <w:pPr>
        <w:pStyle w:val="BodyText1"/>
        <w:spacing w:before="0" w:after="160" w:line="300" w:lineRule="exact"/>
      </w:pPr>
      <w:r w:rsidRPr="00F959A6">
        <w:t xml:space="preserve">CAP </w:t>
      </w:r>
      <w:r w:rsidR="00617CC3">
        <w:t>objectives and requirements can apply across multiple tenures. For example, f</w:t>
      </w:r>
      <w:r w:rsidRPr="00F959A6">
        <w:t xml:space="preserve">or </w:t>
      </w:r>
      <w:r w:rsidRPr="00636DEB">
        <w:t>Public Unleased Land</w:t>
      </w:r>
      <w:r w:rsidRPr="00F959A6">
        <w:t xml:space="preserve"> the CAP </w:t>
      </w:r>
      <w:r w:rsidR="00617CC3">
        <w:t>c</w:t>
      </w:r>
      <w:r w:rsidRPr="00F959A6">
        <w:t xml:space="preserve">ould be applied in the issuing of permits under the </w:t>
      </w:r>
      <w:r w:rsidRPr="00636DEB">
        <w:rPr>
          <w:i/>
          <w:iCs/>
        </w:rPr>
        <w:t>Public Unleased Lands Act</w:t>
      </w:r>
      <w:r>
        <w:rPr>
          <w:i/>
          <w:iCs/>
        </w:rPr>
        <w:t xml:space="preserve"> 2013</w:t>
      </w:r>
      <w:r w:rsidRPr="00F959A6">
        <w:t xml:space="preserve">. In </w:t>
      </w:r>
      <w:r w:rsidRPr="00636DEB">
        <w:t>Urban Open Space</w:t>
      </w:r>
      <w:r>
        <w:t xml:space="preserve"> (UOS)</w:t>
      </w:r>
      <w:r w:rsidRPr="00636DEB">
        <w:t xml:space="preserve">, </w:t>
      </w:r>
      <w:r w:rsidR="00617CC3">
        <w:t>it can be applied to shape management under</w:t>
      </w:r>
      <w:r w:rsidRPr="00F959A6">
        <w:t xml:space="preserve"> an amended </w:t>
      </w:r>
      <w:r w:rsidRPr="00636DEB">
        <w:rPr>
          <w:i/>
          <w:iCs/>
        </w:rPr>
        <w:t xml:space="preserve">Urban Open Space </w:t>
      </w:r>
      <w:r w:rsidR="001C3F98">
        <w:rPr>
          <w:i/>
          <w:iCs/>
        </w:rPr>
        <w:t xml:space="preserve">Land </w:t>
      </w:r>
      <w:r w:rsidRPr="00636DEB">
        <w:rPr>
          <w:i/>
          <w:iCs/>
        </w:rPr>
        <w:t>Management Plan</w:t>
      </w:r>
      <w:r w:rsidRPr="00F959A6">
        <w:t xml:space="preserve">. In </w:t>
      </w:r>
      <w:r w:rsidRPr="00636DEB">
        <w:t>Rural Leased Lands</w:t>
      </w:r>
      <w:r w:rsidR="00617CC3">
        <w:t xml:space="preserve"> CAP requirements can b</w:t>
      </w:r>
      <w:r w:rsidR="00D8364B">
        <w:t>e</w:t>
      </w:r>
      <w:r w:rsidRPr="00F959A6">
        <w:t xml:space="preserve"> embedded in </w:t>
      </w:r>
      <w:r w:rsidRPr="00636DEB">
        <w:rPr>
          <w:i/>
          <w:iCs/>
        </w:rPr>
        <w:t>Land Management Agreements</w:t>
      </w:r>
      <w:r w:rsidRPr="00F959A6">
        <w:t xml:space="preserve">. </w:t>
      </w:r>
      <w:r w:rsidR="00617CC3">
        <w:t>P</w:t>
      </w:r>
      <w:r w:rsidRPr="00F959A6">
        <w:t xml:space="preserve">roposed development </w:t>
      </w:r>
      <w:r w:rsidR="00617CC3">
        <w:t>i</w:t>
      </w:r>
      <w:r w:rsidRPr="00F959A6">
        <w:t xml:space="preserve">n </w:t>
      </w:r>
      <w:r>
        <w:t xml:space="preserve">a </w:t>
      </w:r>
      <w:r w:rsidRPr="00F959A6">
        <w:t xml:space="preserve">PCA would trigger the application of an </w:t>
      </w:r>
      <w:r w:rsidRPr="00636DEB">
        <w:rPr>
          <w:i/>
          <w:iCs/>
        </w:rPr>
        <w:t>Environmental Significance Opinion</w:t>
      </w:r>
      <w:r w:rsidRPr="00F959A6">
        <w:t xml:space="preserve"> or </w:t>
      </w:r>
      <w:r w:rsidRPr="00636DEB">
        <w:rPr>
          <w:i/>
          <w:iCs/>
        </w:rPr>
        <w:t>Environmental Impact Statement</w:t>
      </w:r>
      <w:r w:rsidRPr="00F959A6">
        <w:t>.</w:t>
      </w:r>
    </w:p>
    <w:p w14:paraId="509EA25D" w14:textId="1AE6CF24" w:rsidR="00C32391" w:rsidRPr="00F959A6" w:rsidRDefault="00C32391" w:rsidP="00C32391">
      <w:pPr>
        <w:pStyle w:val="BodyText1"/>
        <w:spacing w:before="0" w:after="160" w:line="300" w:lineRule="exact"/>
      </w:pPr>
      <w:r w:rsidRPr="00F959A6">
        <w:t xml:space="preserve">Effectively conserved PCAs </w:t>
      </w:r>
      <w:r w:rsidR="00617CC3">
        <w:t>would constitute</w:t>
      </w:r>
      <w:r w:rsidRPr="00F959A6">
        <w:t xml:space="preserve"> </w:t>
      </w:r>
      <w:r w:rsidRPr="00636DEB">
        <w:rPr>
          <w:i/>
          <w:iCs/>
        </w:rPr>
        <w:t>‘other effective area-based conservation measures’</w:t>
      </w:r>
      <w:r w:rsidRPr="00F959A6">
        <w:t xml:space="preserve"> or </w:t>
      </w:r>
      <w:r w:rsidRPr="00636DEB">
        <w:rPr>
          <w:rFonts w:ascii="Aptos SemiBold" w:hAnsi="Aptos SemiBold"/>
        </w:rPr>
        <w:t>OECM</w:t>
      </w:r>
      <w:r w:rsidRPr="00F959A6">
        <w:t>s, widely acknowledged as key tools in achieving national and global conservation goals (</w:t>
      </w:r>
      <w:r>
        <w:t>s</w:t>
      </w:r>
      <w:r w:rsidRPr="00F959A6">
        <w:t>ee Fitzsimons</w:t>
      </w:r>
      <w:r>
        <w:rPr>
          <w:rStyle w:val="FootnoteReference"/>
        </w:rPr>
        <w:footnoteReference w:id="10"/>
      </w:r>
      <w:r w:rsidRPr="00F959A6">
        <w:t xml:space="preserve"> for an overview).</w:t>
      </w:r>
    </w:p>
    <w:p w14:paraId="70C79A08" w14:textId="77777777" w:rsidR="00C32391" w:rsidRPr="00F959A6" w:rsidRDefault="00C32391" w:rsidP="00C32391">
      <w:pPr>
        <w:spacing w:before="0" w:after="80" w:line="300" w:lineRule="exact"/>
        <w:rPr>
          <w:rFonts w:ascii="Aptos" w:hAnsi="Aptos"/>
          <w:color w:val="000000" w:themeColor="text1"/>
          <w:szCs w:val="22"/>
        </w:rPr>
      </w:pPr>
      <w:r w:rsidRPr="00F959A6">
        <w:rPr>
          <w:rFonts w:ascii="Aptos" w:hAnsi="Aptos"/>
          <w:color w:val="000000" w:themeColor="text1"/>
          <w:szCs w:val="22"/>
        </w:rPr>
        <w:t>In undertaking this approach, the ACT Government will contribute to the following NCS targets:</w:t>
      </w:r>
    </w:p>
    <w:p w14:paraId="346D135A" w14:textId="6AEF89BA" w:rsidR="00C32391" w:rsidRPr="00372CF0" w:rsidRDefault="00C32391">
      <w:pPr>
        <w:pStyle w:val="BodyText1"/>
        <w:numPr>
          <w:ilvl w:val="0"/>
          <w:numId w:val="28"/>
        </w:numPr>
        <w:spacing w:before="0" w:after="80" w:line="300" w:lineRule="exact"/>
        <w:rPr>
          <w:i/>
          <w:iCs/>
          <w:color w:val="000000" w:themeColor="text1"/>
        </w:rPr>
      </w:pPr>
      <w:r w:rsidRPr="00372CF0">
        <w:rPr>
          <w:i/>
          <w:iCs/>
          <w:color w:val="000000" w:themeColor="text1"/>
        </w:rPr>
        <w:t xml:space="preserve">A Conserved Area Policy is </w:t>
      </w:r>
      <w:r w:rsidR="004A5550">
        <w:rPr>
          <w:i/>
          <w:iCs/>
          <w:color w:val="000000" w:themeColor="text1"/>
        </w:rPr>
        <w:t>developed</w:t>
      </w:r>
    </w:p>
    <w:p w14:paraId="578C33A5" w14:textId="77777777" w:rsidR="00C32391" w:rsidRPr="00372CF0" w:rsidRDefault="00C32391">
      <w:pPr>
        <w:pStyle w:val="BodyText1"/>
        <w:numPr>
          <w:ilvl w:val="0"/>
          <w:numId w:val="28"/>
        </w:numPr>
        <w:spacing w:before="0" w:after="80" w:line="300" w:lineRule="exact"/>
        <w:rPr>
          <w:i/>
          <w:iCs/>
          <w:color w:val="000000" w:themeColor="text1"/>
        </w:rPr>
      </w:pPr>
      <w:r w:rsidRPr="00372CF0">
        <w:rPr>
          <w:i/>
          <w:iCs/>
          <w:color w:val="000000" w:themeColor="text1"/>
        </w:rPr>
        <w:t xml:space="preserve">Conservation goals are embedded across relevant governance frameworks </w:t>
      </w:r>
    </w:p>
    <w:p w14:paraId="38A61383" w14:textId="77777777" w:rsidR="00C32391" w:rsidRPr="00372CF0" w:rsidRDefault="00C32391">
      <w:pPr>
        <w:pStyle w:val="BodyText1"/>
        <w:numPr>
          <w:ilvl w:val="0"/>
          <w:numId w:val="28"/>
        </w:numPr>
        <w:spacing w:before="0" w:after="80" w:line="300" w:lineRule="exact"/>
        <w:rPr>
          <w:i/>
          <w:iCs/>
          <w:color w:val="000000" w:themeColor="text1"/>
        </w:rPr>
      </w:pPr>
      <w:r w:rsidRPr="00372CF0">
        <w:rPr>
          <w:i/>
          <w:iCs/>
          <w:color w:val="000000" w:themeColor="text1"/>
        </w:rPr>
        <w:t>Area of rural land managed for conservation is increased</w:t>
      </w:r>
    </w:p>
    <w:p w14:paraId="564768DF" w14:textId="77777777" w:rsidR="00C32391" w:rsidRPr="00372CF0" w:rsidRDefault="00C32391">
      <w:pPr>
        <w:pStyle w:val="BodyText1"/>
        <w:numPr>
          <w:ilvl w:val="0"/>
          <w:numId w:val="28"/>
        </w:numPr>
        <w:spacing w:before="0" w:after="80" w:line="300" w:lineRule="exact"/>
        <w:rPr>
          <w:i/>
          <w:iCs/>
          <w:color w:val="000000" w:themeColor="text1"/>
        </w:rPr>
      </w:pPr>
      <w:r w:rsidRPr="00372CF0">
        <w:rPr>
          <w:i/>
          <w:iCs/>
          <w:color w:val="000000" w:themeColor="text1"/>
        </w:rPr>
        <w:t>Area of unreserved public land managed for conservation is increased</w:t>
      </w:r>
    </w:p>
    <w:p w14:paraId="69459DD6" w14:textId="7148C019" w:rsidR="00C32391" w:rsidRDefault="00C32391">
      <w:pPr>
        <w:pStyle w:val="BodyText1"/>
        <w:numPr>
          <w:ilvl w:val="0"/>
          <w:numId w:val="28"/>
        </w:numPr>
        <w:spacing w:before="0" w:after="80" w:line="300" w:lineRule="exact"/>
        <w:rPr>
          <w:i/>
          <w:iCs/>
          <w:color w:val="000000" w:themeColor="text1"/>
        </w:rPr>
      </w:pPr>
      <w:r w:rsidRPr="00372CF0">
        <w:rPr>
          <w:i/>
          <w:iCs/>
          <w:color w:val="000000" w:themeColor="text1"/>
        </w:rPr>
        <w:t xml:space="preserve">Loss of </w:t>
      </w:r>
      <w:r w:rsidR="003176FA">
        <w:rPr>
          <w:i/>
          <w:iCs/>
          <w:color w:val="000000" w:themeColor="text1"/>
        </w:rPr>
        <w:t>PCA</w:t>
      </w:r>
      <w:r w:rsidRPr="00372CF0">
        <w:rPr>
          <w:i/>
          <w:iCs/>
          <w:color w:val="000000" w:themeColor="text1"/>
        </w:rPr>
        <w:t xml:space="preserve"> extent is reduced to near zero</w:t>
      </w:r>
    </w:p>
    <w:p w14:paraId="2EC50930" w14:textId="77777777" w:rsidR="00C32391" w:rsidRPr="006057FF" w:rsidRDefault="00C32391" w:rsidP="000160DD">
      <w:pPr>
        <w:pStyle w:val="Heading3"/>
        <w:rPr>
          <w:rFonts w:ascii="Aptos" w:hAnsi="Aptos"/>
        </w:rPr>
      </w:pPr>
      <w:bookmarkStart w:id="175" w:name="_Toc203514059"/>
      <w:bookmarkStart w:id="176" w:name="_Toc220417763"/>
      <w:bookmarkStart w:id="177" w:name="_Toc220417840"/>
      <w:r w:rsidRPr="007953A6">
        <w:t>Establish</w:t>
      </w:r>
      <w:r>
        <w:t>ing</w:t>
      </w:r>
      <w:r w:rsidRPr="007953A6">
        <w:t xml:space="preserve"> </w:t>
      </w:r>
      <w:r>
        <w:t>Stewardship Frameworks</w:t>
      </w:r>
      <w:bookmarkEnd w:id="175"/>
      <w:bookmarkEnd w:id="176"/>
      <w:bookmarkEnd w:id="177"/>
    </w:p>
    <w:p w14:paraId="50D956CB" w14:textId="45121CA7" w:rsidR="00C32391" w:rsidRPr="00F959A6" w:rsidRDefault="00C32391" w:rsidP="00C32391">
      <w:pPr>
        <w:spacing w:before="0" w:after="160" w:line="300" w:lineRule="exact"/>
        <w:rPr>
          <w:rFonts w:ascii="Aptos" w:eastAsia="Calibri" w:hAnsi="Aptos"/>
          <w:color w:val="000000"/>
          <w:szCs w:val="22"/>
        </w:rPr>
      </w:pPr>
      <w:r w:rsidRPr="00F959A6">
        <w:rPr>
          <w:rFonts w:ascii="Aptos" w:eastAsia="Calibri" w:hAnsi="Aptos"/>
        </w:rPr>
        <w:t>A landscape scale approach to conservation creates opportunities for positive conservation outcomes to be achieved by leaseholders across multiple tenures via stewardship actions.</w:t>
      </w:r>
      <w:r>
        <w:rPr>
          <w:rFonts w:ascii="Aptos" w:eastAsia="Calibri" w:hAnsi="Aptos"/>
          <w:color w:val="000000"/>
          <w:szCs w:val="22"/>
        </w:rPr>
        <w:t xml:space="preserve"> </w:t>
      </w:r>
      <w:r w:rsidRPr="00B52A0F">
        <w:rPr>
          <w:rFonts w:ascii="Aptos SemiBold" w:eastAsia="Calibri" w:hAnsi="Aptos SemiBold"/>
          <w:color w:val="000000"/>
          <w:szCs w:val="22"/>
        </w:rPr>
        <w:lastRenderedPageBreak/>
        <w:t>Biodiversity stewardship</w:t>
      </w:r>
      <w:r w:rsidRPr="00B52A0F">
        <w:rPr>
          <w:rFonts w:ascii="Aptos" w:eastAsia="Calibri" w:hAnsi="Aptos"/>
          <w:color w:val="000000"/>
          <w:szCs w:val="22"/>
        </w:rPr>
        <w:t xml:space="preserve"> is defined as entering into agreements with private and</w:t>
      </w:r>
      <w:r w:rsidRPr="00F959A6">
        <w:rPr>
          <w:rFonts w:ascii="Aptos" w:eastAsia="Calibri" w:hAnsi="Aptos"/>
          <w:color w:val="000000"/>
          <w:szCs w:val="22"/>
        </w:rPr>
        <w:t xml:space="preserve"> communal landowners as a way of securing land for biodiversity conservation. Often, these agreements facilitate the protection of high value conservation areas that provide a variety of ecosystem services </w:t>
      </w:r>
      <w:r w:rsidR="00617CC3">
        <w:rPr>
          <w:rFonts w:ascii="Aptos" w:eastAsia="Calibri" w:hAnsi="Aptos"/>
          <w:color w:val="000000"/>
          <w:szCs w:val="22"/>
        </w:rPr>
        <w:t>such as biodiversity conservation</w:t>
      </w:r>
      <w:r w:rsidRPr="00F959A6">
        <w:rPr>
          <w:rFonts w:ascii="Aptos" w:eastAsia="Calibri" w:hAnsi="Aptos"/>
          <w:color w:val="000000"/>
          <w:szCs w:val="22"/>
        </w:rPr>
        <w:t>.</w:t>
      </w:r>
      <w:r w:rsidR="00AD5D51">
        <w:rPr>
          <w:rFonts w:ascii="Aptos" w:eastAsia="Calibri" w:hAnsi="Aptos"/>
          <w:color w:val="000000"/>
          <w:szCs w:val="22"/>
        </w:rPr>
        <w:t xml:space="preserve"> </w:t>
      </w:r>
      <w:r w:rsidR="00617CC3">
        <w:rPr>
          <w:rFonts w:ascii="Aptos" w:eastAsia="Calibri" w:hAnsi="Aptos"/>
          <w:color w:val="000000"/>
          <w:szCs w:val="22"/>
        </w:rPr>
        <w:t xml:space="preserve">It is proposed that </w:t>
      </w:r>
      <w:r w:rsidRPr="00F959A6">
        <w:rPr>
          <w:rFonts w:ascii="Aptos" w:eastAsia="Calibri" w:hAnsi="Aptos"/>
          <w:color w:val="000000"/>
          <w:szCs w:val="22"/>
        </w:rPr>
        <w:t xml:space="preserve">a supportive regulatory and legislative framework </w:t>
      </w:r>
      <w:r w:rsidR="00617CC3">
        <w:rPr>
          <w:rFonts w:ascii="Aptos" w:eastAsia="Calibri" w:hAnsi="Aptos"/>
          <w:color w:val="000000"/>
          <w:szCs w:val="22"/>
        </w:rPr>
        <w:t xml:space="preserve">is developed through NCA reform </w:t>
      </w:r>
      <w:r w:rsidRPr="00F959A6">
        <w:rPr>
          <w:rFonts w:ascii="Aptos" w:eastAsia="Calibri" w:hAnsi="Aptos"/>
          <w:color w:val="000000"/>
          <w:szCs w:val="22"/>
        </w:rPr>
        <w:t xml:space="preserve">for stewardship activities. </w:t>
      </w:r>
    </w:p>
    <w:p w14:paraId="3CE39246" w14:textId="77777777" w:rsidR="00C32391" w:rsidRPr="00F959A6" w:rsidRDefault="00C32391" w:rsidP="00AD5D51">
      <w:pPr>
        <w:spacing w:before="0" w:after="160" w:line="300" w:lineRule="exact"/>
        <w:rPr>
          <w:rFonts w:ascii="Aptos" w:eastAsia="Calibri" w:hAnsi="Aptos"/>
          <w:color w:val="000000"/>
          <w:szCs w:val="22"/>
        </w:rPr>
      </w:pPr>
      <w:r w:rsidRPr="00F959A6">
        <w:rPr>
          <w:rFonts w:ascii="Aptos" w:eastAsia="Calibri" w:hAnsi="Aptos"/>
          <w:color w:val="000000"/>
          <w:szCs w:val="22"/>
        </w:rPr>
        <w:t>It must be noted that financial incentives are just one of many factors influencing landholder participation in conservation programs. Eligibility rules, guidance, and the availability of enabling expertise and contractors are crucial for the uptake of desired land management changes and will need to be resourced appropriately. Similarly financial incentives will be implemented alongside behaviour research to fully understand the drivers for participation in incentive schemes.</w:t>
      </w:r>
    </w:p>
    <w:p w14:paraId="016F49D2" w14:textId="77777777" w:rsidR="00C32391" w:rsidRPr="008E2653" w:rsidRDefault="00C32391" w:rsidP="00C32391">
      <w:pPr>
        <w:spacing w:before="0" w:after="80" w:line="300" w:lineRule="exact"/>
        <w:rPr>
          <w:rFonts w:ascii="Aptos" w:eastAsia="Calibri" w:hAnsi="Aptos"/>
          <w:color w:val="000000" w:themeColor="text1"/>
          <w:szCs w:val="22"/>
        </w:rPr>
      </w:pPr>
      <w:r w:rsidRPr="008E2653">
        <w:rPr>
          <w:rFonts w:ascii="Aptos" w:hAnsi="Aptos"/>
          <w:color w:val="000000" w:themeColor="text1"/>
          <w:szCs w:val="22"/>
        </w:rPr>
        <w:t>In undertaking this approach, the ACT Government will contribute to the following NCS target</w:t>
      </w:r>
      <w:r>
        <w:rPr>
          <w:rFonts w:ascii="Aptos" w:hAnsi="Aptos"/>
          <w:color w:val="000000" w:themeColor="text1"/>
          <w:szCs w:val="22"/>
        </w:rPr>
        <w:t>s</w:t>
      </w:r>
      <w:r w:rsidRPr="008E2653">
        <w:rPr>
          <w:rFonts w:ascii="Aptos" w:hAnsi="Aptos"/>
          <w:color w:val="000000" w:themeColor="text1"/>
          <w:szCs w:val="22"/>
        </w:rPr>
        <w:t>:</w:t>
      </w:r>
    </w:p>
    <w:p w14:paraId="256FAE38" w14:textId="77777777" w:rsidR="00C32391" w:rsidRPr="00372CF0" w:rsidRDefault="00C32391">
      <w:pPr>
        <w:pStyle w:val="ListParagraph"/>
        <w:numPr>
          <w:ilvl w:val="0"/>
          <w:numId w:val="29"/>
        </w:numPr>
        <w:spacing w:before="0" w:after="80" w:line="300" w:lineRule="exact"/>
        <w:contextualSpacing w:val="0"/>
        <w:rPr>
          <w:rFonts w:cs="Calibri"/>
          <w:i/>
          <w:iCs/>
          <w:sz w:val="20"/>
        </w:rPr>
      </w:pPr>
      <w:r w:rsidRPr="00372CF0">
        <w:rPr>
          <w:rFonts w:ascii="Aptos" w:hAnsi="Aptos"/>
          <w:i/>
          <w:iCs/>
          <w:color w:val="000000" w:themeColor="text1"/>
        </w:rPr>
        <w:t>A Stewardship Scheme for rural lands is introduced</w:t>
      </w:r>
    </w:p>
    <w:p w14:paraId="487B6546" w14:textId="1B183217" w:rsidR="00C32391" w:rsidRDefault="00C32391">
      <w:pPr>
        <w:pStyle w:val="BodyText1"/>
        <w:numPr>
          <w:ilvl w:val="0"/>
          <w:numId w:val="29"/>
        </w:numPr>
        <w:spacing w:before="0" w:after="80" w:line="300" w:lineRule="exact"/>
        <w:rPr>
          <w:i/>
          <w:iCs/>
          <w:color w:val="000000" w:themeColor="text1"/>
        </w:rPr>
      </w:pPr>
      <w:r w:rsidRPr="00372CF0">
        <w:rPr>
          <w:i/>
          <w:iCs/>
          <w:color w:val="000000" w:themeColor="text1"/>
        </w:rPr>
        <w:t>Area of rural land managed for conservation is increased</w:t>
      </w:r>
    </w:p>
    <w:p w14:paraId="40E905FC" w14:textId="028394D1" w:rsidR="00C32391" w:rsidRPr="00F959A6" w:rsidRDefault="004A5550" w:rsidP="000160DD">
      <w:pPr>
        <w:pStyle w:val="Heading3"/>
      </w:pPr>
      <w:bookmarkStart w:id="178" w:name="_Toc203514060"/>
      <w:bookmarkStart w:id="179" w:name="_Toc220417764"/>
      <w:bookmarkStart w:id="180" w:name="_Toc220417841"/>
      <w:r>
        <w:t>Expand</w:t>
      </w:r>
      <w:r w:rsidRPr="00F959A6">
        <w:t xml:space="preserve"> </w:t>
      </w:r>
      <w:r w:rsidR="00C32391">
        <w:t>funding mechanisms and distributing funds equitably</w:t>
      </w:r>
      <w:bookmarkEnd w:id="178"/>
      <w:bookmarkEnd w:id="179"/>
      <w:bookmarkEnd w:id="180"/>
    </w:p>
    <w:p w14:paraId="469764B8" w14:textId="77777777" w:rsidR="00C32391" w:rsidRPr="008E2653" w:rsidRDefault="00C32391" w:rsidP="00C32391">
      <w:pPr>
        <w:spacing w:before="0" w:after="160" w:line="300" w:lineRule="exact"/>
        <w:rPr>
          <w:rFonts w:ascii="Aptos" w:eastAsia="Calibri" w:hAnsi="Aptos"/>
          <w:color w:val="000000"/>
          <w:szCs w:val="22"/>
        </w:rPr>
      </w:pPr>
      <w:r w:rsidRPr="008E2653">
        <w:rPr>
          <w:rFonts w:ascii="Aptos" w:eastAsia="Calibri" w:hAnsi="Aptos"/>
          <w:color w:val="000000"/>
          <w:szCs w:val="22"/>
        </w:rPr>
        <w:t xml:space="preserve">Achieving </w:t>
      </w:r>
      <w:r w:rsidRPr="00636DEB">
        <w:rPr>
          <w:rFonts w:ascii="Aptos SemiBold" w:eastAsia="Calibri" w:hAnsi="Aptos SemiBold"/>
          <w:color w:val="000000"/>
          <w:szCs w:val="22"/>
        </w:rPr>
        <w:t>Nature Positive</w:t>
      </w:r>
      <w:r w:rsidRPr="008E2653">
        <w:rPr>
          <w:rFonts w:ascii="Aptos" w:eastAsia="Calibri" w:hAnsi="Aptos"/>
          <w:color w:val="000000"/>
          <w:szCs w:val="22"/>
        </w:rPr>
        <w:t xml:space="preserve"> and facilitating continued stewardship will require ongoing investment of both time and resources. Crucially, appropriate resourcing will be required so that the additional burden does not fall across under resourced ACT Government sections.</w:t>
      </w:r>
    </w:p>
    <w:p w14:paraId="38FFCE52" w14:textId="13F3C150" w:rsidR="00C32391" w:rsidRPr="008E2653" w:rsidRDefault="00C32391" w:rsidP="00C32391">
      <w:pPr>
        <w:spacing w:before="0" w:after="160" w:line="300" w:lineRule="exact"/>
        <w:rPr>
          <w:rFonts w:ascii="Aptos" w:eastAsia="Calibri" w:hAnsi="Aptos"/>
          <w:color w:val="000000"/>
          <w:szCs w:val="22"/>
        </w:rPr>
      </w:pPr>
      <w:r w:rsidRPr="008E2653">
        <w:rPr>
          <w:rFonts w:ascii="Aptos" w:eastAsia="Calibri" w:hAnsi="Aptos"/>
          <w:color w:val="000000"/>
          <w:szCs w:val="22"/>
        </w:rPr>
        <w:t>The NC</w:t>
      </w:r>
      <w:r>
        <w:rPr>
          <w:rFonts w:ascii="Aptos" w:eastAsia="Calibri" w:hAnsi="Aptos"/>
          <w:color w:val="000000"/>
          <w:szCs w:val="22"/>
        </w:rPr>
        <w:t>S</w:t>
      </w:r>
      <w:r w:rsidRPr="008E2653">
        <w:rPr>
          <w:rFonts w:ascii="Aptos" w:eastAsia="Calibri" w:hAnsi="Aptos"/>
          <w:color w:val="000000"/>
          <w:szCs w:val="22"/>
        </w:rPr>
        <w:t xml:space="preserve"> will seek to </w:t>
      </w:r>
      <w:r w:rsidR="00916273">
        <w:rPr>
          <w:rFonts w:ascii="Aptos" w:eastAsia="Calibri" w:hAnsi="Aptos"/>
          <w:color w:val="000000"/>
          <w:szCs w:val="22"/>
        </w:rPr>
        <w:t xml:space="preserve">build on </w:t>
      </w:r>
      <w:r w:rsidR="00DF78DB">
        <w:rPr>
          <w:rFonts w:ascii="Aptos" w:eastAsia="Calibri" w:hAnsi="Aptos"/>
          <w:color w:val="000000"/>
          <w:szCs w:val="22"/>
        </w:rPr>
        <w:t>and strengthen existing restoration funding mechanisms and contribution schemes already functioning within ACT Government and will</w:t>
      </w:r>
      <w:r w:rsidR="00916273">
        <w:rPr>
          <w:rFonts w:ascii="Aptos" w:eastAsia="Calibri" w:hAnsi="Aptos"/>
          <w:color w:val="000000"/>
          <w:szCs w:val="22"/>
        </w:rPr>
        <w:t xml:space="preserve"> explore options to establish a financing mechanism</w:t>
      </w:r>
      <w:r w:rsidR="004A5550" w:rsidRPr="008E2653">
        <w:rPr>
          <w:rFonts w:ascii="Aptos" w:eastAsia="Calibri" w:hAnsi="Aptos"/>
          <w:color w:val="000000"/>
          <w:szCs w:val="22"/>
        </w:rPr>
        <w:t xml:space="preserve"> </w:t>
      </w:r>
      <w:r>
        <w:rPr>
          <w:rFonts w:ascii="Aptos" w:eastAsia="Calibri" w:hAnsi="Aptos"/>
          <w:color w:val="000000"/>
          <w:szCs w:val="22"/>
        </w:rPr>
        <w:t xml:space="preserve"> </w:t>
      </w:r>
      <w:r w:rsidRPr="008E2653">
        <w:rPr>
          <w:rFonts w:ascii="Aptos" w:eastAsia="Calibri" w:hAnsi="Aptos"/>
          <w:color w:val="000000"/>
          <w:szCs w:val="22"/>
        </w:rPr>
        <w:t xml:space="preserve"> with </w:t>
      </w:r>
      <w:r>
        <w:rPr>
          <w:rFonts w:ascii="Aptos" w:eastAsia="Calibri" w:hAnsi="Aptos"/>
          <w:color w:val="000000"/>
          <w:szCs w:val="22"/>
        </w:rPr>
        <w:t>the core</w:t>
      </w:r>
      <w:r w:rsidRPr="008E2653">
        <w:rPr>
          <w:rFonts w:ascii="Aptos" w:eastAsia="Calibri" w:hAnsi="Aptos"/>
          <w:color w:val="000000"/>
          <w:szCs w:val="22"/>
        </w:rPr>
        <w:t xml:space="preserve"> purpose </w:t>
      </w:r>
      <w:r>
        <w:rPr>
          <w:rFonts w:ascii="Aptos" w:eastAsia="Calibri" w:hAnsi="Aptos"/>
          <w:color w:val="000000"/>
          <w:szCs w:val="22"/>
        </w:rPr>
        <w:t>of</w:t>
      </w:r>
      <w:r w:rsidRPr="008E2653">
        <w:rPr>
          <w:rFonts w:ascii="Aptos" w:eastAsia="Calibri" w:hAnsi="Aptos"/>
          <w:color w:val="000000"/>
          <w:szCs w:val="22"/>
        </w:rPr>
        <w:t xml:space="preserve"> support</w:t>
      </w:r>
      <w:r>
        <w:rPr>
          <w:rFonts w:ascii="Aptos" w:eastAsia="Calibri" w:hAnsi="Aptos"/>
          <w:color w:val="000000"/>
          <w:szCs w:val="22"/>
        </w:rPr>
        <w:t>ing</w:t>
      </w:r>
      <w:r w:rsidRPr="008E2653">
        <w:rPr>
          <w:rFonts w:ascii="Aptos" w:eastAsia="Calibri" w:hAnsi="Aptos"/>
          <w:color w:val="000000"/>
          <w:szCs w:val="22"/>
        </w:rPr>
        <w:t xml:space="preserve"> nature conservation activities</w:t>
      </w:r>
      <w:r>
        <w:rPr>
          <w:rFonts w:ascii="Aptos" w:eastAsia="Calibri" w:hAnsi="Aptos"/>
          <w:color w:val="000000"/>
          <w:szCs w:val="22"/>
        </w:rPr>
        <w:t>.</w:t>
      </w:r>
      <w:r w:rsidRPr="008E2653">
        <w:rPr>
          <w:rFonts w:ascii="Aptos" w:eastAsia="Calibri" w:hAnsi="Aptos"/>
          <w:color w:val="000000"/>
          <w:szCs w:val="22"/>
        </w:rPr>
        <w:t xml:space="preserve"> </w:t>
      </w:r>
      <w:r w:rsidR="00617CC3">
        <w:rPr>
          <w:rFonts w:ascii="Aptos" w:eastAsia="Calibri" w:hAnsi="Aptos"/>
          <w:color w:val="000000"/>
          <w:szCs w:val="22"/>
        </w:rPr>
        <w:t xml:space="preserve">. </w:t>
      </w:r>
      <w:r w:rsidRPr="00AC7955">
        <w:rPr>
          <w:rFonts w:ascii="Aptos" w:eastAsia="Calibri" w:hAnsi="Aptos"/>
          <w:color w:val="000000"/>
          <w:szCs w:val="22"/>
        </w:rPr>
        <w:t>T</w:t>
      </w:r>
      <w:r w:rsidRPr="008E2653">
        <w:rPr>
          <w:rFonts w:ascii="Aptos" w:eastAsia="Calibri" w:hAnsi="Aptos"/>
          <w:color w:val="000000"/>
          <w:szCs w:val="22"/>
        </w:rPr>
        <w:t>o ensure flexibility, independence and long-term focus and ensure finances are spent in an effective and timely manner, th</w:t>
      </w:r>
      <w:r>
        <w:rPr>
          <w:rFonts w:ascii="Aptos" w:eastAsia="Calibri" w:hAnsi="Aptos"/>
          <w:color w:val="000000"/>
          <w:szCs w:val="22"/>
        </w:rPr>
        <w:t xml:space="preserve">is mechanism </w:t>
      </w:r>
      <w:r w:rsidRPr="008E2653">
        <w:rPr>
          <w:rFonts w:ascii="Aptos" w:eastAsia="Calibri" w:hAnsi="Aptos"/>
          <w:color w:val="000000"/>
          <w:szCs w:val="22"/>
        </w:rPr>
        <w:t xml:space="preserve">may be administered by an independent trust </w:t>
      </w:r>
      <w:r>
        <w:rPr>
          <w:rFonts w:ascii="Aptos" w:eastAsia="Calibri" w:hAnsi="Aptos"/>
          <w:color w:val="000000"/>
          <w:szCs w:val="22"/>
        </w:rPr>
        <w:t>–</w:t>
      </w:r>
      <w:r w:rsidRPr="008E2653">
        <w:rPr>
          <w:rFonts w:ascii="Aptos" w:eastAsia="Calibri" w:hAnsi="Aptos"/>
          <w:color w:val="000000"/>
          <w:szCs w:val="22"/>
        </w:rPr>
        <w:t xml:space="preserve"> an</w:t>
      </w:r>
      <w:r>
        <w:rPr>
          <w:rFonts w:ascii="Aptos" w:eastAsia="Calibri" w:hAnsi="Aptos"/>
          <w:color w:val="000000"/>
          <w:szCs w:val="22"/>
        </w:rPr>
        <w:t xml:space="preserve"> </w:t>
      </w:r>
      <w:r w:rsidRPr="008E2653">
        <w:rPr>
          <w:rFonts w:ascii="Aptos" w:eastAsia="Calibri" w:hAnsi="Aptos"/>
          <w:color w:val="000000"/>
          <w:szCs w:val="22"/>
        </w:rPr>
        <w:t xml:space="preserve">approach adopted in several other </w:t>
      </w:r>
      <w:r>
        <w:rPr>
          <w:rFonts w:ascii="Aptos" w:eastAsia="Calibri" w:hAnsi="Aptos"/>
          <w:color w:val="000000"/>
          <w:szCs w:val="22"/>
        </w:rPr>
        <w:t xml:space="preserve">Australian </w:t>
      </w:r>
      <w:r w:rsidRPr="008E2653">
        <w:rPr>
          <w:rFonts w:ascii="Aptos" w:eastAsia="Calibri" w:hAnsi="Aptos"/>
          <w:color w:val="000000"/>
          <w:szCs w:val="22"/>
        </w:rPr>
        <w:t>states.</w:t>
      </w:r>
    </w:p>
    <w:p w14:paraId="7B845160" w14:textId="018BAD4A" w:rsidR="00C32391" w:rsidRDefault="00C32391" w:rsidP="00AD5D51">
      <w:pPr>
        <w:spacing w:before="0" w:after="160" w:line="300" w:lineRule="exact"/>
        <w:rPr>
          <w:rFonts w:ascii="Aptos" w:hAnsi="Aptos" w:cs="Calibri"/>
          <w:szCs w:val="22"/>
        </w:rPr>
      </w:pPr>
      <w:r>
        <w:rPr>
          <w:rFonts w:ascii="Aptos" w:eastAsia="Calibri" w:hAnsi="Aptos"/>
          <w:color w:val="000000"/>
          <w:szCs w:val="22"/>
        </w:rPr>
        <w:t>A key revenue source for this funding mechanism</w:t>
      </w:r>
      <w:r w:rsidRPr="008E2653">
        <w:rPr>
          <w:rFonts w:ascii="Aptos" w:eastAsia="Calibri" w:hAnsi="Aptos"/>
          <w:color w:val="000000"/>
          <w:szCs w:val="22"/>
        </w:rPr>
        <w:t xml:space="preserve"> would be via </w:t>
      </w:r>
      <w:r w:rsidRPr="00C72A5D">
        <w:rPr>
          <w:rFonts w:ascii="Aptos SemiBold" w:eastAsia="Calibri" w:hAnsi="Aptos SemiBold"/>
          <w:color w:val="000000"/>
          <w:szCs w:val="22"/>
        </w:rPr>
        <w:t>restoration contributions</w:t>
      </w:r>
      <w:r w:rsidRPr="008E2653">
        <w:rPr>
          <w:rFonts w:ascii="Aptos" w:eastAsia="Calibri" w:hAnsi="Aptos"/>
          <w:color w:val="000000"/>
          <w:szCs w:val="22"/>
        </w:rPr>
        <w:t xml:space="preserve"> for the loss of native habitat</w:t>
      </w:r>
      <w:r w:rsidR="00617CC3">
        <w:rPr>
          <w:rFonts w:ascii="Aptos" w:eastAsia="Calibri" w:hAnsi="Aptos"/>
          <w:color w:val="000000"/>
          <w:szCs w:val="22"/>
        </w:rPr>
        <w:t xml:space="preserve"> values</w:t>
      </w:r>
      <w:r w:rsidRPr="008E2653">
        <w:rPr>
          <w:rFonts w:ascii="Aptos" w:eastAsia="Calibri" w:hAnsi="Aptos"/>
          <w:color w:val="000000"/>
          <w:szCs w:val="22"/>
        </w:rPr>
        <w:t xml:space="preserve">. </w:t>
      </w:r>
      <w:r w:rsidR="00617CC3">
        <w:rPr>
          <w:rFonts w:ascii="Aptos" w:hAnsi="Aptos" w:cs="Calibri"/>
          <w:szCs w:val="22"/>
        </w:rPr>
        <w:t>C</w:t>
      </w:r>
      <w:r w:rsidRPr="008E2653">
        <w:rPr>
          <w:rFonts w:ascii="Aptos" w:hAnsi="Aptos" w:cs="Calibri"/>
          <w:szCs w:val="22"/>
        </w:rPr>
        <w:t>onservation value</w:t>
      </w:r>
      <w:r w:rsidR="00617CC3">
        <w:rPr>
          <w:rFonts w:ascii="Aptos" w:hAnsi="Aptos" w:cs="Calibri"/>
          <w:szCs w:val="22"/>
        </w:rPr>
        <w:t>s</w:t>
      </w:r>
      <w:r w:rsidRPr="008E2653">
        <w:rPr>
          <w:rFonts w:ascii="Aptos" w:hAnsi="Aptos" w:cs="Calibri"/>
          <w:szCs w:val="22"/>
        </w:rPr>
        <w:t xml:space="preserve"> lost to development will be appropriately compensated for, either through replacement ratio that ensures </w:t>
      </w:r>
      <w:r>
        <w:rPr>
          <w:rFonts w:ascii="Aptos" w:hAnsi="Aptos" w:cs="Calibri"/>
          <w:szCs w:val="22"/>
        </w:rPr>
        <w:t>a N</w:t>
      </w:r>
      <w:r w:rsidRPr="008E2653">
        <w:rPr>
          <w:rFonts w:ascii="Aptos" w:hAnsi="Aptos" w:cs="Calibri"/>
          <w:szCs w:val="22"/>
        </w:rPr>
        <w:t xml:space="preserve">ature </w:t>
      </w:r>
      <w:r>
        <w:rPr>
          <w:rFonts w:ascii="Aptos" w:hAnsi="Aptos" w:cs="Calibri"/>
          <w:szCs w:val="22"/>
        </w:rPr>
        <w:t>P</w:t>
      </w:r>
      <w:r w:rsidRPr="008E2653">
        <w:rPr>
          <w:rFonts w:ascii="Aptos" w:hAnsi="Aptos" w:cs="Calibri"/>
          <w:szCs w:val="22"/>
        </w:rPr>
        <w:t>ositive</w:t>
      </w:r>
      <w:r>
        <w:rPr>
          <w:rFonts w:ascii="Aptos" w:hAnsi="Aptos" w:cs="Calibri"/>
          <w:szCs w:val="22"/>
        </w:rPr>
        <w:t xml:space="preserve"> outcome</w:t>
      </w:r>
      <w:r w:rsidRPr="008E2653">
        <w:rPr>
          <w:rFonts w:ascii="Aptos" w:hAnsi="Aptos" w:cs="Calibri"/>
          <w:szCs w:val="22"/>
        </w:rPr>
        <w:t xml:space="preserve">, or through the payment of restoration contributions. Replacement ratios and calculators for contributions will be allowed for under the </w:t>
      </w:r>
      <w:r w:rsidRPr="00C72A5D">
        <w:rPr>
          <w:rFonts w:ascii="Aptos" w:hAnsi="Aptos" w:cs="Calibri"/>
          <w:i/>
          <w:iCs/>
          <w:szCs w:val="22"/>
        </w:rPr>
        <w:t>Nature Conservation Act</w:t>
      </w:r>
      <w:r w:rsidRPr="008E2653">
        <w:rPr>
          <w:rFonts w:ascii="Aptos" w:hAnsi="Aptos" w:cs="Calibri"/>
          <w:szCs w:val="22"/>
        </w:rPr>
        <w:t xml:space="preserve"> and fully elucidated under a dedicated </w:t>
      </w:r>
      <w:r w:rsidRPr="00C72A5D">
        <w:rPr>
          <w:rFonts w:ascii="Aptos SemiBold" w:hAnsi="Aptos SemiBold" w:cs="Calibri"/>
          <w:szCs w:val="22"/>
        </w:rPr>
        <w:t>Restoration Contribution Policy</w:t>
      </w:r>
      <w:r>
        <w:rPr>
          <w:rFonts w:ascii="Aptos SemiBold" w:hAnsi="Aptos SemiBold" w:cs="Calibri"/>
          <w:szCs w:val="22"/>
        </w:rPr>
        <w:t xml:space="preserve"> </w:t>
      </w:r>
      <w:r w:rsidRPr="00C72A5D">
        <w:rPr>
          <w:rFonts w:ascii="Aptos" w:hAnsi="Aptos" w:cs="Calibri"/>
          <w:szCs w:val="22"/>
        </w:rPr>
        <w:t>(RCP).</w:t>
      </w:r>
      <w:r w:rsidR="00AD5D51">
        <w:rPr>
          <w:rFonts w:ascii="Aptos" w:hAnsi="Aptos" w:cs="Calibri"/>
          <w:szCs w:val="22"/>
        </w:rPr>
        <w:t xml:space="preserve"> </w:t>
      </w:r>
      <w:r>
        <w:rPr>
          <w:rFonts w:ascii="Aptos" w:hAnsi="Aptos" w:cs="Calibri"/>
          <w:szCs w:val="22"/>
        </w:rPr>
        <w:t>This</w:t>
      </w:r>
      <w:r w:rsidR="00DF78DB">
        <w:rPr>
          <w:rFonts w:ascii="Aptos" w:hAnsi="Aptos" w:cs="Calibri"/>
          <w:szCs w:val="22"/>
        </w:rPr>
        <w:t xml:space="preserve"> could </w:t>
      </w:r>
      <w:r>
        <w:rPr>
          <w:rFonts w:ascii="Aptos" w:hAnsi="Aptos" w:cs="Calibri"/>
          <w:szCs w:val="22"/>
        </w:rPr>
        <w:t xml:space="preserve">be supported by reworked legislation, the CAP and internal policy documents that clearly articulate how any funds </w:t>
      </w:r>
      <w:r w:rsidR="00DF78DB">
        <w:rPr>
          <w:rFonts w:ascii="Aptos" w:hAnsi="Aptos" w:cs="Calibri"/>
          <w:szCs w:val="22"/>
        </w:rPr>
        <w:t xml:space="preserve">would </w:t>
      </w:r>
      <w:r>
        <w:rPr>
          <w:rFonts w:ascii="Aptos" w:hAnsi="Aptos" w:cs="Calibri"/>
          <w:szCs w:val="22"/>
        </w:rPr>
        <w:t xml:space="preserve">be assigned, ensuring equitable and fair distribution towards </w:t>
      </w:r>
      <w:r w:rsidR="00617CC3">
        <w:rPr>
          <w:rFonts w:ascii="Aptos" w:hAnsi="Aptos" w:cs="Calibri"/>
          <w:szCs w:val="22"/>
        </w:rPr>
        <w:t>highest priority</w:t>
      </w:r>
      <w:r>
        <w:rPr>
          <w:rFonts w:ascii="Aptos" w:hAnsi="Aptos" w:cs="Calibri"/>
          <w:szCs w:val="22"/>
        </w:rPr>
        <w:t xml:space="preserve"> areas. </w:t>
      </w:r>
    </w:p>
    <w:p w14:paraId="1E32BBED" w14:textId="77777777" w:rsidR="00C32391" w:rsidRPr="008E2653" w:rsidRDefault="00C32391" w:rsidP="00C32391">
      <w:pPr>
        <w:spacing w:before="0" w:after="80" w:line="300" w:lineRule="exact"/>
        <w:rPr>
          <w:rFonts w:ascii="Aptos" w:eastAsia="Calibri" w:hAnsi="Aptos"/>
          <w:color w:val="000000" w:themeColor="text1"/>
          <w:szCs w:val="22"/>
        </w:rPr>
      </w:pPr>
      <w:r w:rsidRPr="008E2653">
        <w:rPr>
          <w:rFonts w:ascii="Aptos" w:hAnsi="Aptos"/>
          <w:color w:val="000000" w:themeColor="text1"/>
          <w:szCs w:val="22"/>
        </w:rPr>
        <w:t>In undertaking this approach, the ACT Government will contribute to the following NCS target:</w:t>
      </w:r>
    </w:p>
    <w:p w14:paraId="1B6023E1" w14:textId="77777777" w:rsidR="00C32391" w:rsidRPr="00372CF0" w:rsidRDefault="00C32391">
      <w:pPr>
        <w:pStyle w:val="ListParagraph"/>
        <w:numPr>
          <w:ilvl w:val="0"/>
          <w:numId w:val="24"/>
        </w:numPr>
        <w:spacing w:before="0" w:after="80" w:line="300" w:lineRule="exact"/>
        <w:contextualSpacing w:val="0"/>
        <w:rPr>
          <w:rFonts w:cs="Calibri"/>
          <w:i/>
          <w:iCs/>
          <w:sz w:val="20"/>
        </w:rPr>
      </w:pPr>
      <w:r w:rsidRPr="00372CF0">
        <w:rPr>
          <w:rFonts w:ascii="Aptos" w:hAnsi="Aptos"/>
          <w:i/>
          <w:iCs/>
          <w:color w:val="000000" w:themeColor="text1"/>
        </w:rPr>
        <w:t>A policy and financing mechanism to fund nature restoration is created</w:t>
      </w:r>
    </w:p>
    <w:p w14:paraId="524D2BBB" w14:textId="6683AED2" w:rsidR="00C32391" w:rsidRDefault="00C32391">
      <w:pPr>
        <w:pStyle w:val="ListParagraph"/>
        <w:numPr>
          <w:ilvl w:val="0"/>
          <w:numId w:val="24"/>
        </w:numPr>
        <w:spacing w:before="60" w:after="60" w:line="240" w:lineRule="auto"/>
        <w:rPr>
          <w:rFonts w:ascii="Aptos" w:hAnsi="Aptos"/>
          <w:i/>
          <w:iCs/>
          <w:color w:val="000000" w:themeColor="text1"/>
        </w:rPr>
      </w:pPr>
      <w:r w:rsidRPr="00C7135C">
        <w:rPr>
          <w:rFonts w:ascii="Aptos" w:hAnsi="Aptos"/>
          <w:i/>
          <w:iCs/>
          <w:color w:val="000000" w:themeColor="text1"/>
        </w:rPr>
        <w:t xml:space="preserve">A </w:t>
      </w:r>
      <w:r w:rsidR="003176FA">
        <w:rPr>
          <w:rFonts w:ascii="Aptos" w:hAnsi="Aptos"/>
          <w:i/>
          <w:iCs/>
          <w:color w:val="000000" w:themeColor="text1"/>
        </w:rPr>
        <w:t>Nature Conservation Network (</w:t>
      </w:r>
      <w:r w:rsidRPr="00C7135C">
        <w:rPr>
          <w:rFonts w:ascii="Aptos" w:hAnsi="Aptos"/>
          <w:i/>
          <w:iCs/>
          <w:color w:val="000000" w:themeColor="text1"/>
        </w:rPr>
        <w:t>NCN</w:t>
      </w:r>
      <w:r w:rsidR="003176FA">
        <w:rPr>
          <w:rFonts w:ascii="Aptos" w:hAnsi="Aptos"/>
          <w:i/>
          <w:iCs/>
          <w:color w:val="000000" w:themeColor="text1"/>
        </w:rPr>
        <w:t>)</w:t>
      </w:r>
      <w:r w:rsidRPr="00C7135C">
        <w:rPr>
          <w:rFonts w:ascii="Aptos" w:hAnsi="Aptos"/>
          <w:i/>
          <w:iCs/>
          <w:color w:val="000000" w:themeColor="text1"/>
        </w:rPr>
        <w:t xml:space="preserve"> Investment Model is developed, resourced and implemented</w:t>
      </w:r>
    </w:p>
    <w:p w14:paraId="7593793A" w14:textId="77777777" w:rsidR="00C32391" w:rsidRPr="009D5A52" w:rsidRDefault="00C32391" w:rsidP="000160DD">
      <w:pPr>
        <w:pStyle w:val="Heading3"/>
      </w:pPr>
      <w:bookmarkStart w:id="181" w:name="_Toc203514061"/>
      <w:bookmarkStart w:id="182" w:name="_Toc220417765"/>
      <w:bookmarkStart w:id="183" w:name="_Toc220417842"/>
      <w:r w:rsidRPr="009D5A52">
        <w:t>Incorporating climate resilience</w:t>
      </w:r>
      <w:bookmarkEnd w:id="181"/>
      <w:bookmarkEnd w:id="182"/>
      <w:bookmarkEnd w:id="183"/>
    </w:p>
    <w:p w14:paraId="359E8D2C" w14:textId="77777777" w:rsidR="00C32391" w:rsidRPr="00E93EEF" w:rsidRDefault="00C32391" w:rsidP="00C32391">
      <w:pPr>
        <w:pStyle w:val="BodyText1"/>
        <w:spacing w:before="0" w:after="160" w:line="300" w:lineRule="exact"/>
      </w:pPr>
      <w:r w:rsidRPr="00E93EEF">
        <w:t>To ensure that landscape-scale conservation in the ACT remains effective in the face of climate change, conservation planning must embed a climate adaptation lens. Climate change is already altering ecosystems through increased heat, drought, severe fires, and changing rainfall, and these effects will intensify over time. Landscape-scale conservation must therefore be both </w:t>
      </w:r>
      <w:r w:rsidRPr="00E93EEF">
        <w:rPr>
          <w:rFonts w:ascii="Aptos SemiBold" w:hAnsi="Aptos SemiBold"/>
        </w:rPr>
        <w:t>anticipatory</w:t>
      </w:r>
      <w:r>
        <w:t xml:space="preserve"> (</w:t>
      </w:r>
      <w:r w:rsidRPr="00E93EEF">
        <w:t>planning for expected changes</w:t>
      </w:r>
      <w:r>
        <w:t xml:space="preserve">) </w:t>
      </w:r>
      <w:r w:rsidRPr="00E93EEF">
        <w:t>and </w:t>
      </w:r>
      <w:r w:rsidRPr="00E93EEF">
        <w:rPr>
          <w:rFonts w:ascii="Aptos SemiBold" w:hAnsi="Aptos SemiBold"/>
        </w:rPr>
        <w:t>adaptive</w:t>
      </w:r>
      <w:r>
        <w:t xml:space="preserve"> (</w:t>
      </w:r>
      <w:r w:rsidRPr="00E93EEF">
        <w:t>responding to those already underway</w:t>
      </w:r>
      <w:r>
        <w:t>)</w:t>
      </w:r>
      <w:r w:rsidRPr="00E93EEF">
        <w:t>.</w:t>
      </w:r>
    </w:p>
    <w:p w14:paraId="1E9AA86E" w14:textId="58150896" w:rsidR="00C32391" w:rsidRPr="00E93EEF" w:rsidRDefault="00C32391" w:rsidP="00C32391">
      <w:pPr>
        <w:pStyle w:val="BodyText1"/>
        <w:spacing w:before="0" w:after="160" w:line="300" w:lineRule="exact"/>
      </w:pPr>
      <w:r w:rsidRPr="00E93EEF">
        <w:lastRenderedPageBreak/>
        <w:t xml:space="preserve">This involves two interlinked </w:t>
      </w:r>
      <w:r>
        <w:t>approaches</w:t>
      </w:r>
      <w:r w:rsidRPr="00E93EEF">
        <w:t>:</w:t>
      </w:r>
      <w:r w:rsidRPr="00C72A5D">
        <w:t xml:space="preserve"> (1) s</w:t>
      </w:r>
      <w:r w:rsidRPr="00E93EEF">
        <w:t>upporting ecological adaptation by protecting and restoring large, connected, and diverse habitats, enabling natural processes like species migration, behavioural shifts, and evolution to occur in response to climate stress</w:t>
      </w:r>
      <w:r w:rsidRPr="00C72A5D">
        <w:t>; and (2) a</w:t>
      </w:r>
      <w:r w:rsidRPr="00E93EEF">
        <w:t>dapting conservation practice</w:t>
      </w:r>
      <w:r w:rsidR="00AD5D51">
        <w:t xml:space="preserve"> </w:t>
      </w:r>
      <w:r w:rsidRPr="00E93EEF">
        <w:t>by embedding climate adaptation principles into policies, objectives, and on-ground actions</w:t>
      </w:r>
      <w:r w:rsidRPr="00C72A5D">
        <w:t xml:space="preserve">, </w:t>
      </w:r>
      <w:r w:rsidRPr="00E93EEF">
        <w:t>recognising that some ecosystems will transform, and conservation strategies may need to shift from resisting change to directing or accepting it.</w:t>
      </w:r>
    </w:p>
    <w:p w14:paraId="2E3C3677" w14:textId="77777777" w:rsidR="00C32391" w:rsidRPr="00E93EEF" w:rsidRDefault="00C32391" w:rsidP="00C32391">
      <w:pPr>
        <w:pStyle w:val="BodyText1"/>
        <w:spacing w:before="0" w:after="80" w:line="300" w:lineRule="exact"/>
      </w:pPr>
      <w:r w:rsidRPr="00C72A5D">
        <w:t>For l</w:t>
      </w:r>
      <w:r w:rsidRPr="00E93EEF">
        <w:t xml:space="preserve">andscape-scale conservation </w:t>
      </w:r>
      <w:r w:rsidRPr="00C72A5D">
        <w:t>to be</w:t>
      </w:r>
      <w:r w:rsidRPr="00E93EEF">
        <w:t xml:space="preserve"> climate-ready</w:t>
      </w:r>
      <w:r w:rsidRPr="00C72A5D">
        <w:t>, planning must i</w:t>
      </w:r>
      <w:r w:rsidRPr="00E93EEF">
        <w:t xml:space="preserve">dentify and protect </w:t>
      </w:r>
      <w:r w:rsidRPr="00E93EEF">
        <w:rPr>
          <w:rFonts w:ascii="Aptos SemiBold" w:hAnsi="Aptos SemiBold"/>
        </w:rPr>
        <w:t>climate refugia</w:t>
      </w:r>
      <w:r w:rsidRPr="00E93EEF">
        <w:t xml:space="preserve">, </w:t>
      </w:r>
      <w:r w:rsidRPr="00C72A5D">
        <w:t>m</w:t>
      </w:r>
      <w:r w:rsidRPr="00E93EEF">
        <w:t>aintain and enhanc</w:t>
      </w:r>
      <w:r w:rsidRPr="00C72A5D">
        <w:t>e</w:t>
      </w:r>
      <w:r w:rsidRPr="00E93EEF">
        <w:t xml:space="preserve"> </w:t>
      </w:r>
      <w:r w:rsidRPr="00E93EEF">
        <w:rPr>
          <w:rFonts w:ascii="Aptos SemiBold" w:hAnsi="Aptos SemiBold"/>
        </w:rPr>
        <w:t>ecological connectivity</w:t>
      </w:r>
      <w:r w:rsidRPr="00C72A5D">
        <w:t>, i</w:t>
      </w:r>
      <w:r w:rsidRPr="00E93EEF">
        <w:t>ntegrat</w:t>
      </w:r>
      <w:r w:rsidRPr="00C72A5D">
        <w:t>e</w:t>
      </w:r>
      <w:r w:rsidRPr="00E93EEF">
        <w:t xml:space="preserve"> </w:t>
      </w:r>
      <w:r w:rsidRPr="00E93EEF">
        <w:rPr>
          <w:rFonts w:ascii="Aptos SemiBold" w:hAnsi="Aptos SemiBold"/>
        </w:rPr>
        <w:t>scenario-based risk assessments</w:t>
      </w:r>
      <w:r w:rsidRPr="00C72A5D">
        <w:t xml:space="preserve"> into conservation decision making</w:t>
      </w:r>
      <w:r w:rsidRPr="00E93EEF">
        <w:t> </w:t>
      </w:r>
      <w:r w:rsidRPr="00C72A5D">
        <w:t>and t</w:t>
      </w:r>
      <w:r w:rsidRPr="00E93EEF">
        <w:t>rial and evalua</w:t>
      </w:r>
      <w:r w:rsidRPr="00C72A5D">
        <w:t>te</w:t>
      </w:r>
      <w:r w:rsidRPr="00E93EEF">
        <w:t xml:space="preserve"> </w:t>
      </w:r>
      <w:r w:rsidRPr="00E93EEF">
        <w:rPr>
          <w:rFonts w:ascii="Aptos SemiBold" w:hAnsi="Aptos SemiBold"/>
        </w:rPr>
        <w:t>on-ground climate adaptation measures</w:t>
      </w:r>
      <w:r w:rsidRPr="00E93EEF">
        <w:t xml:space="preserve"> such as targeted revegetation with future climate in mind or fire-adapted management regimes.</w:t>
      </w:r>
    </w:p>
    <w:p w14:paraId="5702370A" w14:textId="77777777" w:rsidR="00C32391" w:rsidRPr="00C52B8E" w:rsidRDefault="00C32391" w:rsidP="00C32391">
      <w:pPr>
        <w:pStyle w:val="BodyText1"/>
        <w:spacing w:before="0" w:after="80" w:line="300" w:lineRule="exact"/>
        <w:rPr>
          <w:szCs w:val="22"/>
        </w:rPr>
      </w:pPr>
      <w:r w:rsidRPr="00C52B8E">
        <w:rPr>
          <w:szCs w:val="22"/>
        </w:rPr>
        <w:t>In undertaking this approach, the ACT Government will contribute to the following NCS targets:</w:t>
      </w:r>
    </w:p>
    <w:p w14:paraId="0B06633C" w14:textId="77777777" w:rsidR="00C32391" w:rsidRPr="00372CF0" w:rsidRDefault="00C32391">
      <w:pPr>
        <w:pStyle w:val="BodyText1"/>
        <w:numPr>
          <w:ilvl w:val="0"/>
          <w:numId w:val="25"/>
        </w:numPr>
        <w:spacing w:before="0" w:after="80" w:line="300" w:lineRule="exact"/>
        <w:ind w:left="709"/>
        <w:rPr>
          <w:i/>
          <w:iCs/>
        </w:rPr>
      </w:pPr>
      <w:r w:rsidRPr="00372CF0">
        <w:rPr>
          <w:i/>
          <w:iCs/>
        </w:rPr>
        <w:t>Case-based climate risk assessments are completed</w:t>
      </w:r>
    </w:p>
    <w:p w14:paraId="0F19BE28" w14:textId="77777777" w:rsidR="00C32391" w:rsidRPr="00372CF0" w:rsidRDefault="00C32391">
      <w:pPr>
        <w:pStyle w:val="BodyText1"/>
        <w:numPr>
          <w:ilvl w:val="0"/>
          <w:numId w:val="25"/>
        </w:numPr>
        <w:spacing w:before="0" w:after="80" w:line="300" w:lineRule="exact"/>
        <w:ind w:left="709"/>
        <w:rPr>
          <w:i/>
          <w:iCs/>
        </w:rPr>
      </w:pPr>
      <w:r w:rsidRPr="00372CF0">
        <w:rPr>
          <w:i/>
          <w:iCs/>
        </w:rPr>
        <w:t>Preparedness, response and recovery planning for priority values is undertaken</w:t>
      </w:r>
    </w:p>
    <w:p w14:paraId="69A0B156" w14:textId="5BCCF3F1" w:rsidR="00C32391" w:rsidRPr="00372CF0" w:rsidRDefault="00D83F24">
      <w:pPr>
        <w:pStyle w:val="BodyText1"/>
        <w:numPr>
          <w:ilvl w:val="0"/>
          <w:numId w:val="25"/>
        </w:numPr>
        <w:spacing w:before="0" w:after="80" w:line="300" w:lineRule="exact"/>
        <w:ind w:left="709"/>
        <w:rPr>
          <w:i/>
          <w:iCs/>
        </w:rPr>
      </w:pPr>
      <w:r>
        <w:rPr>
          <w:i/>
          <w:iCs/>
        </w:rPr>
        <w:t>Guidance and tools for climate-adaptive planning are developed and used</w:t>
      </w:r>
    </w:p>
    <w:p w14:paraId="54C021E8" w14:textId="77777777" w:rsidR="00C32391" w:rsidRPr="00372CF0" w:rsidRDefault="00C32391">
      <w:pPr>
        <w:pStyle w:val="BodyText1"/>
        <w:numPr>
          <w:ilvl w:val="0"/>
          <w:numId w:val="25"/>
        </w:numPr>
        <w:spacing w:before="0" w:after="160" w:line="300" w:lineRule="exact"/>
        <w:ind w:left="709"/>
        <w:rPr>
          <w:i/>
          <w:iCs/>
        </w:rPr>
      </w:pPr>
      <w:r w:rsidRPr="00372CF0">
        <w:rPr>
          <w:i/>
          <w:iCs/>
        </w:rPr>
        <w:t>On-ground climate adaptation measures are prioritised, trialled and evaluated</w:t>
      </w:r>
    </w:p>
    <w:p w14:paraId="721AE7F3" w14:textId="716C75F9" w:rsidR="00617CC3" w:rsidRDefault="00C32391" w:rsidP="00B44B25">
      <w:pPr>
        <w:pStyle w:val="BodyText1"/>
        <w:spacing w:before="0" w:after="160" w:line="300" w:lineRule="exact"/>
      </w:pPr>
      <w:r w:rsidRPr="00E93EEF">
        <w:t xml:space="preserve">These </w:t>
      </w:r>
      <w:r>
        <w:t>targets</w:t>
      </w:r>
      <w:r w:rsidRPr="00E93EEF">
        <w:t xml:space="preserve"> will help ensure that the ACT’s conservation network remains robust under a range of future climate scenarios, and that efforts are prioritised in areas where adaptation potential is high.</w:t>
      </w:r>
      <w:r>
        <w:t xml:space="preserve"> For further information, please see </w:t>
      </w:r>
      <w:r w:rsidRPr="00AC7955">
        <w:rPr>
          <w:i/>
          <w:iCs/>
          <w:color w:val="7030A0"/>
        </w:rPr>
        <w:t xml:space="preserve">Supplement A: Climate </w:t>
      </w:r>
      <w:r w:rsidR="00AD5D51">
        <w:rPr>
          <w:i/>
          <w:iCs/>
          <w:color w:val="7030A0"/>
        </w:rPr>
        <w:t>a</w:t>
      </w:r>
      <w:r w:rsidRPr="00AC7955">
        <w:rPr>
          <w:i/>
          <w:iCs/>
          <w:color w:val="7030A0"/>
        </w:rPr>
        <w:t xml:space="preserve">daptation for </w:t>
      </w:r>
      <w:r w:rsidR="00AD5D51">
        <w:rPr>
          <w:i/>
          <w:iCs/>
          <w:color w:val="7030A0"/>
        </w:rPr>
        <w:t>n</w:t>
      </w:r>
      <w:r w:rsidRPr="00AC7955">
        <w:rPr>
          <w:i/>
          <w:iCs/>
          <w:color w:val="7030A0"/>
        </w:rPr>
        <w:t>ature</w:t>
      </w:r>
      <w:r w:rsidR="00AD5D51">
        <w:rPr>
          <w:i/>
          <w:iCs/>
          <w:color w:val="7030A0"/>
        </w:rPr>
        <w:t xml:space="preserve"> conservation</w:t>
      </w:r>
      <w:r>
        <w:t>.</w:t>
      </w:r>
    </w:p>
    <w:p w14:paraId="12308199" w14:textId="77777777" w:rsidR="00C32391" w:rsidRDefault="00C32391" w:rsidP="000160DD">
      <w:pPr>
        <w:pStyle w:val="Heading3"/>
      </w:pPr>
      <w:bookmarkStart w:id="184" w:name="_Toc203514062"/>
      <w:bookmarkStart w:id="185" w:name="_Toc220417766"/>
      <w:bookmarkStart w:id="186" w:name="_Toc220417843"/>
      <w:r>
        <w:t>C</w:t>
      </w:r>
      <w:r w:rsidRPr="007953A6">
        <w:t>onnect</w:t>
      </w:r>
      <w:r>
        <w:t>ing</w:t>
      </w:r>
      <w:r w:rsidRPr="007953A6">
        <w:t xml:space="preserve"> fragmented ecosystems</w:t>
      </w:r>
      <w:bookmarkEnd w:id="184"/>
      <w:bookmarkEnd w:id="185"/>
      <w:bookmarkEnd w:id="186"/>
    </w:p>
    <w:p w14:paraId="69E8767D" w14:textId="77777777" w:rsidR="00C32391" w:rsidRDefault="00C32391" w:rsidP="00C32391">
      <w:pPr>
        <w:spacing w:before="0" w:after="160" w:line="300" w:lineRule="exact"/>
        <w:rPr>
          <w:rFonts w:ascii="Aptos" w:hAnsi="Aptos"/>
          <w:szCs w:val="22"/>
        </w:rPr>
      </w:pPr>
      <w:r w:rsidRPr="00BC6367">
        <w:rPr>
          <w:rFonts w:ascii="Aptos" w:hAnsi="Aptos"/>
          <w:szCs w:val="22"/>
        </w:rPr>
        <w:t>T</w:t>
      </w:r>
      <w:r>
        <w:rPr>
          <w:rFonts w:ascii="Aptos" w:hAnsi="Aptos"/>
          <w:szCs w:val="22"/>
        </w:rPr>
        <w:t>he NCS</w:t>
      </w:r>
      <w:r w:rsidRPr="00BC6367">
        <w:rPr>
          <w:rFonts w:ascii="Aptos" w:hAnsi="Aptos"/>
          <w:szCs w:val="22"/>
        </w:rPr>
        <w:t xml:space="preserve"> </w:t>
      </w:r>
      <w:r>
        <w:rPr>
          <w:rFonts w:ascii="Aptos" w:hAnsi="Aptos"/>
          <w:szCs w:val="22"/>
        </w:rPr>
        <w:t>aims</w:t>
      </w:r>
      <w:r w:rsidRPr="00BC6367">
        <w:rPr>
          <w:rFonts w:ascii="Aptos" w:hAnsi="Aptos"/>
          <w:szCs w:val="22"/>
        </w:rPr>
        <w:t xml:space="preserve"> to conserve and enhance functional connectivity across the ACT, with a focus on urban</w:t>
      </w:r>
      <w:r>
        <w:rPr>
          <w:rFonts w:ascii="Aptos" w:hAnsi="Aptos"/>
          <w:szCs w:val="22"/>
        </w:rPr>
        <w:t xml:space="preserve"> and </w:t>
      </w:r>
      <w:r w:rsidRPr="00BC6367">
        <w:rPr>
          <w:rFonts w:ascii="Aptos" w:hAnsi="Aptos"/>
          <w:szCs w:val="22"/>
        </w:rPr>
        <w:t xml:space="preserve">peri-urban aquatic-riparian, forest, woodland and grassland habitats. Critical connectivity corridors must be maintained, while restoration will be prioritised based on an area’s potential to have a positive impact on PCAs. As ecological restoration is a slow and challenging process connectivity gains may not be fully realised within the life of the strategy, so success will be measured based on: (a) the </w:t>
      </w:r>
      <w:r w:rsidRPr="00372CF0">
        <w:rPr>
          <w:rFonts w:ascii="Aptos" w:hAnsi="Aptos"/>
          <w:szCs w:val="22"/>
        </w:rPr>
        <w:t>probability of connectedness,</w:t>
      </w:r>
      <w:r w:rsidRPr="00BC6367">
        <w:rPr>
          <w:rFonts w:ascii="Aptos" w:hAnsi="Aptos"/>
          <w:szCs w:val="22"/>
        </w:rPr>
        <w:t xml:space="preserve"> (b) a shared connectivity focus for site management; and (c) restoration practices implemented to restore connectivity.</w:t>
      </w:r>
    </w:p>
    <w:p w14:paraId="78D9D2B1" w14:textId="15E3617B" w:rsidR="00C32391" w:rsidRPr="00AD5D51" w:rsidRDefault="00C32391" w:rsidP="00AD5D51">
      <w:pPr>
        <w:spacing w:before="0" w:after="160" w:line="300" w:lineRule="exact"/>
      </w:pPr>
      <w:r w:rsidRPr="00BC6367">
        <w:rPr>
          <w:rFonts w:ascii="Aptos" w:hAnsi="Aptos"/>
          <w:szCs w:val="22"/>
        </w:rPr>
        <w:t xml:space="preserve">Connectivity will be measured for each ecosystem using </w:t>
      </w:r>
      <w:r w:rsidRPr="00C72A5D">
        <w:rPr>
          <w:rFonts w:ascii="Aptos" w:hAnsi="Aptos"/>
          <w:i/>
          <w:iCs/>
          <w:szCs w:val="22"/>
        </w:rPr>
        <w:t>probability of connectedness</w:t>
      </w:r>
      <w:r>
        <w:rPr>
          <w:rFonts w:ascii="Aptos" w:hAnsi="Aptos"/>
          <w:szCs w:val="22"/>
        </w:rPr>
        <w:t>: a</w:t>
      </w:r>
      <w:r w:rsidRPr="00BC6367">
        <w:rPr>
          <w:rFonts w:ascii="Aptos" w:hAnsi="Aptos"/>
          <w:szCs w:val="22"/>
        </w:rPr>
        <w:t xml:space="preserve"> metric developed in Melbourne by </w:t>
      </w:r>
      <w:r w:rsidRPr="00BC6367">
        <w:rPr>
          <w:rFonts w:ascii="Aptos" w:hAnsi="Aptos"/>
          <w:szCs w:val="22"/>
        </w:rPr>
        <w:fldChar w:fldCharType="begin"/>
      </w:r>
      <w:r w:rsidRPr="00BC6367">
        <w:rPr>
          <w:rFonts w:ascii="Aptos" w:hAnsi="Aptos"/>
          <w:szCs w:val="22"/>
        </w:rPr>
        <w:instrText xml:space="preserve"> ADDIN ZOTERO_ITEM CSL_CITATION {"citationID":"PPxdVvzB","properties":{"formattedCitation":"(Kirk {\\i{}et al.}, 2023)","plainCitation":"(Kirk et al., 2023)","noteIndex":0},"citationItems":[{"id":"UAvJune1/MyQJOKAo","uris":["http://zotero.org/users/15442558/items/W8V9QRE6"],"itemData":{"id":"UAvJune1/MyQJOKAo","type":"article-journal","container-title":"MethodsX","DOI":"https://doi.org/10.1016/j.mex.2022.101989","page":"101989","title":"Ecological connectivity as a planning tool for the conservation of wildlife in cities","volume":"10","author":[{"family":"Kirk","given":"Holly"},{"family":"Soanes","given":"Kylie"},{"family":"Amati","given":"Marco"},{"family":"Bekessy","given":"Sarah"},{"family":"Harrison","given":"Lee"},{"family":"Parris","given":"Kirsten"},{"family":"Ramalho","given":"Cristina"},{"family":"Ree","given":"Rodney","non-dropping-particle":"van de"},{"family":"Threlfall","given":"Caragh G"}],"issued":{"date-parts":[["2023"]]}}}],"schema":"https://github.com/citation-style-language/schema/raw/master/csl-citation.json"} </w:instrText>
      </w:r>
      <w:r w:rsidRPr="00BC6367">
        <w:rPr>
          <w:rFonts w:ascii="Aptos" w:hAnsi="Aptos"/>
          <w:szCs w:val="22"/>
        </w:rPr>
        <w:fldChar w:fldCharType="separate"/>
      </w:r>
      <w:r w:rsidRPr="00BC6367">
        <w:rPr>
          <w:rFonts w:ascii="Aptos" w:hAnsi="Aptos"/>
          <w:szCs w:val="22"/>
        </w:rPr>
        <w:t xml:space="preserve">Kirk </w:t>
      </w:r>
      <w:r w:rsidRPr="00BC6367">
        <w:rPr>
          <w:rFonts w:ascii="Aptos" w:hAnsi="Aptos"/>
          <w:i/>
          <w:iCs/>
          <w:szCs w:val="22"/>
        </w:rPr>
        <w:t>et al.</w:t>
      </w:r>
      <w:r w:rsidRPr="00BC6367">
        <w:rPr>
          <w:rFonts w:ascii="Aptos" w:hAnsi="Aptos"/>
          <w:szCs w:val="22"/>
        </w:rPr>
        <w:t xml:space="preserve"> (2023)</w:t>
      </w:r>
      <w:r w:rsidRPr="00BC6367">
        <w:rPr>
          <w:rFonts w:ascii="Aptos" w:hAnsi="Aptos"/>
          <w:szCs w:val="22"/>
        </w:rPr>
        <w:fldChar w:fldCharType="end"/>
      </w:r>
      <w:r>
        <w:rPr>
          <w:rStyle w:val="FootnoteReference"/>
          <w:rFonts w:ascii="Aptos" w:hAnsi="Aptos"/>
          <w:szCs w:val="22"/>
        </w:rPr>
        <w:footnoteReference w:id="11"/>
      </w:r>
      <w:r>
        <w:rPr>
          <w:rFonts w:ascii="Aptos" w:hAnsi="Aptos"/>
          <w:szCs w:val="22"/>
        </w:rPr>
        <w:t xml:space="preserve"> that</w:t>
      </w:r>
      <w:r w:rsidRPr="00BC6367">
        <w:rPr>
          <w:rFonts w:ascii="Aptos" w:hAnsi="Aptos"/>
          <w:szCs w:val="22"/>
        </w:rPr>
        <w:t xml:space="preserve"> provides a scientifically proven measure of functional connectivity. </w:t>
      </w:r>
      <w:r>
        <w:rPr>
          <w:rFonts w:ascii="Aptos" w:hAnsi="Aptos"/>
          <w:szCs w:val="22"/>
        </w:rPr>
        <w:t>Analysing</w:t>
      </w:r>
      <w:r w:rsidRPr="00BC6367">
        <w:rPr>
          <w:rFonts w:ascii="Aptos" w:hAnsi="Aptos"/>
          <w:szCs w:val="22"/>
        </w:rPr>
        <w:t xml:space="preserve"> spatial data</w:t>
      </w:r>
      <w:r>
        <w:rPr>
          <w:rFonts w:ascii="Aptos" w:hAnsi="Aptos"/>
          <w:szCs w:val="22"/>
        </w:rPr>
        <w:t xml:space="preserve"> – </w:t>
      </w:r>
      <w:r w:rsidRPr="00BC6367">
        <w:rPr>
          <w:rFonts w:ascii="Aptos" w:hAnsi="Aptos"/>
          <w:szCs w:val="22"/>
        </w:rPr>
        <w:t>on</w:t>
      </w:r>
      <w:r>
        <w:rPr>
          <w:rFonts w:ascii="Aptos" w:hAnsi="Aptos"/>
          <w:szCs w:val="22"/>
        </w:rPr>
        <w:t xml:space="preserve"> </w:t>
      </w:r>
      <w:r w:rsidRPr="00BC6367">
        <w:rPr>
          <w:rFonts w:ascii="Aptos" w:hAnsi="Aptos"/>
          <w:szCs w:val="22"/>
        </w:rPr>
        <w:t>suitable habitat and movement barriers</w:t>
      </w:r>
      <w:r>
        <w:rPr>
          <w:rFonts w:ascii="Aptos" w:hAnsi="Aptos"/>
          <w:szCs w:val="22"/>
        </w:rPr>
        <w:t xml:space="preserve"> –</w:t>
      </w:r>
      <w:r w:rsidRPr="00BC6367">
        <w:rPr>
          <w:rFonts w:ascii="Aptos" w:hAnsi="Aptos"/>
          <w:szCs w:val="22"/>
        </w:rPr>
        <w:t xml:space="preserve"> at</w:t>
      </w:r>
      <w:r>
        <w:rPr>
          <w:rFonts w:ascii="Aptos" w:hAnsi="Aptos"/>
          <w:szCs w:val="22"/>
        </w:rPr>
        <w:t xml:space="preserve"> </w:t>
      </w:r>
      <w:r w:rsidRPr="00BC6367">
        <w:rPr>
          <w:rFonts w:ascii="Aptos" w:hAnsi="Aptos"/>
          <w:szCs w:val="22"/>
        </w:rPr>
        <w:t xml:space="preserve">different points in time over the life of the </w:t>
      </w:r>
      <w:r>
        <w:rPr>
          <w:rFonts w:ascii="Aptos" w:hAnsi="Aptos"/>
          <w:szCs w:val="22"/>
        </w:rPr>
        <w:t>strategy</w:t>
      </w:r>
      <w:r w:rsidRPr="00BC6367">
        <w:rPr>
          <w:rFonts w:ascii="Aptos" w:hAnsi="Aptos"/>
          <w:szCs w:val="22"/>
        </w:rPr>
        <w:t xml:space="preserve"> will support tracking against </w:t>
      </w:r>
      <w:r>
        <w:rPr>
          <w:rFonts w:ascii="Aptos" w:hAnsi="Aptos"/>
          <w:szCs w:val="22"/>
        </w:rPr>
        <w:t>NCS</w:t>
      </w:r>
      <w:r w:rsidRPr="00BC6367">
        <w:rPr>
          <w:rFonts w:ascii="Aptos" w:hAnsi="Aptos"/>
          <w:szCs w:val="22"/>
        </w:rPr>
        <w:t xml:space="preserve"> target</w:t>
      </w:r>
      <w:r>
        <w:rPr>
          <w:rFonts w:ascii="Aptos" w:hAnsi="Aptos"/>
          <w:szCs w:val="22"/>
        </w:rPr>
        <w:t>s</w:t>
      </w:r>
      <w:r w:rsidRPr="00BC6367">
        <w:rPr>
          <w:rFonts w:ascii="Aptos" w:hAnsi="Aptos"/>
          <w:szCs w:val="22"/>
        </w:rPr>
        <w:t>, where the aim is to maintain or increase the probability of connectedness for each ecosystem.</w:t>
      </w:r>
      <w:r w:rsidR="00D8364B">
        <w:rPr>
          <w:rFonts w:ascii="Aptos" w:hAnsi="Aptos"/>
          <w:szCs w:val="22"/>
        </w:rPr>
        <w:t xml:space="preserve"> </w:t>
      </w:r>
      <w:r>
        <w:rPr>
          <w:rFonts w:ascii="Aptos" w:hAnsi="Aptos"/>
          <w:szCs w:val="22"/>
        </w:rPr>
        <w:t xml:space="preserve">When assessing functional connectivity, it is important to also account for the </w:t>
      </w:r>
      <w:r w:rsidRPr="00856C1C">
        <w:rPr>
          <w:rFonts w:ascii="Aptos SemiBold" w:hAnsi="Aptos SemiBold"/>
          <w:szCs w:val="22"/>
        </w:rPr>
        <w:t>extent of habitats</w:t>
      </w:r>
      <w:r>
        <w:rPr>
          <w:rFonts w:ascii="Aptos" w:hAnsi="Aptos"/>
          <w:szCs w:val="22"/>
        </w:rPr>
        <w:t xml:space="preserve">. </w:t>
      </w:r>
      <w:r w:rsidRPr="00B05C10">
        <w:rPr>
          <w:rFonts w:ascii="Aptos" w:hAnsi="Aptos"/>
          <w:szCs w:val="22"/>
        </w:rPr>
        <w:t xml:space="preserve">Connectivity </w:t>
      </w:r>
      <w:r>
        <w:rPr>
          <w:rFonts w:ascii="Aptos" w:hAnsi="Aptos"/>
          <w:szCs w:val="22"/>
        </w:rPr>
        <w:t xml:space="preserve">as a standalone measure </w:t>
      </w:r>
      <w:r w:rsidRPr="00B05C10">
        <w:rPr>
          <w:rFonts w:ascii="Aptos" w:hAnsi="Aptos"/>
          <w:szCs w:val="22"/>
        </w:rPr>
        <w:t xml:space="preserve">can be misleading, because clearing habitat can </w:t>
      </w:r>
      <w:r>
        <w:rPr>
          <w:rFonts w:ascii="Aptos" w:hAnsi="Aptos"/>
          <w:szCs w:val="22"/>
        </w:rPr>
        <w:t>artificially ‘improve’</w:t>
      </w:r>
      <w:r w:rsidRPr="00B05C10">
        <w:rPr>
          <w:rFonts w:ascii="Aptos" w:hAnsi="Aptos"/>
          <w:szCs w:val="22"/>
        </w:rPr>
        <w:t xml:space="preserve"> connectivity </w:t>
      </w:r>
      <w:r>
        <w:rPr>
          <w:rFonts w:ascii="Aptos" w:hAnsi="Aptos"/>
          <w:szCs w:val="22"/>
        </w:rPr>
        <w:t>where</w:t>
      </w:r>
      <w:r w:rsidRPr="00B05C10">
        <w:rPr>
          <w:rFonts w:ascii="Aptos" w:hAnsi="Aptos"/>
          <w:szCs w:val="22"/>
        </w:rPr>
        <w:t xml:space="preserve"> isolated fragments</w:t>
      </w:r>
      <w:r>
        <w:rPr>
          <w:rFonts w:ascii="Aptos" w:hAnsi="Aptos"/>
          <w:szCs w:val="22"/>
        </w:rPr>
        <w:t xml:space="preserve"> are lost</w:t>
      </w:r>
      <w:r w:rsidRPr="00B05C10">
        <w:rPr>
          <w:rFonts w:ascii="Aptos" w:hAnsi="Aptos"/>
          <w:szCs w:val="22"/>
        </w:rPr>
        <w:t>.</w:t>
      </w:r>
      <w:r>
        <w:rPr>
          <w:rFonts w:ascii="Aptos" w:hAnsi="Aptos"/>
          <w:szCs w:val="22"/>
        </w:rPr>
        <w:t xml:space="preserve"> </w:t>
      </w:r>
      <w:r w:rsidRPr="00FE38D3">
        <w:rPr>
          <w:rFonts w:ascii="Aptos" w:hAnsi="Aptos"/>
          <w:szCs w:val="22"/>
          <w:u w:val="single"/>
        </w:rPr>
        <w:t>The NCS connectivity targets must be met without a loss of total habitat extent.</w:t>
      </w:r>
    </w:p>
    <w:p w14:paraId="5774C56A" w14:textId="77777777" w:rsidR="00C32391" w:rsidRPr="009E4F10" w:rsidRDefault="00C32391" w:rsidP="00C32391">
      <w:pPr>
        <w:spacing w:before="0" w:after="80" w:line="300" w:lineRule="exact"/>
        <w:rPr>
          <w:rFonts w:ascii="Aptos" w:eastAsia="Calibri" w:hAnsi="Aptos"/>
          <w:color w:val="000000" w:themeColor="text1"/>
          <w:szCs w:val="22"/>
        </w:rPr>
      </w:pPr>
      <w:r w:rsidRPr="008E2653">
        <w:rPr>
          <w:rFonts w:ascii="Aptos" w:hAnsi="Aptos"/>
          <w:color w:val="000000" w:themeColor="text1"/>
          <w:szCs w:val="22"/>
        </w:rPr>
        <w:t xml:space="preserve">In </w:t>
      </w:r>
      <w:r w:rsidRPr="009E4F10">
        <w:rPr>
          <w:rFonts w:ascii="Aptos" w:hAnsi="Aptos"/>
          <w:color w:val="000000" w:themeColor="text1"/>
          <w:szCs w:val="22"/>
        </w:rPr>
        <w:t>undertaking this approach, the ACT Government will contribute to the following NCS targets:</w:t>
      </w:r>
    </w:p>
    <w:p w14:paraId="5D6B5D7C" w14:textId="073C5EB8" w:rsidR="00D8364B" w:rsidRPr="009E4F10" w:rsidRDefault="00D8364B">
      <w:pPr>
        <w:pStyle w:val="BodyText1"/>
        <w:numPr>
          <w:ilvl w:val="0"/>
          <w:numId w:val="26"/>
        </w:numPr>
        <w:spacing w:before="0" w:after="80" w:line="300" w:lineRule="exact"/>
        <w:rPr>
          <w:i/>
          <w:iCs/>
        </w:rPr>
      </w:pPr>
      <w:r w:rsidRPr="009E4F10">
        <w:rPr>
          <w:i/>
          <w:iCs/>
        </w:rPr>
        <w:t xml:space="preserve">Biodiversity Sensitive Urban Design </w:t>
      </w:r>
      <w:r w:rsidR="00B44B25">
        <w:rPr>
          <w:i/>
          <w:iCs/>
        </w:rPr>
        <w:t xml:space="preserve">(BSUD) </w:t>
      </w:r>
      <w:r>
        <w:rPr>
          <w:i/>
          <w:iCs/>
        </w:rPr>
        <w:t>g</w:t>
      </w:r>
      <w:r w:rsidRPr="009E4F10">
        <w:rPr>
          <w:i/>
          <w:iCs/>
        </w:rPr>
        <w:t xml:space="preserve">uidelines are </w:t>
      </w:r>
      <w:r w:rsidR="00024346">
        <w:rPr>
          <w:i/>
          <w:iCs/>
        </w:rPr>
        <w:t xml:space="preserve">reviewed and </w:t>
      </w:r>
      <w:r w:rsidRPr="009E4F10">
        <w:rPr>
          <w:i/>
          <w:iCs/>
        </w:rPr>
        <w:t>implemented</w:t>
      </w:r>
      <w:r w:rsidR="00024346">
        <w:rPr>
          <w:i/>
          <w:iCs/>
        </w:rPr>
        <w:t xml:space="preserve"> appropriately</w:t>
      </w:r>
    </w:p>
    <w:p w14:paraId="13082737" w14:textId="3A21239B" w:rsidR="00C32391" w:rsidRPr="00B44B25" w:rsidRDefault="00B44B25">
      <w:pPr>
        <w:pStyle w:val="BodyText1"/>
        <w:numPr>
          <w:ilvl w:val="0"/>
          <w:numId w:val="26"/>
        </w:numPr>
        <w:spacing w:before="0" w:after="80" w:line="300" w:lineRule="exact"/>
        <w:ind w:left="714" w:hanging="357"/>
        <w:rPr>
          <w:i/>
          <w:iCs/>
        </w:rPr>
      </w:pPr>
      <w:r>
        <w:rPr>
          <w:i/>
          <w:iCs/>
        </w:rPr>
        <w:t>C</w:t>
      </w:r>
      <w:r w:rsidRPr="00B44B25">
        <w:rPr>
          <w:i/>
          <w:iCs/>
        </w:rPr>
        <w:t xml:space="preserve">onnectivity of grassland and aquatic-riparian environments is maintained </w:t>
      </w:r>
    </w:p>
    <w:p w14:paraId="6E13A827" w14:textId="77777777" w:rsidR="00B44B25" w:rsidRPr="00B44B25" w:rsidRDefault="00B44B25">
      <w:pPr>
        <w:pStyle w:val="BodyText1"/>
        <w:numPr>
          <w:ilvl w:val="0"/>
          <w:numId w:val="26"/>
        </w:numPr>
        <w:spacing w:before="0" w:after="160" w:line="300" w:lineRule="exact"/>
        <w:ind w:left="714" w:hanging="357"/>
        <w:rPr>
          <w:color w:val="FF0000"/>
        </w:rPr>
      </w:pPr>
      <w:r w:rsidRPr="00B44B25">
        <w:rPr>
          <w:i/>
          <w:iCs/>
        </w:rPr>
        <w:lastRenderedPageBreak/>
        <w:t xml:space="preserve">Connectivity </w:t>
      </w:r>
      <w:r>
        <w:rPr>
          <w:i/>
          <w:iCs/>
        </w:rPr>
        <w:t xml:space="preserve">of woodlands and forests is increased </w:t>
      </w:r>
    </w:p>
    <w:p w14:paraId="1261DE87" w14:textId="54AF8F27" w:rsidR="00C32391" w:rsidRPr="00771726" w:rsidRDefault="00C32391" w:rsidP="00B44B25">
      <w:pPr>
        <w:pStyle w:val="BodyText1"/>
        <w:spacing w:before="0" w:after="160" w:line="300" w:lineRule="exact"/>
        <w:rPr>
          <w:color w:val="FF0000"/>
        </w:rPr>
        <w:sectPr w:rsidR="00C32391" w:rsidRPr="00771726" w:rsidSect="009F6154">
          <w:headerReference w:type="even" r:id="rId39"/>
          <w:headerReference w:type="default" r:id="rId40"/>
          <w:footerReference w:type="default" r:id="rId41"/>
          <w:headerReference w:type="first" r:id="rId42"/>
          <w:pgSz w:w="11907" w:h="16840" w:code="9"/>
          <w:pgMar w:top="1134" w:right="1134" w:bottom="1134" w:left="1134" w:header="567" w:footer="567" w:gutter="0"/>
          <w:pgNumType w:start="2"/>
          <w:cols w:space="720"/>
          <w:docGrid w:linePitch="299"/>
        </w:sectPr>
      </w:pPr>
      <w:r>
        <w:rPr>
          <w:szCs w:val="22"/>
        </w:rPr>
        <w:t>Achieving t</w:t>
      </w:r>
      <w:r w:rsidRPr="00B05C10">
        <w:rPr>
          <w:szCs w:val="22"/>
        </w:rPr>
        <w:t xml:space="preserve">hese </w:t>
      </w:r>
      <w:r>
        <w:rPr>
          <w:szCs w:val="22"/>
        </w:rPr>
        <w:t xml:space="preserve">NCS connectivity </w:t>
      </w:r>
      <w:r w:rsidRPr="00B05C10">
        <w:rPr>
          <w:szCs w:val="22"/>
        </w:rPr>
        <w:t xml:space="preserve">targets </w:t>
      </w:r>
      <w:r>
        <w:rPr>
          <w:szCs w:val="22"/>
        </w:rPr>
        <w:t>will require</w:t>
      </w:r>
      <w:r w:rsidRPr="00B05C10">
        <w:rPr>
          <w:szCs w:val="22"/>
        </w:rPr>
        <w:t xml:space="preserve"> </w:t>
      </w:r>
      <w:r w:rsidRPr="00856C1C">
        <w:rPr>
          <w:rFonts w:ascii="Aptos SemiBold" w:hAnsi="Aptos SemiBold"/>
          <w:szCs w:val="22"/>
        </w:rPr>
        <w:t>effective restoration</w:t>
      </w:r>
      <w:r w:rsidRPr="00B05C10">
        <w:rPr>
          <w:szCs w:val="22"/>
        </w:rPr>
        <w:t xml:space="preserve"> and </w:t>
      </w:r>
      <w:r w:rsidRPr="00856C1C">
        <w:rPr>
          <w:rFonts w:ascii="Aptos SemiBold" w:hAnsi="Aptos SemiBold"/>
          <w:szCs w:val="22"/>
        </w:rPr>
        <w:t>appropriate management of habitat</w:t>
      </w:r>
      <w:r w:rsidRPr="00B05C10">
        <w:rPr>
          <w:szCs w:val="22"/>
        </w:rPr>
        <w:t xml:space="preserve"> across other land uses</w:t>
      </w:r>
      <w:r>
        <w:rPr>
          <w:szCs w:val="22"/>
        </w:rPr>
        <w:t xml:space="preserve">, which may include urban greening in alignment with the </w:t>
      </w:r>
      <w:r w:rsidRPr="00856C1C">
        <w:rPr>
          <w:i/>
          <w:iCs/>
          <w:szCs w:val="22"/>
        </w:rPr>
        <w:t xml:space="preserve">Urban Forest Strategy </w:t>
      </w:r>
      <w:r>
        <w:rPr>
          <w:i/>
          <w:iCs/>
          <w:szCs w:val="22"/>
        </w:rPr>
        <w:t xml:space="preserve">2020-2045 </w:t>
      </w:r>
      <w:r w:rsidRPr="00775405">
        <w:rPr>
          <w:szCs w:val="22"/>
        </w:rPr>
        <w:t>and</w:t>
      </w:r>
      <w:r>
        <w:rPr>
          <w:szCs w:val="22"/>
        </w:rPr>
        <w:t xml:space="preserve"> consistent and rigorous application of </w:t>
      </w:r>
      <w:r w:rsidRPr="00775405">
        <w:rPr>
          <w:szCs w:val="22"/>
        </w:rPr>
        <w:t>BSUD</w:t>
      </w:r>
      <w:r>
        <w:rPr>
          <w:szCs w:val="22"/>
        </w:rPr>
        <w:t>.</w:t>
      </w:r>
    </w:p>
    <w:p w14:paraId="2C51DC2C" w14:textId="10881B86" w:rsidR="00216F51" w:rsidRDefault="00216F51" w:rsidP="00E27C17">
      <w:pPr>
        <w:pStyle w:val="Heading1"/>
      </w:pPr>
      <w:bookmarkStart w:id="187" w:name="_Toc208474717"/>
      <w:bookmarkStart w:id="188" w:name="_Toc208475010"/>
      <w:bookmarkStart w:id="189" w:name="_Toc208476178"/>
      <w:bookmarkStart w:id="190" w:name="_Toc208485831"/>
      <w:bookmarkStart w:id="191" w:name="_Toc208486442"/>
      <w:bookmarkStart w:id="192" w:name="_Toc208504452"/>
      <w:bookmarkStart w:id="193" w:name="_Toc208504526"/>
      <w:bookmarkStart w:id="194" w:name="_Toc220417844"/>
      <w:bookmarkStart w:id="195" w:name="_Toc208474716"/>
      <w:bookmarkStart w:id="196" w:name="_Toc208475009"/>
      <w:bookmarkStart w:id="197" w:name="_Toc208476177"/>
      <w:bookmarkStart w:id="198" w:name="_Toc208485830"/>
      <w:bookmarkStart w:id="199" w:name="_Toc208486441"/>
      <w:r w:rsidRPr="008E386E">
        <w:lastRenderedPageBreak/>
        <w:t xml:space="preserve">Appendix </w:t>
      </w:r>
      <w:r>
        <w:t>A</w:t>
      </w:r>
      <w:r w:rsidRPr="008E386E">
        <w:t xml:space="preserve">: </w:t>
      </w:r>
      <w:bookmarkEnd w:id="187"/>
      <w:bookmarkEnd w:id="188"/>
      <w:bookmarkEnd w:id="189"/>
      <w:bookmarkEnd w:id="190"/>
      <w:bookmarkEnd w:id="191"/>
      <w:r>
        <w:t>Causal pathways toward landscape-scale conservation</w:t>
      </w:r>
      <w:bookmarkEnd w:id="192"/>
      <w:bookmarkEnd w:id="193"/>
      <w:bookmarkEnd w:id="194"/>
    </w:p>
    <w:p w14:paraId="30DFD9EA" w14:textId="6BD3718C" w:rsidR="00216F51" w:rsidRDefault="005870D7" w:rsidP="00216F51">
      <w:pPr>
        <w:rPr>
          <w:noProof/>
        </w:rPr>
      </w:pPr>
      <w:r w:rsidRPr="005870D7">
        <w:rPr>
          <w:rFonts w:ascii="Aptos" w:hAnsi="Aptos"/>
        </w:rPr>
        <w:t xml:space="preserve">Figure </w:t>
      </w:r>
      <w:r>
        <w:rPr>
          <w:rFonts w:ascii="Aptos" w:hAnsi="Aptos"/>
        </w:rPr>
        <w:t>1</w:t>
      </w:r>
      <w:r w:rsidRPr="005870D7">
        <w:rPr>
          <w:rFonts w:ascii="Aptos" w:hAnsi="Aptos"/>
        </w:rPr>
        <w:t xml:space="preserve"> illustrates the causal pathways identified in the NCS Theory of Change that are necessary and sufficient for the achievement of </w:t>
      </w:r>
      <w:r>
        <w:rPr>
          <w:rFonts w:ascii="Aptos" w:hAnsi="Aptos"/>
        </w:rPr>
        <w:t>landscape-scale conservation planning</w:t>
      </w:r>
      <w:r w:rsidRPr="005870D7">
        <w:rPr>
          <w:rFonts w:ascii="Aptos" w:hAnsi="Aptos"/>
        </w:rPr>
        <w:t xml:space="preserve"> goals. Primary causal links are indicated by dark shading and arrows, supporting causal links are indicated by lighter shading</w:t>
      </w:r>
      <w:r w:rsidR="00391761">
        <w:rPr>
          <w:rFonts w:ascii="Aptos" w:hAnsi="Aptos"/>
        </w:rPr>
        <w:t>.</w:t>
      </w:r>
      <w:r w:rsidRPr="005870D7">
        <w:rPr>
          <w:rFonts w:ascii="Aptos" w:hAnsi="Aptos"/>
        </w:rPr>
        <w:t xml:space="preserve"> </w:t>
      </w:r>
    </w:p>
    <w:p w14:paraId="78EEF486" w14:textId="11EDAD36" w:rsidR="00684A0A" w:rsidRDefault="006D2867" w:rsidP="00391761">
      <w:pPr>
        <w:spacing w:after="0"/>
      </w:pPr>
      <w:r w:rsidRPr="006D2867">
        <w:rPr>
          <w:noProof/>
        </w:rPr>
        <w:drawing>
          <wp:inline distT="0" distB="0" distL="0" distR="0" wp14:anchorId="3D325F90" wp14:editId="5088E503">
            <wp:extent cx="9253220" cy="4152265"/>
            <wp:effectExtent l="0" t="0" r="5080" b="635"/>
            <wp:docPr id="60850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0868" name=""/>
                    <pic:cNvPicPr/>
                  </pic:nvPicPr>
                  <pic:blipFill>
                    <a:blip r:embed="rId43"/>
                    <a:stretch>
                      <a:fillRect/>
                    </a:stretch>
                  </pic:blipFill>
                  <pic:spPr>
                    <a:xfrm>
                      <a:off x="0" y="0"/>
                      <a:ext cx="9253220" cy="4152265"/>
                    </a:xfrm>
                    <a:prstGeom prst="rect">
                      <a:avLst/>
                    </a:prstGeom>
                  </pic:spPr>
                </pic:pic>
              </a:graphicData>
            </a:graphic>
          </wp:inline>
        </w:drawing>
      </w:r>
      <w:r w:rsidRPr="006D2867">
        <w:rPr>
          <w:noProof/>
        </w:rPr>
        <w:t xml:space="preserve"> </w:t>
      </w:r>
    </w:p>
    <w:p w14:paraId="152079F6" w14:textId="3265646B" w:rsidR="005870D7" w:rsidRDefault="005870D7" w:rsidP="00684A0A">
      <w:pPr>
        <w:pStyle w:val="BodyText1"/>
        <w:spacing w:before="0" w:after="300" w:line="300" w:lineRule="exact"/>
        <w:ind w:left="142"/>
        <w:rPr>
          <w:rFonts w:ascii="Aptos Narrow" w:hAnsi="Aptos Narrow"/>
          <w:color w:val="404040" w:themeColor="text1" w:themeTint="BF"/>
          <w:sz w:val="21"/>
          <w:szCs w:val="21"/>
        </w:rPr>
      </w:pPr>
      <w:r w:rsidRPr="003F44B5">
        <w:rPr>
          <w:rFonts w:ascii="Aptos Narrow" w:hAnsi="Aptos Narrow"/>
          <w:b/>
          <w:bCs/>
          <w:color w:val="404040" w:themeColor="text1" w:themeTint="BF"/>
          <w:sz w:val="21"/>
          <w:szCs w:val="21"/>
        </w:rPr>
        <w:t xml:space="preserve">Figure </w:t>
      </w:r>
      <w:r>
        <w:rPr>
          <w:rFonts w:ascii="Aptos Narrow" w:hAnsi="Aptos Narrow"/>
          <w:b/>
          <w:bCs/>
          <w:color w:val="404040" w:themeColor="text1" w:themeTint="BF"/>
          <w:sz w:val="21"/>
          <w:szCs w:val="21"/>
        </w:rPr>
        <w:t>1</w:t>
      </w:r>
      <w:r w:rsidRPr="003F44B5">
        <w:rPr>
          <w:rFonts w:ascii="Aptos Narrow" w:hAnsi="Aptos Narrow"/>
          <w:b/>
          <w:bCs/>
          <w:color w:val="404040" w:themeColor="text1" w:themeTint="BF"/>
          <w:sz w:val="21"/>
          <w:szCs w:val="21"/>
        </w:rPr>
        <w:t>.</w:t>
      </w:r>
      <w:r w:rsidRPr="003F44B5">
        <w:rPr>
          <w:rFonts w:ascii="Aptos Narrow" w:hAnsi="Aptos Narrow"/>
          <w:color w:val="404040" w:themeColor="text1" w:themeTint="BF"/>
          <w:sz w:val="21"/>
          <w:szCs w:val="21"/>
        </w:rPr>
        <w:t xml:space="preserve"> The NCS Theory of Change showing causal pathways </w:t>
      </w:r>
      <w:r w:rsidRPr="00216F51">
        <w:rPr>
          <w:rFonts w:ascii="Aptos Narrow" w:hAnsi="Aptos Narrow"/>
          <w:color w:val="404040" w:themeColor="text1" w:themeTint="BF"/>
          <w:sz w:val="21"/>
          <w:szCs w:val="21"/>
        </w:rPr>
        <w:t xml:space="preserve">for the achievement of </w:t>
      </w:r>
      <w:r>
        <w:rPr>
          <w:rFonts w:ascii="Aptos Narrow" w:hAnsi="Aptos Narrow"/>
          <w:color w:val="404040" w:themeColor="text1" w:themeTint="BF"/>
          <w:sz w:val="21"/>
          <w:szCs w:val="21"/>
        </w:rPr>
        <w:t>landscape-scale conservation planning</w:t>
      </w:r>
      <w:r w:rsidRPr="00216F51">
        <w:rPr>
          <w:rFonts w:ascii="Aptos Narrow" w:hAnsi="Aptos Narrow"/>
          <w:color w:val="404040" w:themeColor="text1" w:themeTint="BF"/>
          <w:sz w:val="21"/>
          <w:szCs w:val="21"/>
        </w:rPr>
        <w:t xml:space="preserve"> goals</w:t>
      </w:r>
    </w:p>
    <w:p w14:paraId="4FA29066" w14:textId="39D25E3C" w:rsidR="00C32391" w:rsidRDefault="00C32391" w:rsidP="00E27C17">
      <w:pPr>
        <w:pStyle w:val="Heading1"/>
      </w:pPr>
      <w:bookmarkStart w:id="200" w:name="_Toc208504453"/>
      <w:bookmarkStart w:id="201" w:name="_Toc208504527"/>
      <w:bookmarkStart w:id="202" w:name="_Toc220417845"/>
      <w:r>
        <w:lastRenderedPageBreak/>
        <w:t xml:space="preserve">Appendix </w:t>
      </w:r>
      <w:r w:rsidR="00216F51">
        <w:t>B</w:t>
      </w:r>
      <w:r>
        <w:t xml:space="preserve">: </w:t>
      </w:r>
      <w:r w:rsidR="00F2637E">
        <w:t>Supplement B g</w:t>
      </w:r>
      <w:r>
        <w:t>lossary</w:t>
      </w:r>
      <w:bookmarkEnd w:id="195"/>
      <w:bookmarkEnd w:id="196"/>
      <w:bookmarkEnd w:id="197"/>
      <w:bookmarkEnd w:id="198"/>
      <w:bookmarkEnd w:id="199"/>
      <w:bookmarkEnd w:id="200"/>
      <w:bookmarkEnd w:id="201"/>
      <w:bookmarkEnd w:id="202"/>
    </w:p>
    <w:tbl>
      <w:tblPr>
        <w:tblW w:w="14570" w:type="dxa"/>
        <w:tblBorders>
          <w:top w:val="single" w:sz="4" w:space="0" w:color="404040" w:themeColor="text1" w:themeTint="BF"/>
          <w:bottom w:val="single" w:sz="4" w:space="0" w:color="404040" w:themeColor="text1" w:themeTint="BF"/>
          <w:insideH w:val="single" w:sz="4" w:space="0" w:color="404040" w:themeColor="text1" w:themeTint="BF"/>
        </w:tblBorders>
        <w:tblLook w:val="04A0" w:firstRow="1" w:lastRow="0" w:firstColumn="1" w:lastColumn="0" w:noHBand="0" w:noVBand="1"/>
      </w:tblPr>
      <w:tblGrid>
        <w:gridCol w:w="2268"/>
        <w:gridCol w:w="12302"/>
      </w:tblGrid>
      <w:tr w:rsidR="00F2637E" w:rsidRPr="00F2637E" w14:paraId="589BCF0B" w14:textId="77777777" w:rsidTr="00F2637E">
        <w:trPr>
          <w:trHeight w:val="289"/>
          <w:tblHeader/>
        </w:trPr>
        <w:tc>
          <w:tcPr>
            <w:tcW w:w="2268" w:type="dxa"/>
            <w:shd w:val="clear" w:color="auto" w:fill="EAE5F1"/>
            <w:tcMar>
              <w:top w:w="57" w:type="dxa"/>
              <w:left w:w="85" w:type="dxa"/>
              <w:bottom w:w="57" w:type="dxa"/>
              <w:right w:w="85" w:type="dxa"/>
            </w:tcMar>
            <w:hideMark/>
          </w:tcPr>
          <w:p w14:paraId="2A8A6B1A" w14:textId="7BA46C6F"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Term</w:t>
            </w:r>
          </w:p>
        </w:tc>
        <w:tc>
          <w:tcPr>
            <w:tcW w:w="12302" w:type="dxa"/>
            <w:shd w:val="clear" w:color="auto" w:fill="EAE5F1"/>
            <w:tcMar>
              <w:top w:w="57" w:type="dxa"/>
              <w:left w:w="85" w:type="dxa"/>
              <w:bottom w:w="57" w:type="dxa"/>
              <w:right w:w="85" w:type="dxa"/>
            </w:tcMar>
            <w:hideMark/>
          </w:tcPr>
          <w:p w14:paraId="1B3B9A51"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Definition</w:t>
            </w:r>
          </w:p>
        </w:tc>
      </w:tr>
      <w:tr w:rsidR="00F2637E" w:rsidRPr="00F2637E" w14:paraId="3F0350D0" w14:textId="77777777" w:rsidTr="00F2637E">
        <w:trPr>
          <w:trHeight w:val="289"/>
        </w:trPr>
        <w:tc>
          <w:tcPr>
            <w:tcW w:w="2268" w:type="dxa"/>
            <w:tcMar>
              <w:top w:w="57" w:type="dxa"/>
              <w:left w:w="85" w:type="dxa"/>
              <w:bottom w:w="57" w:type="dxa"/>
              <w:right w:w="85" w:type="dxa"/>
            </w:tcMar>
            <w:hideMark/>
          </w:tcPr>
          <w:p w14:paraId="6C62CCFC"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ACT Landscape Plan</w:t>
            </w:r>
          </w:p>
        </w:tc>
        <w:tc>
          <w:tcPr>
            <w:tcW w:w="12302" w:type="dxa"/>
            <w:noWrap/>
            <w:tcMar>
              <w:top w:w="57" w:type="dxa"/>
              <w:left w:w="85" w:type="dxa"/>
              <w:bottom w:w="57" w:type="dxa"/>
              <w:right w:w="85" w:type="dxa"/>
            </w:tcMar>
            <w:hideMark/>
          </w:tcPr>
          <w:p w14:paraId="255EC048"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set of planning and management framework that guide how ACT landscape and its assets—such as vegetation, open spaces, and nature strips—are protected, managed, and integrated into development across the Territory.</w:t>
            </w:r>
          </w:p>
        </w:tc>
      </w:tr>
      <w:tr w:rsidR="00F2637E" w:rsidRPr="00F2637E" w14:paraId="042FAA6C" w14:textId="77777777" w:rsidTr="00F2637E">
        <w:trPr>
          <w:trHeight w:val="432"/>
        </w:trPr>
        <w:tc>
          <w:tcPr>
            <w:tcW w:w="2268" w:type="dxa"/>
            <w:tcMar>
              <w:top w:w="57" w:type="dxa"/>
              <w:left w:w="85" w:type="dxa"/>
              <w:bottom w:w="57" w:type="dxa"/>
              <w:right w:w="85" w:type="dxa"/>
            </w:tcMar>
            <w:hideMark/>
          </w:tcPr>
          <w:p w14:paraId="5E86FD87"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Biodiversity-Sensitive Urban Design (BSUD)</w:t>
            </w:r>
          </w:p>
        </w:tc>
        <w:tc>
          <w:tcPr>
            <w:tcW w:w="12302" w:type="dxa"/>
            <w:tcMar>
              <w:top w:w="57" w:type="dxa"/>
              <w:left w:w="85" w:type="dxa"/>
              <w:bottom w:w="57" w:type="dxa"/>
              <w:right w:w="85" w:type="dxa"/>
            </w:tcMar>
            <w:hideMark/>
          </w:tcPr>
          <w:p w14:paraId="7BB90632" w14:textId="5E68C19E" w:rsidR="00C32391" w:rsidRPr="00F2637E" w:rsidRDefault="00165A6B" w:rsidP="00F2637E">
            <w:pPr>
              <w:spacing w:before="0" w:after="0" w:line="240" w:lineRule="auto"/>
              <w:rPr>
                <w:rFonts w:ascii="Aptos Narrow" w:hAnsi="Aptos Narrow"/>
                <w:color w:val="000000" w:themeColor="text1"/>
                <w:sz w:val="18"/>
                <w:szCs w:val="18"/>
                <w:lang w:eastAsia="en-AU"/>
              </w:rPr>
            </w:pPr>
            <w:r w:rsidRPr="00165A6B">
              <w:rPr>
                <w:rFonts w:ascii="Aptos Narrow" w:hAnsi="Aptos Narrow"/>
                <w:color w:val="000000" w:themeColor="text1"/>
                <w:sz w:val="18"/>
                <w:szCs w:val="18"/>
                <w:lang w:eastAsia="en-AU"/>
              </w:rPr>
              <w:t>An approach to urban design that incorporates 5 core ecological principles to conserve and enhance biodiversity within urban and peri-urban environments. Specifically, BSUD requires designs to maintain or create habitat for target species, facilitate dispersal, minimise disturbance and other threats, facilitate natural processes, and facilitate positive human-native interactions.</w:t>
            </w:r>
          </w:p>
        </w:tc>
      </w:tr>
      <w:tr w:rsidR="00F2637E" w:rsidRPr="00F2637E" w14:paraId="3BC54E0E" w14:textId="77777777" w:rsidTr="00F2637E">
        <w:trPr>
          <w:trHeight w:val="432"/>
        </w:trPr>
        <w:tc>
          <w:tcPr>
            <w:tcW w:w="2268" w:type="dxa"/>
            <w:tcMar>
              <w:top w:w="57" w:type="dxa"/>
              <w:left w:w="85" w:type="dxa"/>
              <w:bottom w:w="57" w:type="dxa"/>
              <w:right w:w="85" w:type="dxa"/>
            </w:tcMar>
            <w:hideMark/>
          </w:tcPr>
          <w:p w14:paraId="33A9A742"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Climate Resilience</w:t>
            </w:r>
          </w:p>
        </w:tc>
        <w:tc>
          <w:tcPr>
            <w:tcW w:w="12302" w:type="dxa"/>
            <w:tcMar>
              <w:top w:w="57" w:type="dxa"/>
              <w:left w:w="85" w:type="dxa"/>
              <w:bottom w:w="57" w:type="dxa"/>
              <w:right w:w="85" w:type="dxa"/>
            </w:tcMar>
            <w:hideMark/>
          </w:tcPr>
          <w:p w14:paraId="0E826765"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 xml:space="preserve">Climate resilience in relation to conservation planning refers to the ability of ecosystems, species, and conservation systems (policies, plans, management tools, the NCN) to withstand, adapt to, and recover from the impacts of climate change. On the Landscape conservation planning, this would mean designing and managing natural areas in a way that they anticipate and respond appropriately to climate change impacts or hazards. </w:t>
            </w:r>
          </w:p>
        </w:tc>
      </w:tr>
      <w:tr w:rsidR="00F2637E" w:rsidRPr="00F2637E" w14:paraId="0DA7FC52" w14:textId="77777777" w:rsidTr="00F2637E">
        <w:trPr>
          <w:trHeight w:val="540"/>
        </w:trPr>
        <w:tc>
          <w:tcPr>
            <w:tcW w:w="2268" w:type="dxa"/>
            <w:tcMar>
              <w:top w:w="57" w:type="dxa"/>
              <w:left w:w="85" w:type="dxa"/>
              <w:bottom w:w="57" w:type="dxa"/>
              <w:right w:w="85" w:type="dxa"/>
            </w:tcMar>
            <w:hideMark/>
          </w:tcPr>
          <w:p w14:paraId="1B504A0D"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Conserved Area</w:t>
            </w:r>
          </w:p>
        </w:tc>
        <w:tc>
          <w:tcPr>
            <w:tcW w:w="12302" w:type="dxa"/>
            <w:tcMar>
              <w:top w:w="57" w:type="dxa"/>
              <w:left w:w="85" w:type="dxa"/>
              <w:bottom w:w="57" w:type="dxa"/>
              <w:right w:w="85" w:type="dxa"/>
            </w:tcMar>
            <w:hideMark/>
          </w:tcPr>
          <w:p w14:paraId="72359BD4"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 xml:space="preserve">A geographically defined area other than a Protected Area, which is governed and managed in ways that achieve positive and sustained long-term outcomes for the in-situ conservation of biodiversity, with associated ecosystem functions and services and where applicable, cultural, spiritual, socio-economic, and other locally relevant values. See also </w:t>
            </w:r>
            <w:r w:rsidRPr="00F2637E">
              <w:rPr>
                <w:rFonts w:ascii="Aptos Narrow" w:hAnsi="Aptos Narrow"/>
                <w:i/>
                <w:iCs/>
                <w:color w:val="000000" w:themeColor="text1"/>
                <w:sz w:val="18"/>
                <w:szCs w:val="18"/>
                <w:lang w:eastAsia="en-AU"/>
              </w:rPr>
              <w:t>OECM; Other area-based Effective Conservation Measures.</w:t>
            </w:r>
          </w:p>
        </w:tc>
      </w:tr>
      <w:tr w:rsidR="00F2637E" w:rsidRPr="00F2637E" w14:paraId="18517004" w14:textId="77777777" w:rsidTr="00F2637E">
        <w:trPr>
          <w:trHeight w:val="540"/>
        </w:trPr>
        <w:tc>
          <w:tcPr>
            <w:tcW w:w="2268" w:type="dxa"/>
            <w:tcMar>
              <w:top w:w="57" w:type="dxa"/>
              <w:left w:w="85" w:type="dxa"/>
              <w:bottom w:w="57" w:type="dxa"/>
              <w:right w:w="85" w:type="dxa"/>
            </w:tcMar>
            <w:hideMark/>
          </w:tcPr>
          <w:p w14:paraId="00878346"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Conserved Area Policy (CAP)</w:t>
            </w:r>
          </w:p>
        </w:tc>
        <w:tc>
          <w:tcPr>
            <w:tcW w:w="12302" w:type="dxa"/>
            <w:tcMar>
              <w:top w:w="57" w:type="dxa"/>
              <w:left w:w="85" w:type="dxa"/>
              <w:bottom w:w="57" w:type="dxa"/>
              <w:right w:w="85" w:type="dxa"/>
            </w:tcMar>
            <w:hideMark/>
          </w:tcPr>
          <w:p w14:paraId="69C3D1B8"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 xml:space="preserve">A policy framework that guides the identification, management of Priority Conservation Areas located outside of the formal protected area network. The management aspects of the PCAs that covers conservation and restoration objectives are set out by this policy based on the ecological, cultural, or climate resilience values and tenure they occur on. The policy will also outline the mechanisms for incentive schemes for supporting land custodians involved in contributing to nature conservation outcomes. </w:t>
            </w:r>
          </w:p>
        </w:tc>
      </w:tr>
      <w:tr w:rsidR="00F2637E" w:rsidRPr="00F2637E" w14:paraId="3BFC59B7" w14:textId="77777777" w:rsidTr="00F2637E">
        <w:trPr>
          <w:trHeight w:val="240"/>
        </w:trPr>
        <w:tc>
          <w:tcPr>
            <w:tcW w:w="2268" w:type="dxa"/>
            <w:tcMar>
              <w:top w:w="57" w:type="dxa"/>
              <w:left w:w="85" w:type="dxa"/>
              <w:bottom w:w="57" w:type="dxa"/>
              <w:right w:w="85" w:type="dxa"/>
            </w:tcMar>
            <w:hideMark/>
          </w:tcPr>
          <w:p w14:paraId="0743052D"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Critical Habitat</w:t>
            </w:r>
          </w:p>
        </w:tc>
        <w:tc>
          <w:tcPr>
            <w:tcW w:w="12302" w:type="dxa"/>
            <w:tcMar>
              <w:top w:w="57" w:type="dxa"/>
              <w:left w:w="85" w:type="dxa"/>
              <w:bottom w:w="57" w:type="dxa"/>
              <w:right w:w="85" w:type="dxa"/>
            </w:tcMar>
            <w:hideMark/>
          </w:tcPr>
          <w:p w14:paraId="312A39E8" w14:textId="674E7C2B" w:rsidR="00C32391" w:rsidRPr="0030310F" w:rsidRDefault="00AC48A5" w:rsidP="00F2637E">
            <w:pPr>
              <w:spacing w:before="0" w:after="0" w:line="240" w:lineRule="auto"/>
              <w:rPr>
                <w:rFonts w:ascii="Aptos Narrow" w:hAnsi="Aptos Narrow"/>
                <w:color w:val="000000" w:themeColor="text1"/>
                <w:sz w:val="18"/>
                <w:szCs w:val="18"/>
                <w:highlight w:val="yellow"/>
                <w:lang w:eastAsia="en-AU"/>
              </w:rPr>
            </w:pPr>
            <w:r w:rsidRPr="00845BF5">
              <w:rPr>
                <w:rFonts w:ascii="Aptos Narrow" w:eastAsiaTheme="minorHAnsi" w:hAnsi="Aptos Narrow" w:cs="Aptos Narrow"/>
                <w:color w:val="000000"/>
                <w:sz w:val="18"/>
                <w:szCs w:val="18"/>
              </w:rPr>
              <w:t xml:space="preserve">Habitat for a protected matter, species or ecological community that is critical to the long-term survival and recovery of that matter, species or community. An area will only become Critical Habitat if it is formally declared under the </w:t>
            </w:r>
            <w:r w:rsidRPr="00845BF5">
              <w:rPr>
                <w:rFonts w:ascii="Aptos Narrow" w:eastAsiaTheme="minorHAnsi" w:hAnsi="Aptos Narrow" w:cs="Aptos Narrow"/>
                <w:i/>
                <w:iCs/>
                <w:color w:val="000000"/>
                <w:sz w:val="18"/>
                <w:szCs w:val="18"/>
              </w:rPr>
              <w:t>Nature Conservation Act</w:t>
            </w:r>
            <w:r w:rsidRPr="00845BF5">
              <w:rPr>
                <w:rFonts w:ascii="Aptos Narrow" w:eastAsiaTheme="minorHAnsi" w:hAnsi="Aptos Narrow" w:cs="Aptos Narrow"/>
                <w:color w:val="000000"/>
                <w:sz w:val="18"/>
                <w:szCs w:val="18"/>
              </w:rPr>
              <w:t>.</w:t>
            </w:r>
          </w:p>
        </w:tc>
      </w:tr>
      <w:tr w:rsidR="007D4D4D" w:rsidRPr="00F2637E" w14:paraId="530069AB" w14:textId="77777777" w:rsidTr="00F2637E">
        <w:trPr>
          <w:trHeight w:val="240"/>
        </w:trPr>
        <w:tc>
          <w:tcPr>
            <w:tcW w:w="2268" w:type="dxa"/>
            <w:tcMar>
              <w:top w:w="57" w:type="dxa"/>
              <w:left w:w="85" w:type="dxa"/>
              <w:bottom w:w="57" w:type="dxa"/>
              <w:right w:w="85" w:type="dxa"/>
            </w:tcMar>
          </w:tcPr>
          <w:p w14:paraId="29AB1202" w14:textId="24C9D2DD" w:rsidR="007D4D4D" w:rsidRPr="00F2637E" w:rsidRDefault="007D4D4D" w:rsidP="007D4D4D">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District Strategy</w:t>
            </w:r>
          </w:p>
        </w:tc>
        <w:tc>
          <w:tcPr>
            <w:tcW w:w="12302" w:type="dxa"/>
            <w:tcMar>
              <w:top w:w="57" w:type="dxa"/>
              <w:left w:w="85" w:type="dxa"/>
              <w:bottom w:w="57" w:type="dxa"/>
              <w:right w:w="85" w:type="dxa"/>
            </w:tcMar>
          </w:tcPr>
          <w:p w14:paraId="22DEA8DA" w14:textId="6DAB3B61" w:rsidR="007D4D4D" w:rsidRPr="00845BF5" w:rsidRDefault="007D4D4D" w:rsidP="007D4D4D">
            <w:pPr>
              <w:spacing w:before="0" w:after="0" w:line="240" w:lineRule="auto"/>
              <w:rPr>
                <w:rFonts w:ascii="Aptos Narrow" w:eastAsiaTheme="minorHAnsi" w:hAnsi="Aptos Narrow" w:cs="Aptos Narrow"/>
                <w:color w:val="000000"/>
                <w:sz w:val="18"/>
                <w:szCs w:val="18"/>
              </w:rPr>
            </w:pPr>
            <w:r w:rsidRPr="004F1DFA">
              <w:rPr>
                <w:rFonts w:ascii="Aptos Narrow" w:hAnsi="Aptos Narrow"/>
                <w:color w:val="000000" w:themeColor="text1"/>
                <w:sz w:val="18"/>
                <w:szCs w:val="18"/>
              </w:rPr>
              <w:t>District Strategies provide spatial plans for Canberra’s nine districts. They identify areas for growth and change, reflect local character, and guide development to support housing, services, transport, and sustainability. Each strategy aligns with the broader Planning Strategy and informs future zoning and development decisions.</w:t>
            </w:r>
          </w:p>
        </w:tc>
      </w:tr>
      <w:tr w:rsidR="007D4D4D" w:rsidRPr="00F2637E" w14:paraId="3BD3A50D" w14:textId="77777777" w:rsidTr="00F2637E">
        <w:trPr>
          <w:trHeight w:val="289"/>
        </w:trPr>
        <w:tc>
          <w:tcPr>
            <w:tcW w:w="2268" w:type="dxa"/>
            <w:tcMar>
              <w:top w:w="57" w:type="dxa"/>
              <w:left w:w="85" w:type="dxa"/>
              <w:bottom w:w="57" w:type="dxa"/>
              <w:right w:w="85" w:type="dxa"/>
            </w:tcMar>
            <w:hideMark/>
          </w:tcPr>
          <w:p w14:paraId="5B0A928D"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Ecological Connectivity</w:t>
            </w:r>
          </w:p>
        </w:tc>
        <w:tc>
          <w:tcPr>
            <w:tcW w:w="12302" w:type="dxa"/>
            <w:tcMar>
              <w:top w:w="57" w:type="dxa"/>
              <w:left w:w="85" w:type="dxa"/>
              <w:bottom w:w="57" w:type="dxa"/>
              <w:right w:w="85" w:type="dxa"/>
            </w:tcMar>
            <w:hideMark/>
          </w:tcPr>
          <w:p w14:paraId="3FA51998"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degree to which landscapes allow for the movement of species, ecological processes, and genetic exchange. Connectivity is crucial for ecosystem resilience and species survival, especially under climate change.</w:t>
            </w:r>
          </w:p>
        </w:tc>
      </w:tr>
      <w:tr w:rsidR="007D4D4D" w:rsidRPr="00F2637E" w14:paraId="3D3D63DE" w14:textId="77777777" w:rsidTr="00F2637E">
        <w:trPr>
          <w:trHeight w:val="289"/>
        </w:trPr>
        <w:tc>
          <w:tcPr>
            <w:tcW w:w="2268" w:type="dxa"/>
            <w:tcMar>
              <w:top w:w="57" w:type="dxa"/>
              <w:left w:w="85" w:type="dxa"/>
              <w:bottom w:w="57" w:type="dxa"/>
              <w:right w:w="85" w:type="dxa"/>
            </w:tcMar>
            <w:hideMark/>
          </w:tcPr>
          <w:p w14:paraId="416FAC7A"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Ecological Transformation</w:t>
            </w:r>
          </w:p>
        </w:tc>
        <w:tc>
          <w:tcPr>
            <w:tcW w:w="12302" w:type="dxa"/>
            <w:noWrap/>
            <w:tcMar>
              <w:top w:w="57" w:type="dxa"/>
              <w:left w:w="85" w:type="dxa"/>
              <w:bottom w:w="57" w:type="dxa"/>
              <w:right w:w="85" w:type="dxa"/>
            </w:tcMar>
            <w:hideMark/>
          </w:tcPr>
          <w:p w14:paraId="7438AC78"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dramatic and effectively irreversible shift in multiple ecological characteristics of an ecosystem, the basis of which is a high degree of turnover in ecological communities.</w:t>
            </w:r>
          </w:p>
        </w:tc>
      </w:tr>
      <w:tr w:rsidR="007D4D4D" w:rsidRPr="00F2637E" w14:paraId="5C17068A" w14:textId="77777777" w:rsidTr="00F2637E">
        <w:trPr>
          <w:trHeight w:val="289"/>
        </w:trPr>
        <w:tc>
          <w:tcPr>
            <w:tcW w:w="2268" w:type="dxa"/>
            <w:tcMar>
              <w:top w:w="57" w:type="dxa"/>
              <w:left w:w="85" w:type="dxa"/>
              <w:bottom w:w="57" w:type="dxa"/>
              <w:right w:w="85" w:type="dxa"/>
            </w:tcMar>
            <w:hideMark/>
          </w:tcPr>
          <w:p w14:paraId="772D0141"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Ecosystem Services</w:t>
            </w:r>
          </w:p>
        </w:tc>
        <w:tc>
          <w:tcPr>
            <w:tcW w:w="12302" w:type="dxa"/>
            <w:noWrap/>
            <w:tcMar>
              <w:top w:w="57" w:type="dxa"/>
              <w:left w:w="85" w:type="dxa"/>
              <w:bottom w:w="57" w:type="dxa"/>
              <w:right w:w="85" w:type="dxa"/>
            </w:tcMar>
            <w:hideMark/>
          </w:tcPr>
          <w:p w14:paraId="14961101"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Ecosystem services are the benefits provided to humans through the transformations of resources (or environmental assets, including land, water, vegetation and atmosphere) into a flow of essential goods and services e.g. clean air, water, and food.</w:t>
            </w:r>
          </w:p>
        </w:tc>
      </w:tr>
      <w:tr w:rsidR="007D4D4D" w:rsidRPr="00F2637E" w14:paraId="49FC1510" w14:textId="77777777" w:rsidTr="00F2637E">
        <w:trPr>
          <w:trHeight w:val="540"/>
        </w:trPr>
        <w:tc>
          <w:tcPr>
            <w:tcW w:w="2268" w:type="dxa"/>
            <w:tcMar>
              <w:top w:w="57" w:type="dxa"/>
              <w:left w:w="85" w:type="dxa"/>
              <w:bottom w:w="57" w:type="dxa"/>
              <w:right w:w="85" w:type="dxa"/>
            </w:tcMar>
            <w:hideMark/>
          </w:tcPr>
          <w:p w14:paraId="7A62B84B"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Fragmentation</w:t>
            </w:r>
          </w:p>
        </w:tc>
        <w:tc>
          <w:tcPr>
            <w:tcW w:w="12302" w:type="dxa"/>
            <w:tcMar>
              <w:top w:w="57" w:type="dxa"/>
              <w:left w:w="85" w:type="dxa"/>
              <w:bottom w:w="57" w:type="dxa"/>
              <w:right w:w="85" w:type="dxa"/>
            </w:tcMar>
            <w:hideMark/>
          </w:tcPr>
          <w:p w14:paraId="3844FF1F"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Fragmentation here refers to Habitat Fragmentation, an umbrella term describing the complete process by which habitat loss or artificial barriers result in the division of large, continuous habitats into a greater number of smaller patches of lower total area, isolated from each other by a matrix of dissimilar habitats and is not just the pattern of spatial arrangement of remaining habitat. A matter gets worse if climate change and habitat fragmentation interact-a fragmented habitat will be isolated and disconnected, limiting species movement and reducing that climate adaptation potential. A connected habitat or landscape is therefore more resilient.</w:t>
            </w:r>
          </w:p>
        </w:tc>
      </w:tr>
      <w:tr w:rsidR="007D4D4D" w:rsidRPr="00F2637E" w14:paraId="584DB2D3" w14:textId="77777777" w:rsidTr="00F2637E">
        <w:trPr>
          <w:trHeight w:val="282"/>
        </w:trPr>
        <w:tc>
          <w:tcPr>
            <w:tcW w:w="2268" w:type="dxa"/>
            <w:tcMar>
              <w:top w:w="57" w:type="dxa"/>
              <w:left w:w="85" w:type="dxa"/>
              <w:bottom w:w="57" w:type="dxa"/>
              <w:right w:w="85" w:type="dxa"/>
            </w:tcMar>
            <w:hideMark/>
          </w:tcPr>
          <w:p w14:paraId="66C0E79E"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Functional Connectivity</w:t>
            </w:r>
          </w:p>
        </w:tc>
        <w:tc>
          <w:tcPr>
            <w:tcW w:w="12302" w:type="dxa"/>
            <w:noWrap/>
            <w:tcMar>
              <w:top w:w="57" w:type="dxa"/>
              <w:left w:w="85" w:type="dxa"/>
              <w:bottom w:w="57" w:type="dxa"/>
              <w:right w:w="85" w:type="dxa"/>
            </w:tcMar>
            <w:hideMark/>
          </w:tcPr>
          <w:p w14:paraId="11828C51"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measure of how easily organisms can move across a landscape based on habitat suitability, spatial arrangement, and barriers. Often quantified through metrics like Probability of Connectedness (Pc).</w:t>
            </w:r>
          </w:p>
        </w:tc>
      </w:tr>
      <w:tr w:rsidR="007D4D4D" w:rsidRPr="00F2637E" w14:paraId="088EE1EA" w14:textId="77777777" w:rsidTr="00F2637E">
        <w:trPr>
          <w:trHeight w:val="270"/>
        </w:trPr>
        <w:tc>
          <w:tcPr>
            <w:tcW w:w="2268" w:type="dxa"/>
            <w:tcMar>
              <w:top w:w="57" w:type="dxa"/>
              <w:left w:w="85" w:type="dxa"/>
              <w:bottom w:w="57" w:type="dxa"/>
              <w:right w:w="85" w:type="dxa"/>
            </w:tcMar>
            <w:hideMark/>
          </w:tcPr>
          <w:p w14:paraId="37D239B8"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lastRenderedPageBreak/>
              <w:t>Future-ready</w:t>
            </w:r>
          </w:p>
        </w:tc>
        <w:tc>
          <w:tcPr>
            <w:tcW w:w="12302" w:type="dxa"/>
            <w:noWrap/>
            <w:tcMar>
              <w:top w:w="57" w:type="dxa"/>
              <w:left w:w="85" w:type="dxa"/>
              <w:bottom w:w="57" w:type="dxa"/>
              <w:right w:w="85" w:type="dxa"/>
            </w:tcMar>
            <w:hideMark/>
          </w:tcPr>
          <w:p w14:paraId="16FD255B" w14:textId="3B90E950" w:rsidR="007D4D4D" w:rsidRPr="00F2637E" w:rsidRDefault="007D4D4D" w:rsidP="007D4D4D">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R</w:t>
            </w:r>
            <w:r w:rsidRPr="00F2637E">
              <w:rPr>
                <w:rFonts w:ascii="Aptos Narrow" w:hAnsi="Aptos Narrow"/>
                <w:color w:val="000000" w:themeColor="text1"/>
                <w:sz w:val="18"/>
                <w:szCs w:val="18"/>
                <w:lang w:eastAsia="en-AU"/>
              </w:rPr>
              <w:t>efers to a principle of landscape-scale conservation planning that is designed to be proactive, flexible, and resilient in the face of climate change and ecological uncertainty.</w:t>
            </w:r>
          </w:p>
        </w:tc>
      </w:tr>
      <w:tr w:rsidR="007D4D4D" w:rsidRPr="00F2637E" w14:paraId="77B370B9" w14:textId="77777777" w:rsidTr="00F2637E">
        <w:trPr>
          <w:trHeight w:val="270"/>
        </w:trPr>
        <w:tc>
          <w:tcPr>
            <w:tcW w:w="2268" w:type="dxa"/>
            <w:tcMar>
              <w:top w:w="57" w:type="dxa"/>
              <w:left w:w="85" w:type="dxa"/>
              <w:bottom w:w="57" w:type="dxa"/>
              <w:right w:w="85" w:type="dxa"/>
            </w:tcMar>
            <w:hideMark/>
          </w:tcPr>
          <w:p w14:paraId="6C7D76EB"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Harm Mitigation</w:t>
            </w:r>
          </w:p>
        </w:tc>
        <w:tc>
          <w:tcPr>
            <w:tcW w:w="12302" w:type="dxa"/>
            <w:noWrap/>
            <w:tcMar>
              <w:top w:w="57" w:type="dxa"/>
              <w:left w:w="85" w:type="dxa"/>
              <w:bottom w:w="57" w:type="dxa"/>
              <w:right w:w="85" w:type="dxa"/>
            </w:tcMar>
            <w:hideMark/>
          </w:tcPr>
          <w:p w14:paraId="2447F5F5"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Harm mitigation is the strategic process of avoiding, minimising, restoring, and offsetting ecological impacts, with a strong emphasis on avoiding development in Priority Conservation Areas (PCAs) to protect biodiversity and ecosystem function.</w:t>
            </w:r>
          </w:p>
        </w:tc>
      </w:tr>
      <w:tr w:rsidR="007D4D4D" w:rsidRPr="00F2637E" w14:paraId="19E55B33" w14:textId="77777777" w:rsidTr="00F2637E">
        <w:trPr>
          <w:trHeight w:val="289"/>
        </w:trPr>
        <w:tc>
          <w:tcPr>
            <w:tcW w:w="2268" w:type="dxa"/>
            <w:tcMar>
              <w:top w:w="57" w:type="dxa"/>
              <w:left w:w="85" w:type="dxa"/>
              <w:bottom w:w="57" w:type="dxa"/>
              <w:right w:w="85" w:type="dxa"/>
            </w:tcMar>
            <w:hideMark/>
          </w:tcPr>
          <w:p w14:paraId="39F8564E"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Landscape-scale Conservation</w:t>
            </w:r>
          </w:p>
        </w:tc>
        <w:tc>
          <w:tcPr>
            <w:tcW w:w="12302" w:type="dxa"/>
            <w:tcMar>
              <w:top w:w="57" w:type="dxa"/>
              <w:left w:w="85" w:type="dxa"/>
              <w:bottom w:w="57" w:type="dxa"/>
              <w:right w:w="85" w:type="dxa"/>
            </w:tcMar>
            <w:hideMark/>
          </w:tcPr>
          <w:p w14:paraId="0713B3CC" w14:textId="41538651"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strategic approach that considers entire ecosystems, habitats, ecological processes and services across large geographic areas, rather than focusing on individual sites or species</w:t>
            </w:r>
            <w:r>
              <w:rPr>
                <w:rFonts w:ascii="Aptos Narrow" w:hAnsi="Aptos Narrow"/>
                <w:color w:val="000000" w:themeColor="text1"/>
                <w:sz w:val="18"/>
                <w:szCs w:val="18"/>
                <w:lang w:eastAsia="en-AU"/>
              </w:rPr>
              <w:t>.</w:t>
            </w:r>
          </w:p>
        </w:tc>
      </w:tr>
      <w:tr w:rsidR="007D4D4D" w:rsidRPr="00F2637E" w14:paraId="009C3C1E" w14:textId="77777777" w:rsidTr="00F2637E">
        <w:trPr>
          <w:trHeight w:val="289"/>
        </w:trPr>
        <w:tc>
          <w:tcPr>
            <w:tcW w:w="2268" w:type="dxa"/>
            <w:tcMar>
              <w:top w:w="57" w:type="dxa"/>
              <w:left w:w="85" w:type="dxa"/>
              <w:bottom w:w="57" w:type="dxa"/>
              <w:right w:w="85" w:type="dxa"/>
            </w:tcMar>
            <w:hideMark/>
          </w:tcPr>
          <w:p w14:paraId="0EE86EF3"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 xml:space="preserve">Nature Conservation Act </w:t>
            </w:r>
          </w:p>
          <w:p w14:paraId="05F51555"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(NC Act)</w:t>
            </w:r>
          </w:p>
        </w:tc>
        <w:tc>
          <w:tcPr>
            <w:tcW w:w="12302" w:type="dxa"/>
            <w:noWrap/>
            <w:tcMar>
              <w:top w:w="57" w:type="dxa"/>
              <w:left w:w="85" w:type="dxa"/>
              <w:bottom w:w="57" w:type="dxa"/>
              <w:right w:w="85" w:type="dxa"/>
            </w:tcMar>
            <w:hideMark/>
          </w:tcPr>
          <w:p w14:paraId="26400212" w14:textId="176EDF0D"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Referred here is the </w:t>
            </w:r>
            <w:r w:rsidRPr="00F2637E">
              <w:rPr>
                <w:rFonts w:ascii="Aptos Narrow" w:hAnsi="Aptos Narrow"/>
                <w:i/>
                <w:iCs/>
                <w:color w:val="000000" w:themeColor="text1"/>
                <w:sz w:val="18"/>
                <w:szCs w:val="18"/>
                <w:lang w:eastAsia="en-AU"/>
              </w:rPr>
              <w:t>Nature Conservation Act 2014</w:t>
            </w:r>
            <w:r w:rsidRPr="00F2637E">
              <w:rPr>
                <w:rFonts w:ascii="Aptos Narrow" w:hAnsi="Aptos Narrow"/>
                <w:color w:val="000000" w:themeColor="text1"/>
                <w:sz w:val="18"/>
                <w:szCs w:val="18"/>
                <w:lang w:eastAsia="en-AU"/>
              </w:rPr>
              <w:t xml:space="preserve"> (NC Act). It is the principal legislation of the ACT that provides the legal framework for the protection, conservation and enhancement of biodiversity of the </w:t>
            </w:r>
            <w:r>
              <w:rPr>
                <w:rFonts w:ascii="Aptos Narrow" w:hAnsi="Aptos Narrow"/>
                <w:color w:val="000000" w:themeColor="text1"/>
                <w:sz w:val="18"/>
                <w:szCs w:val="18"/>
                <w:lang w:eastAsia="en-AU"/>
              </w:rPr>
              <w:t>T</w:t>
            </w:r>
            <w:r w:rsidRPr="00F2637E">
              <w:rPr>
                <w:rFonts w:ascii="Aptos Narrow" w:hAnsi="Aptos Narrow"/>
                <w:color w:val="000000" w:themeColor="text1"/>
                <w:sz w:val="18"/>
                <w:szCs w:val="18"/>
                <w:lang w:eastAsia="en-AU"/>
              </w:rPr>
              <w:t>erritory.</w:t>
            </w:r>
          </w:p>
        </w:tc>
      </w:tr>
      <w:tr w:rsidR="007D4D4D" w:rsidRPr="00F2637E" w14:paraId="3A528337" w14:textId="77777777" w:rsidTr="00F2637E">
        <w:trPr>
          <w:trHeight w:val="600"/>
        </w:trPr>
        <w:tc>
          <w:tcPr>
            <w:tcW w:w="2268" w:type="dxa"/>
            <w:tcMar>
              <w:top w:w="57" w:type="dxa"/>
              <w:left w:w="85" w:type="dxa"/>
              <w:bottom w:w="57" w:type="dxa"/>
              <w:right w:w="85" w:type="dxa"/>
            </w:tcMar>
            <w:hideMark/>
          </w:tcPr>
          <w:p w14:paraId="04BAFAA2"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Nature Conservation Network (NCN)</w:t>
            </w:r>
          </w:p>
        </w:tc>
        <w:tc>
          <w:tcPr>
            <w:tcW w:w="12302" w:type="dxa"/>
            <w:tcMar>
              <w:top w:w="57" w:type="dxa"/>
              <w:left w:w="85" w:type="dxa"/>
              <w:bottom w:w="57" w:type="dxa"/>
              <w:right w:w="85" w:type="dxa"/>
            </w:tcMar>
            <w:hideMark/>
          </w:tcPr>
          <w:p w14:paraId="142DC104"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strategic, cross-tenure network of lands in the ACT under some form of long-term protection or conservation and active conservation management – including green corridors and climate refugia – managed for Nature Positive conservation outcomes. The NCN integrates formal reserves and PCAs beyond the formal protected network – including stewardship lands and urban green space and infrastructure – to deliver functional connectivity and ecological resilience across ACT landscapes.</w:t>
            </w:r>
          </w:p>
        </w:tc>
      </w:tr>
      <w:tr w:rsidR="007D4D4D" w:rsidRPr="00F2637E" w14:paraId="3A617F11" w14:textId="77777777" w:rsidTr="00F2637E">
        <w:trPr>
          <w:trHeight w:val="289"/>
        </w:trPr>
        <w:tc>
          <w:tcPr>
            <w:tcW w:w="2268" w:type="dxa"/>
            <w:tcMar>
              <w:top w:w="57" w:type="dxa"/>
              <w:left w:w="85" w:type="dxa"/>
              <w:bottom w:w="57" w:type="dxa"/>
              <w:right w:w="85" w:type="dxa"/>
            </w:tcMar>
            <w:hideMark/>
          </w:tcPr>
          <w:p w14:paraId="7B63CD10"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Nature Positive</w:t>
            </w:r>
          </w:p>
        </w:tc>
        <w:tc>
          <w:tcPr>
            <w:tcW w:w="12302" w:type="dxa"/>
            <w:tcMar>
              <w:top w:w="57" w:type="dxa"/>
              <w:left w:w="85" w:type="dxa"/>
              <w:bottom w:w="57" w:type="dxa"/>
              <w:right w:w="85" w:type="dxa"/>
            </w:tcMar>
            <w:hideMark/>
          </w:tcPr>
          <w:p w14:paraId="3EBED797"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term used to describe circumstances where nature – species and ecosystems – is being repaired and is regenerating rather than being in decline.</w:t>
            </w:r>
          </w:p>
        </w:tc>
      </w:tr>
      <w:tr w:rsidR="007D4D4D" w:rsidRPr="00F2637E" w14:paraId="0CB79AD8" w14:textId="77777777" w:rsidTr="00F2637E">
        <w:trPr>
          <w:trHeight w:val="289"/>
        </w:trPr>
        <w:tc>
          <w:tcPr>
            <w:tcW w:w="2268" w:type="dxa"/>
            <w:tcMar>
              <w:top w:w="57" w:type="dxa"/>
              <w:left w:w="85" w:type="dxa"/>
              <w:bottom w:w="57" w:type="dxa"/>
              <w:right w:w="85" w:type="dxa"/>
            </w:tcMar>
            <w:hideMark/>
          </w:tcPr>
          <w:p w14:paraId="49548664"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Other Effective Area-Based Conservation Measures (OECM)</w:t>
            </w:r>
          </w:p>
        </w:tc>
        <w:tc>
          <w:tcPr>
            <w:tcW w:w="12302" w:type="dxa"/>
            <w:tcMar>
              <w:top w:w="57" w:type="dxa"/>
              <w:left w:w="85" w:type="dxa"/>
              <w:bottom w:w="57" w:type="dxa"/>
              <w:right w:w="85" w:type="dxa"/>
            </w:tcMar>
            <w:hideMark/>
          </w:tcPr>
          <w:p w14:paraId="4AB494A7"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 xml:space="preserve">Other area-based Effective Conservation Measures (also </w:t>
            </w:r>
            <w:r w:rsidRPr="00F2637E">
              <w:rPr>
                <w:rFonts w:ascii="Aptos Narrow" w:hAnsi="Aptos Narrow"/>
                <w:i/>
                <w:iCs/>
                <w:color w:val="000000" w:themeColor="text1"/>
                <w:sz w:val="18"/>
                <w:szCs w:val="18"/>
                <w:lang w:eastAsia="en-AU"/>
              </w:rPr>
              <w:t>Conserved Area</w:t>
            </w:r>
            <w:r w:rsidRPr="00F2637E">
              <w:rPr>
                <w:rFonts w:ascii="Aptos Narrow" w:hAnsi="Aptos Narrow"/>
                <w:color w:val="000000" w:themeColor="text1"/>
                <w:sz w:val="18"/>
                <w:szCs w:val="18"/>
                <w:lang w:eastAsia="en-AU"/>
              </w:rPr>
              <w:t>): A geographically defined area other than a Protected Area, which is governed and managed in ways that achieve positive and sustained long-term outcomes for the in-situ conservation of biodiversity, with associated ecosystem functions and services and where applicable, cultural, spiritual, socio-economic, and other locally relevant values. Includes private conservation agreements and community-managed lands.</w:t>
            </w:r>
          </w:p>
        </w:tc>
      </w:tr>
      <w:tr w:rsidR="007D4D4D" w:rsidRPr="00F2637E" w14:paraId="429B5F48" w14:textId="77777777" w:rsidTr="00F2637E">
        <w:trPr>
          <w:trHeight w:val="289"/>
        </w:trPr>
        <w:tc>
          <w:tcPr>
            <w:tcW w:w="2268" w:type="dxa"/>
            <w:tcMar>
              <w:top w:w="57" w:type="dxa"/>
              <w:left w:w="85" w:type="dxa"/>
              <w:bottom w:w="57" w:type="dxa"/>
              <w:right w:w="85" w:type="dxa"/>
            </w:tcMar>
          </w:tcPr>
          <w:p w14:paraId="330190BF" w14:textId="7E4E50FD" w:rsidR="007D4D4D" w:rsidRPr="00F2637E" w:rsidRDefault="007D4D4D" w:rsidP="007D4D4D">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t>Planning Strategy</w:t>
            </w:r>
          </w:p>
        </w:tc>
        <w:tc>
          <w:tcPr>
            <w:tcW w:w="12302" w:type="dxa"/>
            <w:tcMar>
              <w:top w:w="57" w:type="dxa"/>
              <w:left w:w="85" w:type="dxa"/>
              <w:bottom w:w="57" w:type="dxa"/>
              <w:right w:w="85" w:type="dxa"/>
            </w:tcMar>
          </w:tcPr>
          <w:p w14:paraId="5E1ABB96" w14:textId="1D85EE93" w:rsidR="007D4D4D" w:rsidRPr="00F2637E" w:rsidRDefault="007D4D4D" w:rsidP="007D4D4D">
            <w:pPr>
              <w:spacing w:before="0" w:after="0" w:line="240" w:lineRule="auto"/>
              <w:rPr>
                <w:rFonts w:ascii="Aptos Narrow" w:hAnsi="Aptos Narrow"/>
                <w:color w:val="000000" w:themeColor="text1"/>
                <w:sz w:val="18"/>
                <w:szCs w:val="18"/>
                <w:lang w:eastAsia="en-AU"/>
              </w:rPr>
            </w:pPr>
            <w:r w:rsidRPr="0035705D">
              <w:rPr>
                <w:rFonts w:ascii="Aptos Narrow" w:hAnsi="Aptos Narrow"/>
                <w:color w:val="000000" w:themeColor="text1"/>
                <w:sz w:val="18"/>
                <w:szCs w:val="18"/>
                <w:lang w:eastAsia="en-AU"/>
              </w:rPr>
              <w:t>The ACT Planning Strategy sets long-term goals for Canberra’s growth to 2050. It guides land use, infrastructure, and environmental planning to support a compact, sustainable, and resilient city, focusing new housing within existing urban areas and aligning development with community, climate, and transport priorities.</w:t>
            </w:r>
          </w:p>
        </w:tc>
      </w:tr>
      <w:tr w:rsidR="007D4D4D" w:rsidRPr="00F2637E" w14:paraId="2980E505" w14:textId="77777777" w:rsidTr="00F2637E">
        <w:trPr>
          <w:trHeight w:val="289"/>
        </w:trPr>
        <w:tc>
          <w:tcPr>
            <w:tcW w:w="2268" w:type="dxa"/>
            <w:tcMar>
              <w:top w:w="57" w:type="dxa"/>
              <w:left w:w="85" w:type="dxa"/>
              <w:bottom w:w="57" w:type="dxa"/>
              <w:right w:w="85" w:type="dxa"/>
            </w:tcMar>
            <w:hideMark/>
          </w:tcPr>
          <w:p w14:paraId="0FA5643C" w14:textId="3E0B5794"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Priority Conservation Area (PCA)</w:t>
            </w:r>
          </w:p>
        </w:tc>
        <w:tc>
          <w:tcPr>
            <w:tcW w:w="12302" w:type="dxa"/>
            <w:tcMar>
              <w:top w:w="57" w:type="dxa"/>
              <w:left w:w="85" w:type="dxa"/>
              <w:bottom w:w="57" w:type="dxa"/>
              <w:right w:w="85" w:type="dxa"/>
            </w:tcMar>
            <w:hideMark/>
          </w:tcPr>
          <w:p w14:paraId="5703026D"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Spatially defined areas identified as critical to achieving long-term Nature Positive conservation outcomes in the ACT. PCAs may include land both within and beyond the formal protected area network, including urban open space and rural leased lands. PCAs will contain critical habitat plus the area needed to support critical ecosystem function, providing focus for recovery programs and financial investment. These areas will be determined by strategic decision-making to align with Planning priorities, ensuring development is avoided in these critical areas to support functional connectivity and climate resilience.</w:t>
            </w:r>
          </w:p>
        </w:tc>
      </w:tr>
      <w:tr w:rsidR="007D4D4D" w:rsidRPr="00F2637E" w14:paraId="40CACED3" w14:textId="77777777" w:rsidTr="00F2637E">
        <w:trPr>
          <w:trHeight w:val="289"/>
        </w:trPr>
        <w:tc>
          <w:tcPr>
            <w:tcW w:w="2268" w:type="dxa"/>
            <w:tcMar>
              <w:top w:w="57" w:type="dxa"/>
              <w:left w:w="85" w:type="dxa"/>
              <w:bottom w:w="57" w:type="dxa"/>
              <w:right w:w="85" w:type="dxa"/>
            </w:tcMar>
            <w:hideMark/>
          </w:tcPr>
          <w:p w14:paraId="50DEA6FD"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Protected Area</w:t>
            </w:r>
          </w:p>
        </w:tc>
        <w:tc>
          <w:tcPr>
            <w:tcW w:w="12302" w:type="dxa"/>
            <w:tcMar>
              <w:top w:w="57" w:type="dxa"/>
              <w:left w:w="85" w:type="dxa"/>
              <w:bottom w:w="57" w:type="dxa"/>
              <w:right w:w="85" w:type="dxa"/>
            </w:tcMar>
            <w:hideMark/>
          </w:tcPr>
          <w:p w14:paraId="08B91E44"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clearly defined geographical space, recognised, dedicated and managed, through legal or other effective means, to achieve the long-term conservation of nature with associated ecosystem services and cultural values.</w:t>
            </w:r>
          </w:p>
        </w:tc>
      </w:tr>
      <w:tr w:rsidR="007D4D4D" w:rsidRPr="00F2637E" w14:paraId="207C8B13" w14:textId="77777777" w:rsidTr="00F2637E">
        <w:trPr>
          <w:trHeight w:val="289"/>
        </w:trPr>
        <w:tc>
          <w:tcPr>
            <w:tcW w:w="2268" w:type="dxa"/>
            <w:tcMar>
              <w:top w:w="57" w:type="dxa"/>
              <w:left w:w="85" w:type="dxa"/>
              <w:bottom w:w="57" w:type="dxa"/>
              <w:right w:w="85" w:type="dxa"/>
            </w:tcMar>
            <w:hideMark/>
          </w:tcPr>
          <w:p w14:paraId="3F6D505D"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Reserve</w:t>
            </w:r>
          </w:p>
        </w:tc>
        <w:tc>
          <w:tcPr>
            <w:tcW w:w="12302" w:type="dxa"/>
            <w:noWrap/>
            <w:tcMar>
              <w:top w:w="57" w:type="dxa"/>
              <w:left w:w="85" w:type="dxa"/>
              <w:bottom w:w="57" w:type="dxa"/>
              <w:right w:w="85" w:type="dxa"/>
            </w:tcMar>
            <w:hideMark/>
          </w:tcPr>
          <w:p w14:paraId="5FB0E636" w14:textId="542BA1DB"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 xml:space="preserve">Refers to wilderness areas, national parks, nature reserves, catchment areas and special purpose reserves prescribed in Schedule 1 of the </w:t>
            </w:r>
            <w:r w:rsidRPr="00F2637E">
              <w:rPr>
                <w:rFonts w:ascii="Aptos Narrow" w:hAnsi="Aptos Narrow"/>
                <w:i/>
                <w:iCs/>
                <w:color w:val="000000" w:themeColor="text1"/>
                <w:sz w:val="18"/>
                <w:szCs w:val="18"/>
                <w:lang w:eastAsia="en-AU"/>
              </w:rPr>
              <w:t>Nature Conservation Regulation 2015 </w:t>
            </w:r>
            <w:r w:rsidRPr="00F2637E">
              <w:rPr>
                <w:rFonts w:ascii="Aptos Narrow" w:hAnsi="Aptos Narrow"/>
                <w:color w:val="000000" w:themeColor="text1"/>
                <w:sz w:val="18"/>
                <w:szCs w:val="18"/>
                <w:lang w:eastAsia="en-AU"/>
              </w:rPr>
              <w:t xml:space="preserve">(NC Regulations) that are protected under the NC Act. </w:t>
            </w:r>
          </w:p>
        </w:tc>
      </w:tr>
      <w:tr w:rsidR="007D4D4D" w:rsidRPr="00F2637E" w14:paraId="44D2B050" w14:textId="77777777" w:rsidTr="00F2637E">
        <w:trPr>
          <w:trHeight w:val="289"/>
        </w:trPr>
        <w:tc>
          <w:tcPr>
            <w:tcW w:w="2268" w:type="dxa"/>
            <w:tcMar>
              <w:top w:w="57" w:type="dxa"/>
              <w:left w:w="85" w:type="dxa"/>
              <w:bottom w:w="57" w:type="dxa"/>
              <w:right w:w="85" w:type="dxa"/>
            </w:tcMar>
            <w:hideMark/>
          </w:tcPr>
          <w:p w14:paraId="64F00921"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Restoration Contribution</w:t>
            </w:r>
          </w:p>
        </w:tc>
        <w:tc>
          <w:tcPr>
            <w:tcW w:w="12302" w:type="dxa"/>
            <w:tcMar>
              <w:top w:w="57" w:type="dxa"/>
              <w:left w:w="85" w:type="dxa"/>
              <w:bottom w:w="57" w:type="dxa"/>
              <w:right w:w="85" w:type="dxa"/>
            </w:tcMar>
            <w:hideMark/>
          </w:tcPr>
          <w:p w14:paraId="679B1DCA"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mechanism for offsetting biodiversity losses from development by contributing financially to a dedicated fund to support habitat restoration, stewardship, or conservation actions elsewhere.</w:t>
            </w:r>
          </w:p>
        </w:tc>
      </w:tr>
      <w:tr w:rsidR="007D4D4D" w:rsidRPr="00F2637E" w14:paraId="78E3E29C" w14:textId="77777777" w:rsidTr="00F2637E">
        <w:trPr>
          <w:trHeight w:val="289"/>
        </w:trPr>
        <w:tc>
          <w:tcPr>
            <w:tcW w:w="2268" w:type="dxa"/>
            <w:tcMar>
              <w:top w:w="57" w:type="dxa"/>
              <w:left w:w="85" w:type="dxa"/>
              <w:bottom w:w="57" w:type="dxa"/>
              <w:right w:w="85" w:type="dxa"/>
            </w:tcMar>
            <w:hideMark/>
          </w:tcPr>
          <w:p w14:paraId="61C2D669"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Restoration Contribution Policy (RCP)</w:t>
            </w:r>
          </w:p>
        </w:tc>
        <w:tc>
          <w:tcPr>
            <w:tcW w:w="12302" w:type="dxa"/>
            <w:tcMar>
              <w:top w:w="57" w:type="dxa"/>
              <w:left w:w="85" w:type="dxa"/>
              <w:bottom w:w="57" w:type="dxa"/>
              <w:right w:w="85" w:type="dxa"/>
            </w:tcMar>
            <w:hideMark/>
          </w:tcPr>
          <w:p w14:paraId="0AA862D3"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policy instrument under the NC Act that governs how financial contributions for biodiversity loss are calculated, collected, and allocated to achieve nature positive outcomes.</w:t>
            </w:r>
          </w:p>
        </w:tc>
      </w:tr>
      <w:tr w:rsidR="007D4D4D" w:rsidRPr="00F2637E" w14:paraId="4B74B65D" w14:textId="77777777" w:rsidTr="00F2637E">
        <w:trPr>
          <w:trHeight w:val="289"/>
        </w:trPr>
        <w:tc>
          <w:tcPr>
            <w:tcW w:w="2268" w:type="dxa"/>
            <w:tcMar>
              <w:top w:w="57" w:type="dxa"/>
              <w:left w:w="85" w:type="dxa"/>
              <w:bottom w:w="57" w:type="dxa"/>
              <w:right w:w="85" w:type="dxa"/>
            </w:tcMar>
            <w:hideMark/>
          </w:tcPr>
          <w:p w14:paraId="59797015"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Stewardship</w:t>
            </w:r>
          </w:p>
        </w:tc>
        <w:tc>
          <w:tcPr>
            <w:tcW w:w="12302" w:type="dxa"/>
            <w:tcMar>
              <w:top w:w="57" w:type="dxa"/>
              <w:left w:w="85" w:type="dxa"/>
              <w:bottom w:w="57" w:type="dxa"/>
              <w:right w:w="85" w:type="dxa"/>
            </w:tcMar>
            <w:hideMark/>
          </w:tcPr>
          <w:p w14:paraId="22CDC7BF" w14:textId="77777777" w:rsidR="007D4D4D" w:rsidRPr="00F2637E" w:rsidRDefault="007D4D4D" w:rsidP="007D4D4D">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active management and care of land to maintain or enhance its conservation values, often undertaken by private or community landholders through formal agreements or incentive schemes.</w:t>
            </w:r>
          </w:p>
        </w:tc>
      </w:tr>
      <w:tr w:rsidR="007D4D4D" w:rsidRPr="00F2637E" w14:paraId="6BE465A1" w14:textId="77777777" w:rsidTr="00F2637E">
        <w:trPr>
          <w:trHeight w:val="289"/>
        </w:trPr>
        <w:tc>
          <w:tcPr>
            <w:tcW w:w="2268" w:type="dxa"/>
            <w:tcMar>
              <w:top w:w="57" w:type="dxa"/>
              <w:left w:w="85" w:type="dxa"/>
              <w:bottom w:w="57" w:type="dxa"/>
              <w:right w:w="85" w:type="dxa"/>
            </w:tcMar>
          </w:tcPr>
          <w:p w14:paraId="0976F0D6" w14:textId="55A35C78" w:rsidR="007D4D4D" w:rsidRPr="00F2637E" w:rsidRDefault="007D4D4D" w:rsidP="007D4D4D">
            <w:pPr>
              <w:spacing w:before="0" w:after="0" w:line="240" w:lineRule="auto"/>
              <w:rPr>
                <w:rFonts w:ascii="Aptos Narrow" w:hAnsi="Aptos Narrow"/>
                <w:b/>
                <w:bCs/>
                <w:color w:val="000000" w:themeColor="text1"/>
                <w:sz w:val="18"/>
                <w:szCs w:val="18"/>
                <w:lang w:eastAsia="en-AU"/>
              </w:rPr>
            </w:pPr>
            <w:r>
              <w:rPr>
                <w:rFonts w:ascii="Aptos Narrow" w:hAnsi="Aptos Narrow"/>
                <w:b/>
                <w:bCs/>
                <w:color w:val="000000" w:themeColor="text1"/>
                <w:sz w:val="18"/>
                <w:szCs w:val="18"/>
                <w:lang w:eastAsia="en-AU"/>
              </w:rPr>
              <w:lastRenderedPageBreak/>
              <w:t>Territory Plan</w:t>
            </w:r>
          </w:p>
        </w:tc>
        <w:tc>
          <w:tcPr>
            <w:tcW w:w="12302" w:type="dxa"/>
            <w:tcMar>
              <w:top w:w="57" w:type="dxa"/>
              <w:left w:w="85" w:type="dxa"/>
              <w:bottom w:w="57" w:type="dxa"/>
              <w:right w:w="85" w:type="dxa"/>
            </w:tcMar>
          </w:tcPr>
          <w:p w14:paraId="3301ECC1" w14:textId="771F415B" w:rsidR="007D4D4D" w:rsidRPr="00F2637E" w:rsidRDefault="007D4D4D" w:rsidP="007D4D4D">
            <w:pPr>
              <w:spacing w:before="0" w:after="0" w:line="240" w:lineRule="auto"/>
              <w:rPr>
                <w:rFonts w:ascii="Aptos Narrow" w:hAnsi="Aptos Narrow"/>
                <w:color w:val="000000" w:themeColor="text1"/>
                <w:sz w:val="18"/>
                <w:szCs w:val="18"/>
                <w:lang w:eastAsia="en-AU"/>
              </w:rPr>
            </w:pPr>
            <w:r w:rsidRPr="004F1DFA">
              <w:rPr>
                <w:rFonts w:ascii="Aptos Narrow" w:hAnsi="Aptos Narrow"/>
                <w:color w:val="000000" w:themeColor="text1"/>
                <w:sz w:val="18"/>
                <w:szCs w:val="18"/>
                <w:lang w:eastAsia="en-AU"/>
              </w:rPr>
              <w:t>The Territory Plan is the ACT’s statutory planning instrument under the Planning Act 2023. It regulates land use and development through zones, policies, and codes. It ensures development aligns with strategic planning goals and provides the legal basis for assessing development applications.</w:t>
            </w:r>
          </w:p>
        </w:tc>
      </w:tr>
      <w:tr w:rsidR="007D4D4D" w:rsidRPr="00F2637E" w14:paraId="21CC756A" w14:textId="77777777" w:rsidTr="00F2637E">
        <w:trPr>
          <w:trHeight w:val="289"/>
        </w:trPr>
        <w:tc>
          <w:tcPr>
            <w:tcW w:w="2268" w:type="dxa"/>
            <w:tcMar>
              <w:top w:w="57" w:type="dxa"/>
              <w:left w:w="85" w:type="dxa"/>
              <w:bottom w:w="57" w:type="dxa"/>
              <w:right w:w="85" w:type="dxa"/>
            </w:tcMar>
            <w:hideMark/>
          </w:tcPr>
          <w:p w14:paraId="7FA034C8" w14:textId="77777777" w:rsidR="007D4D4D" w:rsidRPr="00F2637E" w:rsidRDefault="007D4D4D" w:rsidP="007D4D4D">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Urban Open Space (UOS)</w:t>
            </w:r>
          </w:p>
        </w:tc>
        <w:tc>
          <w:tcPr>
            <w:tcW w:w="12302" w:type="dxa"/>
            <w:noWrap/>
            <w:tcMar>
              <w:top w:w="57" w:type="dxa"/>
              <w:left w:w="85" w:type="dxa"/>
              <w:bottom w:w="57" w:type="dxa"/>
              <w:right w:w="85" w:type="dxa"/>
            </w:tcMar>
            <w:hideMark/>
          </w:tcPr>
          <w:p w14:paraId="4015DD02" w14:textId="4338CCEF" w:rsidR="007D4D4D" w:rsidRPr="00F2637E" w:rsidRDefault="007D4D4D" w:rsidP="007D4D4D">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P</w:t>
            </w:r>
            <w:r w:rsidRPr="00310111">
              <w:rPr>
                <w:rFonts w:ascii="Aptos Narrow" w:hAnsi="Aptos Narrow"/>
                <w:color w:val="000000" w:themeColor="text1"/>
                <w:sz w:val="18"/>
                <w:szCs w:val="18"/>
                <w:lang w:eastAsia="en-AU"/>
              </w:rPr>
              <w:t xml:space="preserve">ublic land reserved under the territory plan as ‘urban open space’ </w:t>
            </w:r>
            <w:r>
              <w:rPr>
                <w:rFonts w:ascii="Aptos Narrow" w:hAnsi="Aptos Narrow"/>
                <w:color w:val="000000" w:themeColor="text1"/>
                <w:sz w:val="18"/>
                <w:szCs w:val="18"/>
                <w:lang w:eastAsia="en-AU"/>
              </w:rPr>
              <w:t>with a primary objective t</w:t>
            </w:r>
            <w:r w:rsidRPr="00310111">
              <w:rPr>
                <w:rFonts w:ascii="Aptos Narrow" w:hAnsi="Aptos Narrow"/>
                <w:color w:val="000000" w:themeColor="text1"/>
                <w:sz w:val="18"/>
                <w:szCs w:val="18"/>
                <w:lang w:eastAsia="en-AU"/>
              </w:rPr>
              <w:t>o provide for public and community use of the area</w:t>
            </w:r>
            <w:r>
              <w:rPr>
                <w:rFonts w:ascii="Aptos Narrow" w:hAnsi="Aptos Narrow"/>
                <w:color w:val="000000" w:themeColor="text1"/>
                <w:sz w:val="18"/>
                <w:szCs w:val="18"/>
                <w:lang w:eastAsia="en-AU"/>
              </w:rPr>
              <w:t>, or</w:t>
            </w:r>
            <w:r w:rsidRPr="00310111">
              <w:rPr>
                <w:rFonts w:ascii="Aptos Narrow" w:hAnsi="Aptos Narrow"/>
                <w:color w:val="000000" w:themeColor="text1"/>
                <w:sz w:val="18"/>
                <w:szCs w:val="18"/>
                <w:lang w:eastAsia="en-AU"/>
              </w:rPr>
              <w:t xml:space="preserve"> develop the area for public and community use</w:t>
            </w:r>
            <w:r>
              <w:rPr>
                <w:rFonts w:ascii="Aptos Narrow" w:hAnsi="Aptos Narrow"/>
                <w:color w:val="000000" w:themeColor="text1"/>
                <w:sz w:val="18"/>
                <w:szCs w:val="18"/>
                <w:lang w:eastAsia="en-AU"/>
              </w:rPr>
              <w:t>.</w:t>
            </w:r>
          </w:p>
        </w:tc>
      </w:tr>
    </w:tbl>
    <w:p w14:paraId="1723C150" w14:textId="77777777" w:rsidR="00216F51" w:rsidRDefault="00216F51" w:rsidP="00216F51">
      <w:pPr>
        <w:pStyle w:val="BodyText1"/>
        <w:spacing w:before="360" w:after="360" w:line="240" w:lineRule="auto"/>
        <w:rPr>
          <w:rFonts w:ascii="Aptos Narrow" w:hAnsi="Aptos Narrow"/>
          <w:color w:val="44546A" w:themeColor="text2"/>
          <w:sz w:val="18"/>
          <w:szCs w:val="16"/>
        </w:rPr>
      </w:pPr>
    </w:p>
    <w:p w14:paraId="39727EE8" w14:textId="7677F1D5" w:rsidR="00216F51" w:rsidRPr="000B773D" w:rsidRDefault="00216F51" w:rsidP="00C57D42">
      <w:pPr>
        <w:pStyle w:val="BodyText1"/>
        <w:spacing w:before="0" w:after="0" w:line="240" w:lineRule="auto"/>
        <w:rPr>
          <w:rFonts w:ascii="Aptos Narrow" w:hAnsi="Aptos Narrow"/>
          <w:color w:val="44546A" w:themeColor="text2"/>
          <w:sz w:val="18"/>
          <w:szCs w:val="16"/>
        </w:rPr>
        <w:sectPr w:rsidR="00216F51" w:rsidRPr="000B773D" w:rsidSect="0016213D">
          <w:headerReference w:type="even" r:id="rId44"/>
          <w:headerReference w:type="default" r:id="rId45"/>
          <w:footerReference w:type="even" r:id="rId46"/>
          <w:footerReference w:type="default" r:id="rId47"/>
          <w:headerReference w:type="first" r:id="rId48"/>
          <w:footerReference w:type="first" r:id="rId49"/>
          <w:pgSz w:w="16840" w:h="11907" w:orient="landscape" w:code="9"/>
          <w:pgMar w:top="1134" w:right="1134" w:bottom="1134" w:left="1134" w:header="567" w:footer="567" w:gutter="0"/>
          <w:cols w:space="720"/>
          <w:titlePg/>
          <w:docGrid w:linePitch="299"/>
        </w:sectPr>
      </w:pPr>
    </w:p>
    <w:p w14:paraId="4FB479DB" w14:textId="77777777" w:rsidR="000B773D" w:rsidRPr="000B773D" w:rsidRDefault="000B773D" w:rsidP="000B773D">
      <w:pPr>
        <w:spacing w:before="0" w:after="160" w:line="259" w:lineRule="auto"/>
      </w:pPr>
      <w:bookmarkStart w:id="203" w:name="_Hlk200026146"/>
      <w:bookmarkEnd w:id="203"/>
      <w:r w:rsidRPr="000B773D">
        <w:rPr>
          <w:noProof/>
          <w:color w:val="000000" w:themeColor="text1"/>
        </w:rPr>
        <w:lastRenderedPageBreak/>
        <w:drawing>
          <wp:inline distT="0" distB="0" distL="0" distR="0" wp14:anchorId="64BDB2C8" wp14:editId="5C808064">
            <wp:extent cx="1753235" cy="890270"/>
            <wp:effectExtent l="0" t="0" r="0" b="0"/>
            <wp:docPr id="914478485" name="Picture 914478485"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1">
                      <a:extLst>
                        <a:ext uri="{28A0092B-C50C-407E-A947-70E740481C1C}">
                          <a14:useLocalDpi xmlns:a14="http://schemas.microsoft.com/office/drawing/2010/main" val="0"/>
                        </a:ext>
                      </a:extLst>
                    </a:blip>
                    <a:stretch>
                      <a:fillRect/>
                    </a:stretch>
                  </pic:blipFill>
                  <pic:spPr>
                    <a:xfrm>
                      <a:off x="0" y="0"/>
                      <a:ext cx="1753235" cy="890270"/>
                    </a:xfrm>
                    <a:prstGeom prst="rect">
                      <a:avLst/>
                    </a:prstGeom>
                  </pic:spPr>
                </pic:pic>
              </a:graphicData>
            </a:graphic>
          </wp:inline>
        </w:drawing>
      </w:r>
    </w:p>
    <w:p w14:paraId="59B3A6FD" w14:textId="051B30A3" w:rsidR="000B773D" w:rsidRPr="009F6154" w:rsidRDefault="009F6154" w:rsidP="009F6154">
      <w:pPr>
        <w:spacing w:before="360" w:after="0" w:line="240" w:lineRule="auto"/>
        <w:ind w:left="1134"/>
        <w:rPr>
          <w:rFonts w:ascii="Aptos" w:hAnsi="Aptos"/>
          <w:color w:val="FFFFFF" w:themeColor="background1"/>
          <w:sz w:val="28"/>
          <w:szCs w:val="28"/>
        </w:rPr>
      </w:pPr>
      <w:r w:rsidRPr="009F6154">
        <w:rPr>
          <w:rFonts w:ascii="Aptos SemiBold" w:hAnsi="Aptos SemiBold"/>
          <w:color w:val="FFFFFF" w:themeColor="background1"/>
          <w:sz w:val="28"/>
          <w:szCs w:val="28"/>
        </w:rPr>
        <w:t>Supplement C</w:t>
      </w:r>
      <w:r w:rsidRPr="009F6154">
        <w:rPr>
          <w:rFonts w:ascii="Aptos" w:hAnsi="Aptos"/>
          <w:color w:val="FFFFFF" w:themeColor="background1"/>
          <w:sz w:val="28"/>
          <w:szCs w:val="28"/>
        </w:rPr>
        <w:t xml:space="preserve"> to the ACT Nature Conservation Strategy 2026–2036</w:t>
      </w:r>
    </w:p>
    <w:p w14:paraId="5C1A2F58" w14:textId="38AFDE93" w:rsidR="000B773D" w:rsidRPr="000B773D" w:rsidRDefault="000B773D" w:rsidP="009F6154">
      <w:pPr>
        <w:spacing w:before="120" w:after="120" w:line="240" w:lineRule="auto"/>
        <w:ind w:left="1134"/>
        <w:rPr>
          <w:rFonts w:ascii="Aptos" w:hAnsi="Aptos"/>
          <w:b/>
          <w:bCs/>
          <w:color w:val="FFFFFF" w:themeColor="background1"/>
          <w:sz w:val="70"/>
          <w:szCs w:val="70"/>
        </w:rPr>
      </w:pPr>
      <w:r w:rsidRPr="000B773D">
        <w:rPr>
          <w:rFonts w:ascii="Aptos" w:hAnsi="Aptos"/>
          <w:b/>
          <w:bCs/>
          <w:color w:val="FFFFFF" w:themeColor="background1"/>
          <w:sz w:val="70"/>
          <w:szCs w:val="70"/>
        </w:rPr>
        <w:t>Effective restoration</w:t>
      </w:r>
      <w:r w:rsidR="009F6154">
        <w:rPr>
          <w:rFonts w:ascii="Aptos" w:hAnsi="Aptos"/>
          <w:b/>
          <w:bCs/>
          <w:color w:val="FFFFFF" w:themeColor="background1"/>
          <w:sz w:val="70"/>
          <w:szCs w:val="70"/>
        </w:rPr>
        <w:t xml:space="preserve"> </w:t>
      </w:r>
      <w:r w:rsidRPr="000B773D">
        <w:rPr>
          <w:rFonts w:ascii="Aptos" w:hAnsi="Aptos"/>
          <w:b/>
          <w:bCs/>
          <w:color w:val="FFFFFF" w:themeColor="background1"/>
          <w:sz w:val="70"/>
          <w:szCs w:val="70"/>
        </w:rPr>
        <w:t>practice in the ACT</w:t>
      </w:r>
    </w:p>
    <w:p w14:paraId="0A4C9F70" w14:textId="77777777" w:rsidR="000B773D" w:rsidRPr="00E219E5" w:rsidRDefault="000B773D" w:rsidP="009F6154">
      <w:pPr>
        <w:spacing w:line="240" w:lineRule="auto"/>
        <w:ind w:left="1134"/>
        <w:rPr>
          <w:rFonts w:ascii="Aptos" w:hAnsi="Aptos"/>
          <w:color w:val="FFFFFF" w:themeColor="background1"/>
          <w:szCs w:val="22"/>
        </w:rPr>
      </w:pPr>
      <w:r w:rsidRPr="00E219E5">
        <w:rPr>
          <w:rFonts w:ascii="Aptos" w:hAnsi="Aptos"/>
          <w:color w:val="FFFFFF" w:themeColor="background1"/>
          <w:szCs w:val="22"/>
        </w:rPr>
        <w:t>This supplementary document translates the NCS vision for a connected Nature Positive landscape into policy and technical guidance to support proactive, accountable, and coordinated decision-making.</w:t>
      </w:r>
    </w:p>
    <w:p w14:paraId="6700ED64" w14:textId="4991DC77" w:rsidR="000B773D" w:rsidRPr="009F6154" w:rsidRDefault="000B773D" w:rsidP="00C57D42">
      <w:pPr>
        <w:spacing w:before="8400" w:after="0"/>
        <w:rPr>
          <w:rFonts w:ascii="Aptos" w:hAnsi="Aptos"/>
          <w:color w:val="7030A0"/>
          <w:sz w:val="26"/>
        </w:rPr>
        <w:sectPr w:rsidR="000B773D" w:rsidRPr="009F6154" w:rsidSect="00C32391">
          <w:headerReference w:type="even" r:id="rId50"/>
          <w:headerReference w:type="default" r:id="rId51"/>
          <w:footerReference w:type="default" r:id="rId52"/>
          <w:headerReference w:type="first" r:id="rId53"/>
          <w:pgSz w:w="11907" w:h="16840" w:code="9"/>
          <w:pgMar w:top="1134" w:right="1134" w:bottom="1701" w:left="1134" w:header="567" w:footer="254" w:gutter="0"/>
          <w:cols w:space="720"/>
          <w:docGrid w:linePitch="299"/>
        </w:sectPr>
      </w:pPr>
      <w:r w:rsidRPr="009F6154">
        <w:rPr>
          <w:rFonts w:ascii="Aptos" w:hAnsi="Aptos"/>
          <w:b/>
          <w:bCs/>
          <w:caps/>
          <w:noProof/>
          <w:color w:val="7030A0"/>
          <w:sz w:val="32"/>
          <w:szCs w:val="32"/>
        </w:rPr>
        <mc:AlternateContent>
          <mc:Choice Requires="wps">
            <w:drawing>
              <wp:anchor distT="0" distB="0" distL="114300" distR="114300" simplePos="0" relativeHeight="251669504" behindDoc="0" locked="0" layoutInCell="1" allowOverlap="1" wp14:anchorId="48CA5F15" wp14:editId="16AE91E8">
                <wp:simplePos x="0" y="0"/>
                <wp:positionH relativeFrom="column">
                  <wp:posOffset>-51435</wp:posOffset>
                </wp:positionH>
                <wp:positionV relativeFrom="paragraph">
                  <wp:posOffset>8962390</wp:posOffset>
                </wp:positionV>
                <wp:extent cx="5080000" cy="457200"/>
                <wp:effectExtent l="0" t="0" r="0" b="0"/>
                <wp:wrapNone/>
                <wp:docPr id="1352461101" name="Text Box 1352461101"/>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75300ECB" w14:textId="77777777" w:rsidR="000B773D" w:rsidRPr="00825C83" w:rsidRDefault="000B773D" w:rsidP="000B773D">
                            <w:pPr>
                              <w:pStyle w:val="Directoratename"/>
                            </w:pPr>
                            <w:r>
                              <w:t>Insert</w:t>
                            </w:r>
                            <w:r w:rsidRPr="00825C83">
                              <w:t xml:space="preserve"> </w:t>
                            </w:r>
                            <w:r>
                              <w:t>D</w:t>
                            </w:r>
                            <w:r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A5F15" id="Text Box 1352461101" o:spid="_x0000_s1030" type="#_x0000_t202" style="position:absolute;margin-left:-4.05pt;margin-top:705.7pt;width:400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9qLGAIAADM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" filled="f" stroked="f" strokeweight=".5pt">
                <v:textbox>
                  <w:txbxContent>
                    <w:p w14:paraId="75300ECB" w14:textId="77777777" w:rsidR="000B773D" w:rsidRPr="00825C83" w:rsidRDefault="000B773D" w:rsidP="000B773D">
                      <w:pPr>
                        <w:pStyle w:val="Directoratename"/>
                      </w:pPr>
                      <w:r>
                        <w:t>Insert</w:t>
                      </w:r>
                      <w:r w:rsidRPr="00825C83">
                        <w:t xml:space="preserve"> </w:t>
                      </w:r>
                      <w:r>
                        <w:t>D</w:t>
                      </w:r>
                      <w:r w:rsidRPr="00825C83">
                        <w:t>irectorate</w:t>
                      </w:r>
                    </w:p>
                  </w:txbxContent>
                </v:textbox>
              </v:shape>
            </w:pict>
          </mc:Fallback>
        </mc:AlternateContent>
      </w:r>
      <w:r w:rsidRPr="009F6154">
        <w:rPr>
          <w:rFonts w:ascii="Aptos" w:hAnsi="Aptos"/>
          <w:b/>
          <w:bCs/>
          <w:color w:val="7030A0"/>
          <w:sz w:val="32"/>
          <w:szCs w:val="32"/>
        </w:rPr>
        <w:t>City and Environment Directorate</w:t>
      </w:r>
    </w:p>
    <w:p w14:paraId="11A91436" w14:textId="77777777" w:rsidR="00E219E5" w:rsidRDefault="00C32391" w:rsidP="00E219E5">
      <w:pPr>
        <w:pStyle w:val="Heading1"/>
        <w:rPr>
          <w:noProof/>
        </w:rPr>
      </w:pPr>
      <w:bookmarkStart w:id="204" w:name="_Toc199188459"/>
      <w:bookmarkStart w:id="205" w:name="_Toc199227191"/>
      <w:bookmarkStart w:id="206" w:name="_Toc201223934"/>
      <w:bookmarkStart w:id="207" w:name="_Toc208474718"/>
      <w:bookmarkStart w:id="208" w:name="_Toc208475011"/>
      <w:bookmarkStart w:id="209" w:name="_Toc208476179"/>
      <w:bookmarkStart w:id="210" w:name="_Toc208485832"/>
      <w:bookmarkStart w:id="211" w:name="_Toc208486443"/>
      <w:bookmarkStart w:id="212" w:name="_Toc208504454"/>
      <w:bookmarkStart w:id="213" w:name="_Toc208504528"/>
      <w:bookmarkStart w:id="214" w:name="_Toc220417769"/>
      <w:bookmarkStart w:id="215" w:name="_Toc220417846"/>
      <w:r>
        <w:lastRenderedPageBreak/>
        <w:t>Table of Contents</w:t>
      </w:r>
      <w:bookmarkEnd w:id="204"/>
      <w:bookmarkEnd w:id="205"/>
      <w:bookmarkEnd w:id="206"/>
      <w:bookmarkEnd w:id="207"/>
      <w:bookmarkEnd w:id="208"/>
      <w:bookmarkEnd w:id="209"/>
      <w:bookmarkEnd w:id="210"/>
      <w:bookmarkEnd w:id="211"/>
      <w:bookmarkEnd w:id="212"/>
      <w:bookmarkEnd w:id="213"/>
      <w:bookmarkEnd w:id="214"/>
      <w:bookmarkEnd w:id="215"/>
      <w:r w:rsidR="00E219E5">
        <w:rPr>
          <w:rFonts w:ascii="Calibri" w:hAnsi="Calibri"/>
        </w:rPr>
        <w:fldChar w:fldCharType="begin"/>
      </w:r>
      <w:r w:rsidR="00E219E5">
        <w:rPr>
          <w:rFonts w:ascii="Calibri" w:hAnsi="Calibri"/>
        </w:rPr>
        <w:instrText xml:space="preserve"> TOC \o "1-2" \h \z \u </w:instrText>
      </w:r>
      <w:r w:rsidR="00E219E5">
        <w:rPr>
          <w:rFonts w:ascii="Calibri" w:hAnsi="Calibri"/>
        </w:rPr>
        <w:fldChar w:fldCharType="separate"/>
      </w:r>
    </w:p>
    <w:p w14:paraId="76546D87" w14:textId="0F38755F"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528" w:history="1">
        <w:r w:rsidRPr="00480CE4">
          <w:rPr>
            <w:rStyle w:val="Hyperlink"/>
          </w:rPr>
          <w:t>Table of Contents</w:t>
        </w:r>
        <w:r>
          <w:rPr>
            <w:webHidden/>
          </w:rPr>
          <w:tab/>
        </w:r>
        <w:r>
          <w:rPr>
            <w:webHidden/>
          </w:rPr>
          <w:fldChar w:fldCharType="begin"/>
        </w:r>
        <w:r>
          <w:rPr>
            <w:webHidden/>
          </w:rPr>
          <w:instrText xml:space="preserve"> PAGEREF _Toc208504528 \h </w:instrText>
        </w:r>
        <w:r>
          <w:rPr>
            <w:webHidden/>
          </w:rPr>
        </w:r>
        <w:r>
          <w:rPr>
            <w:webHidden/>
          </w:rPr>
          <w:fldChar w:fldCharType="separate"/>
        </w:r>
        <w:r>
          <w:rPr>
            <w:webHidden/>
          </w:rPr>
          <w:t>2</w:t>
        </w:r>
        <w:r>
          <w:rPr>
            <w:webHidden/>
          </w:rPr>
          <w:fldChar w:fldCharType="end"/>
        </w:r>
      </w:hyperlink>
    </w:p>
    <w:p w14:paraId="1FFAD72B" w14:textId="60278BB6"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529" w:history="1">
        <w:r w:rsidRPr="00480CE4">
          <w:rPr>
            <w:rStyle w:val="Hyperlink"/>
          </w:rPr>
          <w:t>Ecosystem restoration in the ACT</w:t>
        </w:r>
        <w:r>
          <w:rPr>
            <w:webHidden/>
          </w:rPr>
          <w:tab/>
        </w:r>
        <w:r>
          <w:rPr>
            <w:webHidden/>
          </w:rPr>
          <w:fldChar w:fldCharType="begin"/>
        </w:r>
        <w:r>
          <w:rPr>
            <w:webHidden/>
          </w:rPr>
          <w:instrText xml:space="preserve"> PAGEREF _Toc208504529 \h </w:instrText>
        </w:r>
        <w:r>
          <w:rPr>
            <w:webHidden/>
          </w:rPr>
        </w:r>
        <w:r>
          <w:rPr>
            <w:webHidden/>
          </w:rPr>
          <w:fldChar w:fldCharType="separate"/>
        </w:r>
        <w:r>
          <w:rPr>
            <w:webHidden/>
          </w:rPr>
          <w:t>4</w:t>
        </w:r>
        <w:r>
          <w:rPr>
            <w:webHidden/>
          </w:rPr>
          <w:fldChar w:fldCharType="end"/>
        </w:r>
      </w:hyperlink>
    </w:p>
    <w:p w14:paraId="751D61A9" w14:textId="5396C857" w:rsidR="00E219E5" w:rsidRDefault="00E219E5">
      <w:pPr>
        <w:pStyle w:val="TOC2"/>
        <w:rPr>
          <w:rFonts w:asciiTheme="minorHAnsi" w:eastAsiaTheme="minorEastAsia" w:hAnsiTheme="minorHAnsi" w:cstheme="minorBidi"/>
          <w:kern w:val="2"/>
          <w:sz w:val="24"/>
          <w:szCs w:val="24"/>
          <w:lang w:eastAsia="en-AU"/>
          <w14:ligatures w14:val="standardContextual"/>
        </w:rPr>
      </w:pPr>
      <w:hyperlink w:anchor="_Toc208504530" w:history="1">
        <w:r w:rsidRPr="00480CE4">
          <w:rPr>
            <w:rStyle w:val="Hyperlink"/>
          </w:rPr>
          <w:t>What is restoration?</w:t>
        </w:r>
        <w:r>
          <w:rPr>
            <w:webHidden/>
          </w:rPr>
          <w:tab/>
        </w:r>
        <w:r>
          <w:rPr>
            <w:webHidden/>
          </w:rPr>
          <w:fldChar w:fldCharType="begin"/>
        </w:r>
        <w:r>
          <w:rPr>
            <w:webHidden/>
          </w:rPr>
          <w:instrText xml:space="preserve"> PAGEREF _Toc208504530 \h </w:instrText>
        </w:r>
        <w:r>
          <w:rPr>
            <w:webHidden/>
          </w:rPr>
        </w:r>
        <w:r>
          <w:rPr>
            <w:webHidden/>
          </w:rPr>
          <w:fldChar w:fldCharType="separate"/>
        </w:r>
        <w:r>
          <w:rPr>
            <w:webHidden/>
          </w:rPr>
          <w:t>4</w:t>
        </w:r>
        <w:r>
          <w:rPr>
            <w:webHidden/>
          </w:rPr>
          <w:fldChar w:fldCharType="end"/>
        </w:r>
      </w:hyperlink>
    </w:p>
    <w:p w14:paraId="033896D2" w14:textId="74AD1851" w:rsidR="00E219E5" w:rsidRDefault="00E219E5">
      <w:pPr>
        <w:pStyle w:val="TOC2"/>
        <w:rPr>
          <w:rFonts w:asciiTheme="minorHAnsi" w:eastAsiaTheme="minorEastAsia" w:hAnsiTheme="minorHAnsi" w:cstheme="minorBidi"/>
          <w:kern w:val="2"/>
          <w:sz w:val="24"/>
          <w:szCs w:val="24"/>
          <w:lang w:eastAsia="en-AU"/>
          <w14:ligatures w14:val="standardContextual"/>
        </w:rPr>
      </w:pPr>
      <w:hyperlink w:anchor="_Toc208504531" w:history="1">
        <w:r w:rsidRPr="00480CE4">
          <w:rPr>
            <w:rStyle w:val="Hyperlink"/>
          </w:rPr>
          <w:t>Why does restoration matter?</w:t>
        </w:r>
        <w:r>
          <w:rPr>
            <w:webHidden/>
          </w:rPr>
          <w:tab/>
        </w:r>
        <w:r>
          <w:rPr>
            <w:webHidden/>
          </w:rPr>
          <w:fldChar w:fldCharType="begin"/>
        </w:r>
        <w:r>
          <w:rPr>
            <w:webHidden/>
          </w:rPr>
          <w:instrText xml:space="preserve"> PAGEREF _Toc208504531 \h </w:instrText>
        </w:r>
        <w:r>
          <w:rPr>
            <w:webHidden/>
          </w:rPr>
        </w:r>
        <w:r>
          <w:rPr>
            <w:webHidden/>
          </w:rPr>
          <w:fldChar w:fldCharType="separate"/>
        </w:r>
        <w:r>
          <w:rPr>
            <w:webHidden/>
          </w:rPr>
          <w:t>4</w:t>
        </w:r>
        <w:r>
          <w:rPr>
            <w:webHidden/>
          </w:rPr>
          <w:fldChar w:fldCharType="end"/>
        </w:r>
      </w:hyperlink>
    </w:p>
    <w:p w14:paraId="2CFEA4AC" w14:textId="7DDED83C" w:rsidR="00E219E5" w:rsidRDefault="00E219E5">
      <w:pPr>
        <w:pStyle w:val="TOC2"/>
        <w:rPr>
          <w:rFonts w:asciiTheme="minorHAnsi" w:eastAsiaTheme="minorEastAsia" w:hAnsiTheme="minorHAnsi" w:cstheme="minorBidi"/>
          <w:kern w:val="2"/>
          <w:sz w:val="24"/>
          <w:szCs w:val="24"/>
          <w:lang w:eastAsia="en-AU"/>
          <w14:ligatures w14:val="standardContextual"/>
        </w:rPr>
      </w:pPr>
      <w:hyperlink w:anchor="_Toc208504532" w:history="1">
        <w:r w:rsidRPr="00480CE4">
          <w:rPr>
            <w:rStyle w:val="Hyperlink"/>
          </w:rPr>
          <w:t>Our strategic approach to restoration</w:t>
        </w:r>
        <w:r>
          <w:rPr>
            <w:webHidden/>
          </w:rPr>
          <w:tab/>
        </w:r>
        <w:r>
          <w:rPr>
            <w:webHidden/>
          </w:rPr>
          <w:fldChar w:fldCharType="begin"/>
        </w:r>
        <w:r>
          <w:rPr>
            <w:webHidden/>
          </w:rPr>
          <w:instrText xml:space="preserve"> PAGEREF _Toc208504532 \h </w:instrText>
        </w:r>
        <w:r>
          <w:rPr>
            <w:webHidden/>
          </w:rPr>
        </w:r>
        <w:r>
          <w:rPr>
            <w:webHidden/>
          </w:rPr>
          <w:fldChar w:fldCharType="separate"/>
        </w:r>
        <w:r>
          <w:rPr>
            <w:webHidden/>
          </w:rPr>
          <w:t>5</w:t>
        </w:r>
        <w:r>
          <w:rPr>
            <w:webHidden/>
          </w:rPr>
          <w:fldChar w:fldCharType="end"/>
        </w:r>
      </w:hyperlink>
    </w:p>
    <w:p w14:paraId="40001EAC" w14:textId="34BDEBE3"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533" w:history="1">
        <w:r w:rsidRPr="00480CE4">
          <w:rPr>
            <w:rStyle w:val="Hyperlink"/>
          </w:rPr>
          <w:t>Appendix A: Causal pathways toward better restoration practice</w:t>
        </w:r>
        <w:r>
          <w:rPr>
            <w:webHidden/>
          </w:rPr>
          <w:tab/>
        </w:r>
        <w:r>
          <w:rPr>
            <w:webHidden/>
          </w:rPr>
          <w:fldChar w:fldCharType="begin"/>
        </w:r>
        <w:r>
          <w:rPr>
            <w:webHidden/>
          </w:rPr>
          <w:instrText xml:space="preserve"> PAGEREF _Toc208504533 \h </w:instrText>
        </w:r>
        <w:r>
          <w:rPr>
            <w:webHidden/>
          </w:rPr>
        </w:r>
        <w:r>
          <w:rPr>
            <w:webHidden/>
          </w:rPr>
          <w:fldChar w:fldCharType="separate"/>
        </w:r>
        <w:r>
          <w:rPr>
            <w:webHidden/>
          </w:rPr>
          <w:t>13</w:t>
        </w:r>
        <w:r>
          <w:rPr>
            <w:webHidden/>
          </w:rPr>
          <w:fldChar w:fldCharType="end"/>
        </w:r>
      </w:hyperlink>
    </w:p>
    <w:p w14:paraId="5FA58233" w14:textId="62BE6161" w:rsidR="00E219E5" w:rsidRDefault="00E219E5">
      <w:pPr>
        <w:pStyle w:val="TOC1"/>
        <w:rPr>
          <w:rFonts w:asciiTheme="minorHAnsi" w:eastAsiaTheme="minorEastAsia" w:hAnsiTheme="minorHAnsi" w:cstheme="minorBidi"/>
          <w:kern w:val="2"/>
          <w:sz w:val="24"/>
          <w:szCs w:val="24"/>
          <w:lang w:eastAsia="en-AU"/>
          <w14:ligatures w14:val="standardContextual"/>
        </w:rPr>
      </w:pPr>
      <w:hyperlink w:anchor="_Toc208504534" w:history="1">
        <w:r w:rsidRPr="00480CE4">
          <w:rPr>
            <w:rStyle w:val="Hyperlink"/>
          </w:rPr>
          <w:t>Appendix B: Supplement C glossary</w:t>
        </w:r>
        <w:r>
          <w:rPr>
            <w:webHidden/>
          </w:rPr>
          <w:tab/>
        </w:r>
        <w:r>
          <w:rPr>
            <w:webHidden/>
          </w:rPr>
          <w:fldChar w:fldCharType="begin"/>
        </w:r>
        <w:r>
          <w:rPr>
            <w:webHidden/>
          </w:rPr>
          <w:instrText xml:space="preserve"> PAGEREF _Toc208504534 \h </w:instrText>
        </w:r>
        <w:r>
          <w:rPr>
            <w:webHidden/>
          </w:rPr>
        </w:r>
        <w:r>
          <w:rPr>
            <w:webHidden/>
          </w:rPr>
          <w:fldChar w:fldCharType="separate"/>
        </w:r>
        <w:r>
          <w:rPr>
            <w:webHidden/>
          </w:rPr>
          <w:t>14</w:t>
        </w:r>
        <w:r>
          <w:rPr>
            <w:webHidden/>
          </w:rPr>
          <w:fldChar w:fldCharType="end"/>
        </w:r>
      </w:hyperlink>
    </w:p>
    <w:p w14:paraId="0F0647F8" w14:textId="7855E116" w:rsidR="00C32391" w:rsidRPr="00A00037" w:rsidRDefault="00E219E5" w:rsidP="00F053A8">
      <w:r>
        <w:fldChar w:fldCharType="end"/>
      </w:r>
      <w:r w:rsidR="00C32391" w:rsidRPr="00A00037">
        <w:br w:type="page"/>
      </w:r>
    </w:p>
    <w:p w14:paraId="7F039B4E" w14:textId="77777777" w:rsidR="00C32391" w:rsidRPr="00B21DC4" w:rsidRDefault="00C32391" w:rsidP="00E27C17">
      <w:pPr>
        <w:pStyle w:val="Heading1"/>
      </w:pPr>
      <w:bookmarkStart w:id="216" w:name="_Toc208474719"/>
      <w:bookmarkStart w:id="217" w:name="_Toc208475012"/>
      <w:bookmarkStart w:id="218" w:name="_Toc208476180"/>
      <w:bookmarkStart w:id="219" w:name="_Toc208485833"/>
      <w:bookmarkStart w:id="220" w:name="_Toc208486444"/>
      <w:bookmarkStart w:id="221" w:name="_Toc208504455"/>
      <w:bookmarkStart w:id="222" w:name="_Toc208504529"/>
      <w:bookmarkStart w:id="223" w:name="_Toc220417770"/>
      <w:bookmarkStart w:id="224" w:name="_Toc220417847"/>
      <w:r>
        <w:lastRenderedPageBreak/>
        <w:t>Ecosystem restoration in the ACT</w:t>
      </w:r>
      <w:bookmarkEnd w:id="216"/>
      <w:bookmarkEnd w:id="217"/>
      <w:bookmarkEnd w:id="218"/>
      <w:bookmarkEnd w:id="219"/>
      <w:bookmarkEnd w:id="220"/>
      <w:bookmarkEnd w:id="221"/>
      <w:bookmarkEnd w:id="222"/>
      <w:bookmarkEnd w:id="223"/>
      <w:bookmarkEnd w:id="224"/>
    </w:p>
    <w:p w14:paraId="4869F19A" w14:textId="77777777" w:rsidR="00C32391" w:rsidRPr="00385EDA" w:rsidRDefault="00C32391" w:rsidP="00390543">
      <w:pPr>
        <w:pStyle w:val="Heading2"/>
        <w:spacing w:before="400" w:line="400" w:lineRule="exact"/>
      </w:pPr>
      <w:bookmarkStart w:id="225" w:name="_Toc208474720"/>
      <w:bookmarkStart w:id="226" w:name="_Toc208475013"/>
      <w:bookmarkStart w:id="227" w:name="_Toc208476181"/>
      <w:bookmarkStart w:id="228" w:name="_Toc208485834"/>
      <w:bookmarkStart w:id="229" w:name="_Toc208486445"/>
      <w:bookmarkStart w:id="230" w:name="_Toc208504456"/>
      <w:bookmarkStart w:id="231" w:name="_Toc208504530"/>
      <w:bookmarkStart w:id="232" w:name="_Toc220417771"/>
      <w:bookmarkStart w:id="233" w:name="_Toc220417848"/>
      <w:r w:rsidRPr="00385EDA">
        <w:t>What is restoration?</w:t>
      </w:r>
      <w:bookmarkEnd w:id="225"/>
      <w:bookmarkEnd w:id="226"/>
      <w:bookmarkEnd w:id="227"/>
      <w:bookmarkEnd w:id="228"/>
      <w:bookmarkEnd w:id="229"/>
      <w:bookmarkEnd w:id="230"/>
      <w:bookmarkEnd w:id="231"/>
      <w:bookmarkEnd w:id="232"/>
      <w:bookmarkEnd w:id="233"/>
      <w:r w:rsidRPr="00385EDA">
        <w:t xml:space="preserve"> </w:t>
      </w:r>
    </w:p>
    <w:p w14:paraId="23667AF0" w14:textId="77777777" w:rsidR="00C32391" w:rsidRDefault="00C32391" w:rsidP="00390543">
      <w:pPr>
        <w:spacing w:before="0" w:after="160" w:line="300" w:lineRule="exact"/>
        <w:rPr>
          <w:rFonts w:ascii="Aptos" w:hAnsi="Aptos"/>
        </w:rPr>
      </w:pPr>
      <w:r w:rsidRPr="00385EDA">
        <w:rPr>
          <w:rFonts w:ascii="Aptos" w:eastAsia="Yu Gothic" w:hAnsi="Aptos"/>
        </w:rPr>
        <w:t>The ACT Government is committed to the restoration of ecosystems that have experienced degradation, damage, or destruction. Ecosystem restoration is defined as the process of assisting the recovery of such ecosystems to a state that reflects the structure, function, and trajectory of a comparable, healthy reference ecosystem</w:t>
      </w:r>
      <w:bookmarkStart w:id="234" w:name="_Ref204098713"/>
      <w:r>
        <w:rPr>
          <w:rStyle w:val="FootnoteReference"/>
          <w:rFonts w:ascii="Aptos" w:eastAsia="Yu Gothic" w:hAnsi="Aptos"/>
        </w:rPr>
        <w:footnoteReference w:id="12"/>
      </w:r>
      <w:bookmarkEnd w:id="234"/>
      <w:r w:rsidRPr="00385EDA">
        <w:rPr>
          <w:rFonts w:ascii="Aptos" w:hAnsi="Aptos"/>
        </w:rPr>
        <w:t xml:space="preserve">. </w:t>
      </w:r>
    </w:p>
    <w:p w14:paraId="2D87026F" w14:textId="77777777" w:rsidR="00C32391" w:rsidRPr="00385EDA" w:rsidRDefault="00C32391" w:rsidP="00390543">
      <w:pPr>
        <w:spacing w:before="0" w:after="160" w:line="300" w:lineRule="exact"/>
        <w:rPr>
          <w:rFonts w:ascii="Aptos" w:eastAsia="Yu Gothic" w:hAnsi="Aptos"/>
        </w:rPr>
      </w:pPr>
      <w:r w:rsidRPr="006E6758">
        <w:rPr>
          <w:rFonts w:ascii="Aptos" w:eastAsia="Yu Gothic" w:hAnsi="Aptos"/>
        </w:rPr>
        <w:t>Importantly, restoration does not aim to return ecosystems to a pristine state as defined at a fixed point in the past—often pre-17</w:t>
      </w:r>
      <w:r>
        <w:rPr>
          <w:rFonts w:ascii="Aptos" w:eastAsia="Yu Gothic" w:hAnsi="Aptos"/>
        </w:rPr>
        <w:t>50</w:t>
      </w:r>
      <w:r w:rsidRPr="006E6758">
        <w:rPr>
          <w:rFonts w:ascii="Aptos" w:eastAsia="Yu Gothic" w:hAnsi="Aptos"/>
        </w:rPr>
        <w:t xml:space="preserve">. Instead, the restoration target represents the highest and most achievable level of recovery, acknowledging contemporary environmental conditions and constraints. </w:t>
      </w:r>
      <w:r w:rsidRPr="00385EDA">
        <w:rPr>
          <w:rFonts w:ascii="Aptos" w:hAnsi="Aptos"/>
        </w:rPr>
        <w:t xml:space="preserve">This approach allows for changes in </w:t>
      </w:r>
      <w:r>
        <w:rPr>
          <w:rFonts w:ascii="Aptos" w:hAnsi="Aptos"/>
        </w:rPr>
        <w:t>ecosystem</w:t>
      </w:r>
      <w:r w:rsidRPr="00385EDA">
        <w:rPr>
          <w:rFonts w:ascii="Aptos" w:hAnsi="Aptos"/>
        </w:rPr>
        <w:t xml:space="preserve"> conditions due to factors such as climate, and changes that may not be recoverable (</w:t>
      </w:r>
      <w:r>
        <w:rPr>
          <w:rFonts w:ascii="Aptos" w:hAnsi="Aptos"/>
        </w:rPr>
        <w:t xml:space="preserve">such as </w:t>
      </w:r>
      <w:r w:rsidRPr="00385EDA">
        <w:rPr>
          <w:rFonts w:ascii="Aptos" w:hAnsi="Aptos"/>
        </w:rPr>
        <w:t>several pest plants</w:t>
      </w:r>
      <w:r>
        <w:rPr>
          <w:rFonts w:ascii="Aptos" w:hAnsi="Aptos"/>
        </w:rPr>
        <w:t>,</w:t>
      </w:r>
      <w:r w:rsidRPr="00385EDA">
        <w:rPr>
          <w:rFonts w:ascii="Aptos" w:hAnsi="Aptos"/>
        </w:rPr>
        <w:t xml:space="preserve"> animals</w:t>
      </w:r>
      <w:r>
        <w:rPr>
          <w:rFonts w:ascii="Aptos" w:hAnsi="Aptos"/>
        </w:rPr>
        <w:t xml:space="preserve"> and uncontrollable pathogens, urbanisation</w:t>
      </w:r>
      <w:r w:rsidRPr="00385EDA">
        <w:rPr>
          <w:rFonts w:ascii="Aptos" w:hAnsi="Aptos"/>
        </w:rPr>
        <w:t xml:space="preserve">), while still reducing threats and promoting native </w:t>
      </w:r>
      <w:r>
        <w:rPr>
          <w:rFonts w:ascii="Aptos" w:eastAsia="Yu Gothic" w:hAnsi="Aptos"/>
        </w:rPr>
        <w:t>species</w:t>
      </w:r>
      <w:r w:rsidRPr="00385EDA">
        <w:rPr>
          <w:rFonts w:ascii="Aptos" w:eastAsia="Yu Gothic" w:hAnsi="Aptos"/>
        </w:rPr>
        <w:t xml:space="preserve"> and</w:t>
      </w:r>
      <w:r>
        <w:rPr>
          <w:rFonts w:ascii="Aptos" w:eastAsia="Yu Gothic" w:hAnsi="Aptos"/>
        </w:rPr>
        <w:t xml:space="preserve"> ecological</w:t>
      </w:r>
      <w:r w:rsidRPr="00385EDA">
        <w:rPr>
          <w:rFonts w:ascii="Aptos" w:eastAsia="Yu Gothic" w:hAnsi="Aptos"/>
        </w:rPr>
        <w:t xml:space="preserve"> function.</w:t>
      </w:r>
    </w:p>
    <w:p w14:paraId="2F752D79" w14:textId="77777777" w:rsidR="00C32391" w:rsidRDefault="00C32391" w:rsidP="00390543">
      <w:pPr>
        <w:spacing w:before="0" w:after="160" w:line="300" w:lineRule="exact"/>
        <w:rPr>
          <w:rFonts w:ascii="Aptos" w:eastAsia="Yu Gothic" w:hAnsi="Aptos"/>
        </w:rPr>
      </w:pPr>
      <w:r>
        <w:rPr>
          <w:rFonts w:ascii="Aptos" w:eastAsia="Yu Gothic" w:hAnsi="Aptos"/>
        </w:rPr>
        <w:t>T</w:t>
      </w:r>
      <w:r w:rsidRPr="006E6758">
        <w:rPr>
          <w:rFonts w:ascii="Aptos" w:eastAsia="Yu Gothic" w:hAnsi="Aptos"/>
        </w:rPr>
        <w:t>o ensure restored ecosystems are resilient and functional under</w:t>
      </w:r>
      <w:r>
        <w:rPr>
          <w:rFonts w:ascii="Aptos" w:eastAsia="Yu Gothic" w:hAnsi="Aptos"/>
        </w:rPr>
        <w:t xml:space="preserve"> anticipated temperature and precipitation changes over the coming decades, restoration </w:t>
      </w:r>
      <w:r>
        <w:rPr>
          <w:rFonts w:ascii="Aptos" w:hAnsi="Aptos"/>
        </w:rPr>
        <w:t xml:space="preserve">must use sing a mix of </w:t>
      </w:r>
      <w:r>
        <w:rPr>
          <w:rFonts w:ascii="Aptos" w:eastAsia="Yu Gothic" w:hAnsi="Aptos"/>
        </w:rPr>
        <w:t>climate-informed restoration practices. This will become an increasingly important element of ecosystem restoration as the intensity and rate of climate change increases.</w:t>
      </w:r>
    </w:p>
    <w:p w14:paraId="3D5E49EF" w14:textId="77777777" w:rsidR="00C32391" w:rsidRPr="006E6758" w:rsidRDefault="00C32391" w:rsidP="00390543">
      <w:pPr>
        <w:spacing w:before="0" w:after="160" w:line="300" w:lineRule="exact"/>
        <w:rPr>
          <w:rFonts w:ascii="Aptos" w:eastAsia="Yu Gothic" w:hAnsi="Aptos"/>
        </w:rPr>
      </w:pPr>
      <w:r w:rsidRPr="006E6758">
        <w:rPr>
          <w:rFonts w:ascii="Aptos" w:eastAsia="Yu Gothic" w:hAnsi="Aptos"/>
        </w:rPr>
        <w:t>Restoration activities in the ACT involve targeted physical interventions aimed at halting ongoing degradation and re-establishing ecological integrity and function. These efforts are guided by scientific research, climate and spatial analysis, and long-term ecological monitoring.</w:t>
      </w:r>
    </w:p>
    <w:p w14:paraId="65471A88" w14:textId="77777777" w:rsidR="00C32391" w:rsidRPr="006E6758" w:rsidRDefault="00C32391" w:rsidP="00390543">
      <w:pPr>
        <w:spacing w:before="0" w:after="160" w:line="300" w:lineRule="exact"/>
        <w:rPr>
          <w:rFonts w:ascii="Aptos" w:eastAsia="Yu Gothic" w:hAnsi="Aptos"/>
        </w:rPr>
      </w:pPr>
      <w:r w:rsidRPr="006E6758">
        <w:rPr>
          <w:rFonts w:ascii="Aptos" w:eastAsia="Yu Gothic" w:hAnsi="Aptos"/>
        </w:rPr>
        <w:t>In the ACT, ecosystem restoration is a collaborative, cross-tenure endeavour. It actively engages the ACT community, farmers, public and private land managers, researchers, restoration practitioners, and Traditional Owners. This inclusive approach ensures that diverse knowledge systems and expertise contribute meaningfully to restoration outcomes.</w:t>
      </w:r>
    </w:p>
    <w:p w14:paraId="73D1C2E6" w14:textId="58DAABC0" w:rsidR="00C32391" w:rsidRPr="00385EDA" w:rsidRDefault="00C32391" w:rsidP="00390543">
      <w:pPr>
        <w:spacing w:before="0" w:after="160" w:line="300" w:lineRule="exact"/>
        <w:rPr>
          <w:rFonts w:ascii="Aptos SemiBold" w:eastAsia="Yu Gothic" w:hAnsi="Aptos SemiBold"/>
        </w:rPr>
      </w:pPr>
      <w:r w:rsidRPr="00385EDA">
        <w:rPr>
          <w:rFonts w:ascii="Aptos SemiBold" w:eastAsia="Yu Gothic" w:hAnsi="Aptos SemiBold"/>
        </w:rPr>
        <w:t xml:space="preserve">A primary objective of </w:t>
      </w:r>
      <w:r w:rsidR="00390543">
        <w:rPr>
          <w:rFonts w:ascii="Aptos SemiBold" w:eastAsia="Yu Gothic" w:hAnsi="Aptos SemiBold"/>
        </w:rPr>
        <w:t xml:space="preserve">this </w:t>
      </w:r>
      <w:r>
        <w:rPr>
          <w:rFonts w:ascii="Aptos SemiBold" w:eastAsia="Yu Gothic" w:hAnsi="Aptos SemiBold"/>
        </w:rPr>
        <w:t>document</w:t>
      </w:r>
      <w:r w:rsidRPr="00385EDA">
        <w:rPr>
          <w:rFonts w:ascii="Aptos SemiBold" w:eastAsia="Yu Gothic" w:hAnsi="Aptos SemiBold"/>
        </w:rPr>
        <w:t xml:space="preserve"> is to develop and implement effective methods and resources that enhance the extent, condition, and resilience of native ecosystems across the ACT.</w:t>
      </w:r>
    </w:p>
    <w:p w14:paraId="512ED62F" w14:textId="77777777" w:rsidR="00C32391" w:rsidRPr="00456070" w:rsidRDefault="00C32391" w:rsidP="00390543">
      <w:pPr>
        <w:pStyle w:val="Heading2"/>
        <w:spacing w:before="400" w:line="400" w:lineRule="exact"/>
      </w:pPr>
      <w:bookmarkStart w:id="235" w:name="_Toc208474721"/>
      <w:bookmarkStart w:id="236" w:name="_Toc208475014"/>
      <w:bookmarkStart w:id="237" w:name="_Toc208476182"/>
      <w:bookmarkStart w:id="238" w:name="_Toc208485835"/>
      <w:bookmarkStart w:id="239" w:name="_Toc208486446"/>
      <w:bookmarkStart w:id="240" w:name="_Toc208504457"/>
      <w:bookmarkStart w:id="241" w:name="_Toc208504531"/>
      <w:bookmarkStart w:id="242" w:name="_Toc220417772"/>
      <w:bookmarkStart w:id="243" w:name="_Toc220417849"/>
      <w:r w:rsidRPr="00456070">
        <w:t>Why does restoration matter?</w:t>
      </w:r>
      <w:bookmarkEnd w:id="235"/>
      <w:bookmarkEnd w:id="236"/>
      <w:bookmarkEnd w:id="237"/>
      <w:bookmarkEnd w:id="238"/>
      <w:bookmarkEnd w:id="239"/>
      <w:bookmarkEnd w:id="240"/>
      <w:bookmarkEnd w:id="241"/>
      <w:bookmarkEnd w:id="242"/>
      <w:bookmarkEnd w:id="243"/>
    </w:p>
    <w:p w14:paraId="0CDBA0D2" w14:textId="77777777" w:rsidR="00C32391" w:rsidRPr="00385EDA" w:rsidRDefault="00C32391" w:rsidP="00390543">
      <w:pPr>
        <w:pStyle w:val="NormalWeb"/>
        <w:spacing w:before="0" w:beforeAutospacing="0" w:after="160" w:afterAutospacing="0" w:line="300" w:lineRule="exact"/>
        <w:rPr>
          <w:rFonts w:ascii="Aptos" w:hAnsi="Aptos" w:cs="Segoe UI"/>
          <w:sz w:val="22"/>
          <w:szCs w:val="22"/>
        </w:rPr>
      </w:pPr>
      <w:r w:rsidRPr="00385EDA">
        <w:rPr>
          <w:rFonts w:ascii="Aptos" w:hAnsi="Aptos" w:cs="Segoe UI"/>
          <w:sz w:val="22"/>
          <w:szCs w:val="22"/>
        </w:rPr>
        <w:t>Historic and ongoing land use</w:t>
      </w:r>
      <w:r>
        <w:rPr>
          <w:rFonts w:ascii="Aptos" w:hAnsi="Aptos" w:cs="Segoe UI"/>
          <w:sz w:val="22"/>
          <w:szCs w:val="22"/>
        </w:rPr>
        <w:t>, water management</w:t>
      </w:r>
      <w:r w:rsidRPr="00385EDA">
        <w:rPr>
          <w:rFonts w:ascii="Aptos" w:hAnsi="Aptos" w:cs="Segoe UI"/>
          <w:sz w:val="22"/>
          <w:szCs w:val="22"/>
        </w:rPr>
        <w:t xml:space="preserve"> practices</w:t>
      </w:r>
      <w:r>
        <w:rPr>
          <w:rFonts w:ascii="Aptos" w:hAnsi="Aptos" w:cs="Segoe UI"/>
          <w:sz w:val="22"/>
          <w:szCs w:val="22"/>
        </w:rPr>
        <w:t xml:space="preserve"> and urbanisation</w:t>
      </w:r>
      <w:r w:rsidRPr="00385EDA">
        <w:rPr>
          <w:rFonts w:ascii="Aptos" w:hAnsi="Aptos" w:cs="Segoe UI"/>
          <w:sz w:val="22"/>
          <w:szCs w:val="22"/>
        </w:rPr>
        <w:t xml:space="preserve"> have significantly altered the extent, connectivity, and condition of native ecosystems in the ACT. Many of th</w:t>
      </w:r>
      <w:r>
        <w:rPr>
          <w:rFonts w:ascii="Aptos" w:hAnsi="Aptos" w:cs="Segoe UI"/>
          <w:sz w:val="22"/>
          <w:szCs w:val="22"/>
        </w:rPr>
        <w:t xml:space="preserve">e ACTs remnant </w:t>
      </w:r>
      <w:r w:rsidRPr="00385EDA">
        <w:rPr>
          <w:rFonts w:ascii="Aptos" w:hAnsi="Aptos" w:cs="Segoe UI"/>
          <w:sz w:val="22"/>
          <w:szCs w:val="22"/>
        </w:rPr>
        <w:t>ecosystems support unique plant and animal species</w:t>
      </w:r>
      <w:r>
        <w:rPr>
          <w:rFonts w:ascii="Aptos" w:hAnsi="Aptos" w:cs="Segoe UI"/>
          <w:sz w:val="22"/>
          <w:szCs w:val="22"/>
        </w:rPr>
        <w:t xml:space="preserve"> which are</w:t>
      </w:r>
      <w:r w:rsidRPr="00385EDA">
        <w:rPr>
          <w:rFonts w:ascii="Aptos" w:hAnsi="Aptos" w:cs="Segoe UI"/>
          <w:sz w:val="22"/>
          <w:szCs w:val="22"/>
        </w:rPr>
        <w:t xml:space="preserve"> found only in south-eastern Australia, including several that are rare, threatened, or endemic to the ACT.</w:t>
      </w:r>
    </w:p>
    <w:p w14:paraId="60B5404D" w14:textId="451C76A9" w:rsidR="00C32391" w:rsidRPr="00385EDA" w:rsidRDefault="00C32391" w:rsidP="00390543">
      <w:pPr>
        <w:pStyle w:val="NormalWeb"/>
        <w:spacing w:before="0" w:beforeAutospacing="0" w:after="160" w:afterAutospacing="0" w:line="300" w:lineRule="exact"/>
        <w:rPr>
          <w:rFonts w:ascii="Aptos" w:hAnsi="Aptos" w:cs="Segoe UI"/>
          <w:sz w:val="22"/>
          <w:szCs w:val="22"/>
        </w:rPr>
      </w:pPr>
      <w:r w:rsidRPr="00385EDA">
        <w:rPr>
          <w:rFonts w:ascii="Aptos" w:hAnsi="Aptos" w:cs="Segoe UI"/>
          <w:sz w:val="22"/>
          <w:szCs w:val="22"/>
        </w:rPr>
        <w:t xml:space="preserve">The introduction and spread of invasive plant species and feral animals have added further ecological stress, contributing to the degradation of native </w:t>
      </w:r>
      <w:r>
        <w:rPr>
          <w:rFonts w:ascii="Aptos" w:hAnsi="Aptos" w:cs="Segoe UI"/>
          <w:sz w:val="22"/>
          <w:szCs w:val="22"/>
        </w:rPr>
        <w:t xml:space="preserve">terrestrial and riparian </w:t>
      </w:r>
      <w:r w:rsidRPr="003C0E24">
        <w:rPr>
          <w:rFonts w:ascii="Aptos" w:hAnsi="Aptos" w:cs="Segoe UI"/>
          <w:sz w:val="22"/>
          <w:szCs w:val="22"/>
        </w:rPr>
        <w:t>ecosystems</w:t>
      </w:r>
      <w:r w:rsidRPr="00385EDA">
        <w:rPr>
          <w:rFonts w:ascii="Aptos" w:hAnsi="Aptos" w:cs="Segoe UI"/>
          <w:sz w:val="22"/>
          <w:szCs w:val="22"/>
        </w:rPr>
        <w:t>. These pressures have led to the loss of species, ecological communities, and essential ecosystem functions</w:t>
      </w:r>
      <w:r w:rsidR="00390543">
        <w:rPr>
          <w:rFonts w:ascii="Aptos" w:hAnsi="Aptos" w:cs="Segoe UI"/>
          <w:sz w:val="22"/>
          <w:szCs w:val="22"/>
        </w:rPr>
        <w:t xml:space="preserve">, </w:t>
      </w:r>
      <w:r w:rsidRPr="00385EDA">
        <w:rPr>
          <w:rFonts w:ascii="Aptos" w:hAnsi="Aptos" w:cs="Segoe UI"/>
          <w:sz w:val="22"/>
          <w:szCs w:val="22"/>
        </w:rPr>
        <w:t>undermining biodiversity, cultural values, and the wellbeing of communities that depend on ecosystem services.</w:t>
      </w:r>
    </w:p>
    <w:p w14:paraId="2470A3AA" w14:textId="77777777" w:rsidR="00C32391" w:rsidRPr="00385EDA" w:rsidRDefault="00C32391" w:rsidP="00E27C17">
      <w:pPr>
        <w:pStyle w:val="NormalWeb"/>
        <w:spacing w:before="0" w:beforeAutospacing="0" w:after="80" w:afterAutospacing="0" w:line="300" w:lineRule="exact"/>
        <w:rPr>
          <w:rFonts w:ascii="Aptos" w:hAnsi="Aptos" w:cs="Segoe UI"/>
          <w:sz w:val="22"/>
          <w:szCs w:val="22"/>
        </w:rPr>
      </w:pPr>
      <w:r w:rsidRPr="00385EDA">
        <w:rPr>
          <w:rFonts w:ascii="Aptos" w:hAnsi="Aptos" w:cs="Segoe UI"/>
          <w:sz w:val="22"/>
          <w:szCs w:val="22"/>
        </w:rPr>
        <w:lastRenderedPageBreak/>
        <w:t>Without effective and sustained restoration, the distinctive</w:t>
      </w:r>
      <w:r>
        <w:rPr>
          <w:rFonts w:ascii="Aptos" w:hAnsi="Aptos" w:cs="Segoe UI"/>
          <w:sz w:val="22"/>
          <w:szCs w:val="22"/>
        </w:rPr>
        <w:t xml:space="preserve"> landscapes,</w:t>
      </w:r>
      <w:r w:rsidRPr="00385EDA">
        <w:rPr>
          <w:rFonts w:ascii="Aptos" w:hAnsi="Aptos" w:cs="Segoe UI"/>
          <w:sz w:val="22"/>
          <w:szCs w:val="22"/>
        </w:rPr>
        <w:t xml:space="preserve"> flora and fauna of the ACT face increasing threats and irreversible loss.</w:t>
      </w:r>
      <w:r>
        <w:rPr>
          <w:rFonts w:ascii="Aptos" w:hAnsi="Aptos" w:cs="Segoe UI"/>
          <w:sz w:val="22"/>
          <w:szCs w:val="22"/>
        </w:rPr>
        <w:t xml:space="preserve"> However, restor</w:t>
      </w:r>
      <w:r w:rsidRPr="00385EDA">
        <w:rPr>
          <w:rFonts w:ascii="Aptos" w:hAnsi="Aptos" w:cs="Segoe UI"/>
          <w:sz w:val="22"/>
          <w:szCs w:val="22"/>
        </w:rPr>
        <w:t>ed ecosystems are more resilient</w:t>
      </w:r>
      <w:r>
        <w:rPr>
          <w:rFonts w:ascii="Aptos" w:hAnsi="Aptos" w:cs="Segoe UI"/>
          <w:sz w:val="22"/>
          <w:szCs w:val="22"/>
        </w:rPr>
        <w:t xml:space="preserve"> to disturbances and shocks</w:t>
      </w:r>
      <w:r w:rsidRPr="00385EDA">
        <w:rPr>
          <w:rFonts w:ascii="Aptos" w:hAnsi="Aptos" w:cs="Segoe UI"/>
          <w:sz w:val="22"/>
          <w:szCs w:val="22"/>
        </w:rPr>
        <w:t xml:space="preserve"> and </w:t>
      </w:r>
      <w:r>
        <w:rPr>
          <w:rFonts w:ascii="Aptos" w:hAnsi="Aptos" w:cs="Segoe UI"/>
          <w:sz w:val="22"/>
          <w:szCs w:val="22"/>
        </w:rPr>
        <w:t xml:space="preserve">therefore </w:t>
      </w:r>
      <w:r w:rsidRPr="00385EDA">
        <w:rPr>
          <w:rFonts w:ascii="Aptos" w:hAnsi="Aptos" w:cs="Segoe UI"/>
          <w:sz w:val="22"/>
          <w:szCs w:val="22"/>
        </w:rPr>
        <w:t>reduce the long-term costs of managing environmental threats</w:t>
      </w:r>
      <w:r>
        <w:rPr>
          <w:rFonts w:ascii="Aptos" w:hAnsi="Aptos" w:cs="Segoe UI"/>
          <w:sz w:val="22"/>
          <w:szCs w:val="22"/>
        </w:rPr>
        <w:t xml:space="preserve"> and change</w:t>
      </w:r>
      <w:r w:rsidRPr="00385EDA">
        <w:rPr>
          <w:rFonts w:ascii="Aptos" w:hAnsi="Aptos" w:cs="Segoe UI"/>
          <w:sz w:val="22"/>
          <w:szCs w:val="22"/>
        </w:rPr>
        <w:t>. Ecosystem restoration delivers both ecological and social benefits, including:</w:t>
      </w:r>
    </w:p>
    <w:p w14:paraId="1043747F" w14:textId="77777777" w:rsidR="00C32391" w:rsidRPr="00385EDA" w:rsidRDefault="00C32391">
      <w:pPr>
        <w:numPr>
          <w:ilvl w:val="0"/>
          <w:numId w:val="30"/>
        </w:numPr>
        <w:spacing w:before="0" w:after="80" w:line="300" w:lineRule="exact"/>
        <w:rPr>
          <w:rFonts w:ascii="Aptos" w:hAnsi="Aptos" w:cs="Segoe UI"/>
          <w:szCs w:val="22"/>
        </w:rPr>
      </w:pPr>
      <w:r w:rsidRPr="00385EDA">
        <w:rPr>
          <w:rFonts w:ascii="Aptos" w:hAnsi="Aptos" w:cs="Segoe UI"/>
          <w:szCs w:val="22"/>
        </w:rPr>
        <w:t>Enhanced ecosystem services (e.g. clean air, water, and soil health)</w:t>
      </w:r>
    </w:p>
    <w:p w14:paraId="06D8E769" w14:textId="77777777" w:rsidR="00C32391" w:rsidRPr="00385EDA" w:rsidRDefault="00C32391">
      <w:pPr>
        <w:numPr>
          <w:ilvl w:val="0"/>
          <w:numId w:val="30"/>
        </w:numPr>
        <w:spacing w:before="0" w:after="80" w:line="300" w:lineRule="exact"/>
        <w:rPr>
          <w:rFonts w:ascii="Aptos" w:hAnsi="Aptos" w:cs="Segoe UI"/>
          <w:szCs w:val="22"/>
        </w:rPr>
      </w:pPr>
      <w:r w:rsidRPr="00385EDA">
        <w:rPr>
          <w:rFonts w:ascii="Aptos" w:hAnsi="Aptos" w:cs="Segoe UI"/>
          <w:szCs w:val="22"/>
        </w:rPr>
        <w:t>Increased areas of high-quality, connected native habitat</w:t>
      </w:r>
    </w:p>
    <w:p w14:paraId="4A324E42" w14:textId="77777777" w:rsidR="00C32391" w:rsidRPr="00385EDA" w:rsidRDefault="00C32391">
      <w:pPr>
        <w:numPr>
          <w:ilvl w:val="0"/>
          <w:numId w:val="30"/>
        </w:numPr>
        <w:spacing w:before="0" w:after="80" w:line="300" w:lineRule="exact"/>
        <w:rPr>
          <w:rFonts w:ascii="Aptos" w:hAnsi="Aptos" w:cs="Segoe UI"/>
          <w:szCs w:val="22"/>
        </w:rPr>
      </w:pPr>
      <w:r w:rsidRPr="00385EDA">
        <w:rPr>
          <w:rFonts w:ascii="Aptos" w:hAnsi="Aptos" w:cs="Segoe UI"/>
          <w:szCs w:val="22"/>
        </w:rPr>
        <w:t>Improved outcomes for threatened species</w:t>
      </w:r>
    </w:p>
    <w:p w14:paraId="06F10CC7" w14:textId="77777777" w:rsidR="00C32391" w:rsidRPr="00385EDA" w:rsidRDefault="00C32391">
      <w:pPr>
        <w:numPr>
          <w:ilvl w:val="0"/>
          <w:numId w:val="30"/>
        </w:numPr>
        <w:spacing w:before="0" w:after="80" w:line="300" w:lineRule="exact"/>
        <w:rPr>
          <w:rFonts w:ascii="Aptos" w:hAnsi="Aptos" w:cs="Segoe UI"/>
          <w:szCs w:val="22"/>
        </w:rPr>
      </w:pPr>
      <w:r w:rsidRPr="00385EDA">
        <w:rPr>
          <w:rFonts w:ascii="Aptos" w:hAnsi="Aptos" w:cs="Segoe UI"/>
          <w:szCs w:val="22"/>
        </w:rPr>
        <w:t>Greater community engagement in environmental stewardship</w:t>
      </w:r>
    </w:p>
    <w:p w14:paraId="6883D6C1" w14:textId="77777777" w:rsidR="00C32391" w:rsidRDefault="00C32391">
      <w:pPr>
        <w:numPr>
          <w:ilvl w:val="0"/>
          <w:numId w:val="30"/>
        </w:numPr>
        <w:spacing w:before="0" w:after="80" w:line="300" w:lineRule="exact"/>
        <w:ind w:left="714" w:hanging="357"/>
        <w:rPr>
          <w:rFonts w:ascii="Aptos" w:hAnsi="Aptos" w:cs="Segoe UI"/>
          <w:szCs w:val="22"/>
        </w:rPr>
      </w:pPr>
      <w:r w:rsidRPr="00385EDA">
        <w:rPr>
          <w:rFonts w:ascii="Aptos" w:hAnsi="Aptos" w:cs="Segoe UI"/>
          <w:szCs w:val="22"/>
        </w:rPr>
        <w:t>Expanded access to healthy natural spaces, including parks and reserves</w:t>
      </w:r>
      <w:r>
        <w:rPr>
          <w:rFonts w:ascii="Aptos" w:hAnsi="Aptos" w:cs="Segoe UI"/>
          <w:szCs w:val="22"/>
        </w:rPr>
        <w:t xml:space="preserve"> and waterways</w:t>
      </w:r>
    </w:p>
    <w:p w14:paraId="24D28740" w14:textId="77777777" w:rsidR="00C32391" w:rsidRPr="00EB703B" w:rsidRDefault="00C32391">
      <w:pPr>
        <w:numPr>
          <w:ilvl w:val="0"/>
          <w:numId w:val="30"/>
        </w:numPr>
        <w:spacing w:before="0" w:after="160" w:line="300" w:lineRule="exact"/>
        <w:rPr>
          <w:rFonts w:ascii="Aptos" w:hAnsi="Aptos" w:cs="Segoe UI"/>
          <w:szCs w:val="22"/>
        </w:rPr>
      </w:pPr>
      <w:r w:rsidRPr="00EB703B">
        <w:rPr>
          <w:rFonts w:ascii="Aptos" w:hAnsi="Aptos" w:cs="Segoe UI"/>
          <w:szCs w:val="22"/>
        </w:rPr>
        <w:t>Supporting climate change mitigation and adaptation</w:t>
      </w:r>
    </w:p>
    <w:p w14:paraId="3B9B739F" w14:textId="77777777" w:rsidR="00C32391" w:rsidRPr="00385EDA" w:rsidRDefault="00C32391" w:rsidP="00390543">
      <w:pPr>
        <w:pStyle w:val="NormalWeb"/>
        <w:spacing w:before="0" w:beforeAutospacing="0" w:after="160" w:afterAutospacing="0" w:line="300" w:lineRule="atLeast"/>
        <w:rPr>
          <w:rFonts w:ascii="Aptos" w:hAnsi="Aptos" w:cs="Segoe UI"/>
          <w:sz w:val="22"/>
          <w:szCs w:val="22"/>
        </w:rPr>
      </w:pPr>
      <w:r w:rsidRPr="00385EDA">
        <w:rPr>
          <w:rFonts w:ascii="Aptos" w:hAnsi="Aptos" w:cs="Segoe UI"/>
          <w:sz w:val="22"/>
          <w:szCs w:val="22"/>
        </w:rPr>
        <w:t>These outcomes support the ACT’s broader environmental, cultural, and social objectives.</w:t>
      </w:r>
    </w:p>
    <w:p w14:paraId="55AF7EA4" w14:textId="77777777" w:rsidR="00C32391" w:rsidRPr="00456070" w:rsidRDefault="00C32391" w:rsidP="00390543">
      <w:pPr>
        <w:pStyle w:val="Heading2"/>
        <w:spacing w:before="400" w:line="300" w:lineRule="exact"/>
      </w:pPr>
      <w:bookmarkStart w:id="244" w:name="_Toc208474722"/>
      <w:bookmarkStart w:id="245" w:name="_Toc208475015"/>
      <w:bookmarkStart w:id="246" w:name="_Toc208476183"/>
      <w:bookmarkStart w:id="247" w:name="_Toc208485836"/>
      <w:bookmarkStart w:id="248" w:name="_Toc208486447"/>
      <w:bookmarkStart w:id="249" w:name="_Toc208504458"/>
      <w:bookmarkStart w:id="250" w:name="_Toc208504532"/>
      <w:bookmarkStart w:id="251" w:name="_Toc220417773"/>
      <w:bookmarkStart w:id="252" w:name="_Toc220417850"/>
      <w:r w:rsidRPr="00456070">
        <w:t>Our strategic approach to restoration</w:t>
      </w:r>
      <w:bookmarkEnd w:id="244"/>
      <w:bookmarkEnd w:id="245"/>
      <w:bookmarkEnd w:id="246"/>
      <w:bookmarkEnd w:id="247"/>
      <w:bookmarkEnd w:id="248"/>
      <w:bookmarkEnd w:id="249"/>
      <w:bookmarkEnd w:id="250"/>
      <w:bookmarkEnd w:id="251"/>
      <w:bookmarkEnd w:id="252"/>
    </w:p>
    <w:p w14:paraId="489A384A" w14:textId="77777777" w:rsidR="00C32391" w:rsidRPr="00385EDA" w:rsidRDefault="00C32391" w:rsidP="00390543">
      <w:pPr>
        <w:spacing w:before="0" w:after="160" w:line="300" w:lineRule="exact"/>
        <w:rPr>
          <w:rFonts w:ascii="Aptos" w:hAnsi="Aptos"/>
        </w:rPr>
      </w:pPr>
      <w:r w:rsidRPr="00385EDA">
        <w:rPr>
          <w:rFonts w:ascii="Aptos" w:hAnsi="Aptos"/>
        </w:rPr>
        <w:t xml:space="preserve">The following section </w:t>
      </w:r>
      <w:r>
        <w:rPr>
          <w:rFonts w:ascii="Aptos" w:hAnsi="Aptos"/>
        </w:rPr>
        <w:t>draws from</w:t>
      </w:r>
      <w:r w:rsidRPr="00385EDA">
        <w:rPr>
          <w:rFonts w:ascii="Aptos" w:hAnsi="Aptos"/>
        </w:rPr>
        <w:t xml:space="preserve"> the ‘National Restoration Standards for restoration in Australia</w:t>
      </w:r>
      <w:r>
        <w:rPr>
          <w:rFonts w:ascii="Aptos" w:hAnsi="Aptos"/>
        </w:rPr>
        <w:t>’</w:t>
      </w:r>
      <w:r w:rsidRPr="002C7881">
        <w:rPr>
          <w:rFonts w:ascii="Aptos" w:hAnsi="Aptos"/>
          <w:vertAlign w:val="superscript"/>
        </w:rPr>
        <w:fldChar w:fldCharType="begin"/>
      </w:r>
      <w:r w:rsidRPr="002C7881">
        <w:rPr>
          <w:rFonts w:ascii="Aptos" w:hAnsi="Aptos"/>
          <w:vertAlign w:val="superscript"/>
        </w:rPr>
        <w:instrText xml:space="preserve"> NOTEREF _Ref204098713 \h </w:instrText>
      </w:r>
      <w:r>
        <w:rPr>
          <w:rFonts w:ascii="Aptos" w:hAnsi="Aptos"/>
          <w:vertAlign w:val="superscript"/>
        </w:rPr>
        <w:instrText xml:space="preserve"> \* MERGEFORMAT </w:instrText>
      </w:r>
      <w:r w:rsidRPr="002C7881">
        <w:rPr>
          <w:rFonts w:ascii="Aptos" w:hAnsi="Aptos"/>
          <w:vertAlign w:val="superscript"/>
        </w:rPr>
      </w:r>
      <w:r w:rsidRPr="002C7881">
        <w:rPr>
          <w:rFonts w:ascii="Aptos" w:hAnsi="Aptos"/>
          <w:vertAlign w:val="superscript"/>
        </w:rPr>
        <w:fldChar w:fldCharType="separate"/>
      </w:r>
      <w:r w:rsidRPr="002C7881">
        <w:rPr>
          <w:rFonts w:ascii="Aptos" w:hAnsi="Aptos"/>
          <w:vertAlign w:val="superscript"/>
        </w:rPr>
        <w:t>1</w:t>
      </w:r>
      <w:r w:rsidRPr="002C7881">
        <w:rPr>
          <w:rFonts w:ascii="Aptos" w:hAnsi="Aptos"/>
          <w:vertAlign w:val="superscript"/>
        </w:rPr>
        <w:fldChar w:fldCharType="end"/>
      </w:r>
      <w:r w:rsidRPr="00385EDA">
        <w:rPr>
          <w:rFonts w:ascii="Aptos" w:hAnsi="Aptos"/>
        </w:rPr>
        <w:t>, adapted from the ‘International principles and standards for the practice of ecological restoration’</w:t>
      </w:r>
      <w:r>
        <w:rPr>
          <w:rStyle w:val="FootnoteReference"/>
          <w:rFonts w:ascii="Aptos" w:hAnsi="Aptos"/>
        </w:rPr>
        <w:footnoteReference w:id="13"/>
      </w:r>
      <w:r w:rsidRPr="00385EDA">
        <w:rPr>
          <w:rFonts w:ascii="Aptos" w:hAnsi="Aptos"/>
        </w:rPr>
        <w:t xml:space="preserve">. These six principles and standard have been developed to support restoration and are detailed below in reference to how the ACT is applying these to restoration in future. </w:t>
      </w:r>
    </w:p>
    <w:p w14:paraId="5F6E3923" w14:textId="088109F4" w:rsidR="00C32391" w:rsidRPr="003953E5" w:rsidRDefault="00C32391" w:rsidP="000160DD">
      <w:pPr>
        <w:pStyle w:val="Heading3"/>
        <w:rPr>
          <w:rStyle w:val="Strong"/>
          <w:b w:val="0"/>
          <w:bCs w:val="0"/>
        </w:rPr>
      </w:pPr>
      <w:bookmarkStart w:id="253" w:name="_Toc201219561"/>
      <w:bookmarkStart w:id="254" w:name="_Toc201223939"/>
      <w:bookmarkStart w:id="255" w:name="_Toc220417774"/>
      <w:bookmarkStart w:id="256" w:name="_Toc220417851"/>
      <w:r w:rsidRPr="003953E5">
        <w:rPr>
          <w:rStyle w:val="Strong"/>
          <w:b w:val="0"/>
          <w:bCs w:val="0"/>
        </w:rPr>
        <w:t>Principle 1: Ecological restoration practice is based on an appropriate local indigenous</w:t>
      </w:r>
      <w:r w:rsidR="004C075D">
        <w:rPr>
          <w:rStyle w:val="Strong"/>
          <w:b w:val="0"/>
          <w:bCs w:val="0"/>
        </w:rPr>
        <w:t xml:space="preserve"> </w:t>
      </w:r>
      <w:r w:rsidRPr="003953E5">
        <w:rPr>
          <w:rStyle w:val="Strong"/>
          <w:b w:val="0"/>
          <w:bCs w:val="0"/>
        </w:rPr>
        <w:t>reference ecosystem.</w:t>
      </w:r>
      <w:bookmarkEnd w:id="253"/>
      <w:bookmarkEnd w:id="254"/>
      <w:bookmarkEnd w:id="255"/>
      <w:bookmarkEnd w:id="256"/>
    </w:p>
    <w:p w14:paraId="2292CDC8" w14:textId="3D097E8F" w:rsidR="00C32391" w:rsidRPr="00E27C17" w:rsidRDefault="00C32391" w:rsidP="00C32391">
      <w:pPr>
        <w:rPr>
          <w:rFonts w:ascii="Aptos Light" w:hAnsi="Aptos Light"/>
          <w:color w:val="44546A" w:themeColor="text2"/>
          <w:szCs w:val="22"/>
        </w:rPr>
      </w:pPr>
      <w:r w:rsidRPr="00E27C17">
        <w:rPr>
          <w:rStyle w:val="QuoteChar"/>
          <w:rFonts w:ascii="Aptos Light" w:hAnsi="Aptos Light"/>
          <w:color w:val="44546A" w:themeColor="text2"/>
          <w:szCs w:val="22"/>
        </w:rPr>
        <w:t xml:space="preserve">“A model adopted to identify the </w:t>
      </w:r>
      <w:bookmarkStart w:id="257" w:name="_Int_fyLw2SsH"/>
      <w:r w:rsidRPr="00E27C17">
        <w:rPr>
          <w:rStyle w:val="QuoteChar"/>
          <w:rFonts w:ascii="Aptos Light" w:hAnsi="Aptos Light"/>
          <w:color w:val="44546A" w:themeColor="text2"/>
          <w:szCs w:val="22"/>
        </w:rPr>
        <w:t>particular ecosystem</w:t>
      </w:r>
      <w:bookmarkEnd w:id="257"/>
      <w:r w:rsidRPr="00E27C17">
        <w:rPr>
          <w:rStyle w:val="QuoteChar"/>
          <w:rFonts w:ascii="Aptos Light" w:hAnsi="Aptos Light"/>
          <w:color w:val="44546A" w:themeColor="text2"/>
          <w:szCs w:val="22"/>
        </w:rPr>
        <w:t xml:space="preserve"> that is the target of the restoration project. This involves describing the specific compositional, structural and functional ecosystem attributes requiring reinstatement before the desired outcome (the restored state) can be said to have been achieved.”</w:t>
      </w:r>
      <w:r w:rsidRPr="00E27C17">
        <w:rPr>
          <w:rFonts w:ascii="Aptos Light" w:hAnsi="Aptos Light"/>
          <w:color w:val="44546A" w:themeColor="text2"/>
          <w:szCs w:val="22"/>
        </w:rPr>
        <w:fldChar w:fldCharType="begin"/>
      </w:r>
      <w:r w:rsidRPr="00E27C17">
        <w:rPr>
          <w:rStyle w:val="QuoteChar"/>
          <w:rFonts w:ascii="Aptos Light" w:hAnsi="Aptos Light"/>
          <w:color w:val="44546A" w:themeColor="text2"/>
          <w:szCs w:val="22"/>
        </w:rPr>
        <w:instrText xml:space="preserve"> NOTEREF _Ref204098713 \f \h </w:instrText>
      </w:r>
      <w:r w:rsidR="00390543" w:rsidRPr="00E27C17">
        <w:rPr>
          <w:rFonts w:ascii="Aptos Light" w:hAnsi="Aptos Light"/>
          <w:color w:val="44546A" w:themeColor="text2"/>
          <w:szCs w:val="22"/>
        </w:rPr>
        <w:instrText xml:space="preserve"> \* MERGEFORMAT </w:instrText>
      </w:r>
      <w:r w:rsidRPr="00E27C17">
        <w:rPr>
          <w:rFonts w:ascii="Aptos Light" w:hAnsi="Aptos Light"/>
          <w:color w:val="44546A" w:themeColor="text2"/>
          <w:szCs w:val="22"/>
        </w:rPr>
      </w:r>
      <w:r w:rsidRPr="00E27C17">
        <w:rPr>
          <w:rFonts w:ascii="Aptos Light" w:hAnsi="Aptos Light"/>
          <w:color w:val="44546A" w:themeColor="text2"/>
          <w:szCs w:val="22"/>
        </w:rPr>
        <w:fldChar w:fldCharType="separate"/>
      </w:r>
      <w:r w:rsidRPr="00E27C17">
        <w:rPr>
          <w:rStyle w:val="FootnoteReference"/>
          <w:color w:val="44546A" w:themeColor="text2"/>
        </w:rPr>
        <w:t>1</w:t>
      </w:r>
      <w:r w:rsidRPr="00E27C17">
        <w:rPr>
          <w:rFonts w:ascii="Aptos Light" w:hAnsi="Aptos Light"/>
          <w:color w:val="44546A" w:themeColor="text2"/>
          <w:szCs w:val="22"/>
        </w:rPr>
        <w:fldChar w:fldCharType="end"/>
      </w:r>
    </w:p>
    <w:p w14:paraId="74ED31DE" w14:textId="77777777" w:rsidR="00C32391" w:rsidRPr="00E27C17" w:rsidRDefault="00C32391" w:rsidP="00E27C17">
      <w:pPr>
        <w:pStyle w:val="Heading4"/>
      </w:pPr>
      <w:bookmarkStart w:id="258" w:name="_Hlk201847077"/>
      <w:r w:rsidRPr="00E27C17">
        <w:t>Reference Ecosystems and Benchmarking in the ACT</w:t>
      </w:r>
    </w:p>
    <w:p w14:paraId="4A9F050A" w14:textId="77777777" w:rsidR="00C32391" w:rsidRPr="008171E2" w:rsidRDefault="00C32391" w:rsidP="00E27C17">
      <w:pPr>
        <w:spacing w:before="0" w:after="160" w:line="300" w:lineRule="exact"/>
        <w:rPr>
          <w:rFonts w:ascii="Aptos" w:hAnsi="Aptos"/>
          <w:color w:val="000000" w:themeColor="text1"/>
          <w:szCs w:val="22"/>
        </w:rPr>
      </w:pPr>
      <w:r w:rsidRPr="008171E2">
        <w:rPr>
          <w:rFonts w:ascii="Aptos" w:hAnsi="Aptos"/>
          <w:color w:val="000000" w:themeColor="text1"/>
          <w:szCs w:val="22"/>
        </w:rPr>
        <w:t xml:space="preserve">A reference ecosystem serves as the target condition for restoration projects. According to Principle 1 of the </w:t>
      </w:r>
      <w:r w:rsidRPr="008171E2">
        <w:rPr>
          <w:rFonts w:ascii="Aptos" w:hAnsi="Aptos"/>
          <w:szCs w:val="22"/>
        </w:rPr>
        <w:t>‘National Restoration Standards</w:t>
      </w:r>
      <w:r>
        <w:rPr>
          <w:rFonts w:ascii="Aptos" w:hAnsi="Aptos"/>
          <w:szCs w:val="22"/>
        </w:rPr>
        <w:t>’</w:t>
      </w:r>
      <w:r>
        <w:rPr>
          <w:rFonts w:ascii="Aptos" w:hAnsi="Aptos"/>
          <w:szCs w:val="22"/>
        </w:rPr>
        <w:fldChar w:fldCharType="begin"/>
      </w:r>
      <w:r>
        <w:rPr>
          <w:rFonts w:ascii="Aptos" w:hAnsi="Aptos"/>
          <w:szCs w:val="22"/>
        </w:rPr>
        <w:instrText xml:space="preserve"> NOTEREF _Ref204098713 \f \h </w:instrText>
      </w:r>
      <w:r>
        <w:rPr>
          <w:rFonts w:ascii="Aptos" w:hAnsi="Aptos"/>
          <w:szCs w:val="22"/>
        </w:rPr>
      </w:r>
      <w:r>
        <w:rPr>
          <w:rFonts w:ascii="Aptos" w:hAnsi="Aptos"/>
          <w:szCs w:val="22"/>
        </w:rPr>
        <w:fldChar w:fldCharType="separate"/>
      </w:r>
      <w:r w:rsidRPr="002C7881">
        <w:rPr>
          <w:rStyle w:val="FootnoteReference"/>
        </w:rPr>
        <w:t>1</w:t>
      </w:r>
      <w:r>
        <w:rPr>
          <w:rFonts w:ascii="Aptos" w:hAnsi="Aptos"/>
          <w:szCs w:val="22"/>
        </w:rPr>
        <w:fldChar w:fldCharType="end"/>
      </w:r>
      <w:r w:rsidRPr="008171E2">
        <w:rPr>
          <w:rFonts w:ascii="Aptos" w:hAnsi="Aptos"/>
          <w:szCs w:val="22"/>
        </w:rPr>
        <w:t xml:space="preserve">, </w:t>
      </w:r>
      <w:r w:rsidRPr="008171E2">
        <w:rPr>
          <w:rFonts w:ascii="Aptos" w:hAnsi="Aptos"/>
          <w:color w:val="000000" w:themeColor="text1"/>
          <w:szCs w:val="22"/>
        </w:rPr>
        <w:t>full recovery is achieved when a site reaches a comparable ecological condition and trajectory to its reference ecosystem. Importantly, the reference ecosystem is not a fixed historical state; it incorporates anticipated changes due to global climate change and reflects a dynamic restoration target that can be seen as the</w:t>
      </w:r>
      <w:r w:rsidRPr="008171E2">
        <w:rPr>
          <w:rStyle w:val="QuoteChar"/>
          <w:rFonts w:ascii="Aptos" w:hAnsi="Aptos"/>
          <w:color w:val="000000" w:themeColor="text1"/>
          <w:szCs w:val="22"/>
        </w:rPr>
        <w:t xml:space="preserve"> highest and best level of recovery possible.</w:t>
      </w:r>
    </w:p>
    <w:p w14:paraId="51911FFB" w14:textId="7C4464AF" w:rsidR="00C32391" w:rsidRDefault="00C32391" w:rsidP="00E27C17">
      <w:pPr>
        <w:spacing w:before="0" w:after="160" w:line="300" w:lineRule="exact"/>
        <w:rPr>
          <w:rFonts w:ascii="Aptos" w:hAnsi="Aptos"/>
          <w:color w:val="000000" w:themeColor="text1"/>
          <w:szCs w:val="22"/>
        </w:rPr>
      </w:pPr>
      <w:r w:rsidRPr="008171E2">
        <w:rPr>
          <w:rFonts w:ascii="Aptos" w:hAnsi="Aptos"/>
          <w:color w:val="000000" w:themeColor="text1"/>
          <w:szCs w:val="22"/>
        </w:rPr>
        <w:t>To implement Principle 1, the ACT Government is developing</w:t>
      </w:r>
      <w:r w:rsidR="00E27C17">
        <w:rPr>
          <w:rFonts w:ascii="Aptos" w:hAnsi="Aptos"/>
          <w:color w:val="000000" w:themeColor="text1"/>
          <w:szCs w:val="22"/>
        </w:rPr>
        <w:t xml:space="preserve"> </w:t>
      </w:r>
      <w:r w:rsidRPr="00E27C17">
        <w:rPr>
          <w:rFonts w:ascii="Aptos SemiBold" w:hAnsi="Aptos SemiBold"/>
          <w:color w:val="000000" w:themeColor="text1"/>
          <w:szCs w:val="22"/>
        </w:rPr>
        <w:t>Reference Ecosystem Benchmarks</w:t>
      </w:r>
      <w:r w:rsidR="00E27C17">
        <w:rPr>
          <w:rFonts w:ascii="Aptos" w:hAnsi="Aptos"/>
          <w:color w:val="000000" w:themeColor="text1"/>
          <w:szCs w:val="22"/>
        </w:rPr>
        <w:t xml:space="preserve"> </w:t>
      </w:r>
      <w:r w:rsidRPr="008171E2">
        <w:rPr>
          <w:rFonts w:ascii="Aptos" w:hAnsi="Aptos"/>
          <w:color w:val="000000" w:themeColor="text1"/>
          <w:szCs w:val="22"/>
        </w:rPr>
        <w:t>for each</w:t>
      </w:r>
      <w:r w:rsidR="00E27C17">
        <w:rPr>
          <w:rFonts w:ascii="Aptos" w:hAnsi="Aptos"/>
          <w:color w:val="000000" w:themeColor="text1"/>
          <w:szCs w:val="22"/>
        </w:rPr>
        <w:t xml:space="preserve"> </w:t>
      </w:r>
      <w:r w:rsidRPr="00E27C17">
        <w:rPr>
          <w:rFonts w:ascii="Aptos SemiBold" w:hAnsi="Aptos SemiBold"/>
          <w:color w:val="000000" w:themeColor="text1"/>
          <w:szCs w:val="22"/>
        </w:rPr>
        <w:t>Plant Community Type (PCT)</w:t>
      </w:r>
      <w:r w:rsidRPr="00E27C17">
        <w:rPr>
          <w:rFonts w:ascii="Aptos" w:hAnsi="Aptos"/>
          <w:color w:val="000000" w:themeColor="text1"/>
          <w:szCs w:val="22"/>
        </w:rPr>
        <w:t>.</w:t>
      </w:r>
      <w:r w:rsidRPr="008171E2">
        <w:rPr>
          <w:rFonts w:ascii="Aptos" w:hAnsi="Aptos"/>
          <w:color w:val="000000" w:themeColor="text1"/>
          <w:szCs w:val="22"/>
        </w:rPr>
        <w:t xml:space="preserve"> PCT</w:t>
      </w:r>
      <w:r>
        <w:rPr>
          <w:rFonts w:ascii="Aptos" w:hAnsi="Aptos"/>
          <w:color w:val="000000" w:themeColor="text1"/>
          <w:szCs w:val="22"/>
        </w:rPr>
        <w:t>s</w:t>
      </w:r>
      <w:r w:rsidRPr="008171E2">
        <w:rPr>
          <w:rFonts w:ascii="Aptos" w:hAnsi="Aptos"/>
          <w:color w:val="000000" w:themeColor="text1"/>
          <w:szCs w:val="22"/>
        </w:rPr>
        <w:t xml:space="preserve"> are </w:t>
      </w:r>
      <w:r w:rsidRPr="451A59CF">
        <w:rPr>
          <w:rFonts w:ascii="Aptos" w:eastAsia="Aptos" w:hAnsi="Aptos" w:cs="Aptos"/>
        </w:rPr>
        <w:t>spatial polygons that define the type and extent of known vegetation communities within the AC</w:t>
      </w:r>
      <w:r>
        <w:rPr>
          <w:rFonts w:ascii="Aptos" w:eastAsia="Aptos" w:hAnsi="Aptos" w:cs="Aptos"/>
        </w:rPr>
        <w:t xml:space="preserve">T </w:t>
      </w:r>
      <w:r w:rsidRPr="008171E2">
        <w:rPr>
          <w:rFonts w:ascii="Aptos" w:hAnsi="Aptos"/>
          <w:color w:val="000000" w:themeColor="text1"/>
          <w:szCs w:val="22"/>
        </w:rPr>
        <w:t xml:space="preserve">, and are similar to the PCT found in </w:t>
      </w:r>
      <w:hyperlink r:id="rId54" w:history="1">
        <w:r w:rsidRPr="008171E2">
          <w:rPr>
            <w:rStyle w:val="Hyperlink"/>
            <w:rFonts w:ascii="Aptos" w:hAnsi="Aptos"/>
            <w:color w:val="2E74B5" w:themeColor="accent1" w:themeShade="BF"/>
            <w:szCs w:val="22"/>
          </w:rPr>
          <w:t>BioNet in NSW</w:t>
        </w:r>
      </w:hyperlink>
      <w:r w:rsidRPr="008171E2">
        <w:rPr>
          <w:rFonts w:ascii="Aptos" w:hAnsi="Aptos"/>
          <w:color w:val="000000" w:themeColor="text1"/>
          <w:szCs w:val="22"/>
        </w:rPr>
        <w:t xml:space="preserve">. We use them here to define different </w:t>
      </w:r>
      <w:r>
        <w:rPr>
          <w:rFonts w:ascii="Aptos" w:hAnsi="Aptos"/>
          <w:color w:val="000000" w:themeColor="text1"/>
          <w:szCs w:val="22"/>
        </w:rPr>
        <w:t>communities based on similar abiotic and biotic elements. These communities will also likely have similar threats and restoration interventions</w:t>
      </w:r>
      <w:r w:rsidRPr="008171E2">
        <w:rPr>
          <w:rFonts w:ascii="Aptos" w:hAnsi="Aptos"/>
          <w:color w:val="000000" w:themeColor="text1"/>
          <w:szCs w:val="22"/>
        </w:rPr>
        <w:t>.</w:t>
      </w:r>
      <w:r>
        <w:rPr>
          <w:rFonts w:ascii="Aptos" w:hAnsi="Aptos"/>
          <w:color w:val="000000" w:themeColor="text1"/>
          <w:szCs w:val="22"/>
        </w:rPr>
        <w:t xml:space="preserve"> </w:t>
      </w:r>
    </w:p>
    <w:p w14:paraId="4784C7BC" w14:textId="77777777" w:rsidR="00C32391" w:rsidRPr="00EF1C3D" w:rsidRDefault="00C32391" w:rsidP="00E27C17">
      <w:pPr>
        <w:spacing w:before="0" w:after="0" w:line="300" w:lineRule="exact"/>
        <w:rPr>
          <w:rFonts w:ascii="Aptos" w:hAnsi="Aptos"/>
          <w:b/>
          <w:bCs/>
          <w:color w:val="000000" w:themeColor="text1"/>
          <w:szCs w:val="22"/>
        </w:rPr>
      </w:pPr>
      <w:r w:rsidRPr="00EF1C3D">
        <w:rPr>
          <w:rFonts w:ascii="Aptos" w:hAnsi="Aptos"/>
          <w:color w:val="000000" w:themeColor="text1"/>
          <w:szCs w:val="22"/>
        </w:rPr>
        <w:t>While these PCT</w:t>
      </w:r>
      <w:r>
        <w:rPr>
          <w:rFonts w:ascii="Aptos" w:hAnsi="Aptos"/>
          <w:color w:val="000000" w:themeColor="text1"/>
          <w:szCs w:val="22"/>
        </w:rPr>
        <w:t>s</w:t>
      </w:r>
      <w:r w:rsidRPr="00EF1C3D">
        <w:rPr>
          <w:rFonts w:ascii="Aptos" w:hAnsi="Aptos"/>
          <w:color w:val="000000" w:themeColor="text1"/>
          <w:szCs w:val="22"/>
        </w:rPr>
        <w:t xml:space="preserve"> are focussed on terrestrial ecosystem, a similar approach of defining different aquatic communities can and should be developed. For example, based on physical geomorphic, structural component and flow type.</w:t>
      </w:r>
      <w:r w:rsidRPr="00EF1C3D">
        <w:rPr>
          <w:rFonts w:ascii="Aptos" w:hAnsi="Aptos"/>
          <w:b/>
          <w:bCs/>
          <w:color w:val="000000" w:themeColor="text1"/>
          <w:szCs w:val="22"/>
        </w:rPr>
        <w:t xml:space="preserve"> </w:t>
      </w:r>
    </w:p>
    <w:p w14:paraId="4BEF522F" w14:textId="77777777" w:rsidR="00C32391" w:rsidRPr="00EF1C3D" w:rsidRDefault="00C32391" w:rsidP="00E27C17">
      <w:pPr>
        <w:spacing w:before="0" w:after="160" w:line="300" w:lineRule="exact"/>
        <w:rPr>
          <w:rFonts w:ascii="Aptos" w:hAnsi="Aptos"/>
          <w:szCs w:val="22"/>
        </w:rPr>
      </w:pPr>
      <w:r w:rsidRPr="00E27C17">
        <w:rPr>
          <w:rFonts w:ascii="Aptos SemiBold" w:hAnsi="Aptos SemiBold"/>
          <w:color w:val="000000" w:themeColor="text1"/>
          <w:szCs w:val="22"/>
        </w:rPr>
        <w:lastRenderedPageBreak/>
        <w:t>Reference Ecosystem Benchmarks</w:t>
      </w:r>
      <w:r w:rsidRPr="00200D80">
        <w:rPr>
          <w:rFonts w:ascii="Aptos" w:hAnsi="Aptos"/>
          <w:color w:val="000000" w:themeColor="text1"/>
          <w:szCs w:val="22"/>
        </w:rPr>
        <w:t xml:space="preserve"> for PCTs</w:t>
      </w:r>
      <w:r w:rsidRPr="008171E2">
        <w:rPr>
          <w:rFonts w:ascii="Aptos" w:hAnsi="Aptos"/>
          <w:color w:val="000000" w:themeColor="text1"/>
          <w:szCs w:val="22"/>
        </w:rPr>
        <w:t> </w:t>
      </w:r>
      <w:r w:rsidRPr="008171E2">
        <w:rPr>
          <w:rFonts w:ascii="Aptos" w:hAnsi="Aptos"/>
          <w:szCs w:val="22"/>
        </w:rPr>
        <w:t xml:space="preserve">are being established using 15 years of monitoring data </w:t>
      </w:r>
      <w:r w:rsidRPr="00EF1C3D">
        <w:rPr>
          <w:rFonts w:ascii="Aptos" w:hAnsi="Aptos"/>
          <w:szCs w:val="22"/>
        </w:rPr>
        <w:t xml:space="preserve">from the highest-quality sites available. These benchmarks represent high ecological condition, defined by ecosystem function, vegetation structure, species composition, and faunal assemblages. To ensure accuracy, multiple sites are used to account for natural variability, and exotic species are excluded. Where data on benchmark values is lacking, we will refer to NSW </w:t>
      </w:r>
      <w:hyperlink r:id="rId55" w:history="1">
        <w:r w:rsidRPr="00EF1C3D">
          <w:rPr>
            <w:rStyle w:val="Hyperlink"/>
            <w:rFonts w:ascii="Aptos" w:hAnsi="Aptos"/>
            <w:szCs w:val="22"/>
          </w:rPr>
          <w:t>BioNet Vegetation Condition Benchmarks</w:t>
        </w:r>
      </w:hyperlink>
      <w:r w:rsidRPr="00EF1C3D">
        <w:rPr>
          <w:rFonts w:ascii="Aptos" w:hAnsi="Aptos"/>
          <w:szCs w:val="22"/>
        </w:rPr>
        <w:t>.</w:t>
      </w:r>
    </w:p>
    <w:p w14:paraId="3730BB94" w14:textId="77777777" w:rsidR="00C32391" w:rsidRPr="00EF1C3D" w:rsidRDefault="00C32391" w:rsidP="00E27C17">
      <w:pPr>
        <w:spacing w:before="0" w:after="80" w:line="300" w:lineRule="exact"/>
        <w:rPr>
          <w:rFonts w:ascii="Aptos" w:hAnsi="Aptos"/>
          <w:szCs w:val="22"/>
        </w:rPr>
      </w:pPr>
      <w:r w:rsidRPr="00EF1C3D">
        <w:rPr>
          <w:rFonts w:ascii="Aptos" w:hAnsi="Aptos"/>
          <w:szCs w:val="22"/>
        </w:rPr>
        <w:t>Benchmarks have been developed for the following PCTs:</w:t>
      </w:r>
    </w:p>
    <w:p w14:paraId="6398E2D2" w14:textId="77777777" w:rsidR="00C32391" w:rsidRPr="00EF1C3D" w:rsidRDefault="00C32391">
      <w:pPr>
        <w:numPr>
          <w:ilvl w:val="0"/>
          <w:numId w:val="31"/>
        </w:numPr>
        <w:spacing w:before="0" w:after="80" w:line="300" w:lineRule="exact"/>
        <w:ind w:left="714" w:hanging="357"/>
        <w:rPr>
          <w:rFonts w:ascii="Aptos" w:hAnsi="Aptos"/>
          <w:szCs w:val="22"/>
        </w:rPr>
      </w:pPr>
      <w:r w:rsidRPr="00E27C17">
        <w:rPr>
          <w:rFonts w:ascii="Aptos SemiBold" w:hAnsi="Aptos SemiBold"/>
          <w:szCs w:val="22"/>
        </w:rPr>
        <w:t>PCT 1:</w:t>
      </w:r>
      <w:r w:rsidRPr="00EF1C3D">
        <w:rPr>
          <w:rFonts w:ascii="Aptos" w:hAnsi="Aptos"/>
          <w:szCs w:val="22"/>
        </w:rPr>
        <w:t xml:space="preserve"> Natural Temperate Grassland</w:t>
      </w:r>
    </w:p>
    <w:p w14:paraId="7B428C1F" w14:textId="77777777" w:rsidR="00C32391" w:rsidRPr="00EF1C3D" w:rsidRDefault="00C32391">
      <w:pPr>
        <w:numPr>
          <w:ilvl w:val="0"/>
          <w:numId w:val="31"/>
        </w:numPr>
        <w:spacing w:before="0" w:after="80" w:line="300" w:lineRule="exact"/>
        <w:ind w:left="714" w:hanging="357"/>
        <w:rPr>
          <w:rFonts w:ascii="Aptos" w:hAnsi="Aptos"/>
          <w:szCs w:val="22"/>
        </w:rPr>
      </w:pPr>
      <w:r w:rsidRPr="00E27C17">
        <w:rPr>
          <w:rFonts w:ascii="Aptos SemiBold" w:hAnsi="Aptos SemiBold"/>
          <w:szCs w:val="22"/>
        </w:rPr>
        <w:t>PCT 16:</w:t>
      </w:r>
      <w:r w:rsidRPr="00EF1C3D">
        <w:rPr>
          <w:rFonts w:ascii="Aptos" w:hAnsi="Aptos"/>
          <w:szCs w:val="22"/>
        </w:rPr>
        <w:t xml:space="preserve"> Yellow Box – Blakely's Red Gum Grassy Woodland</w:t>
      </w:r>
    </w:p>
    <w:p w14:paraId="43066870" w14:textId="77777777" w:rsidR="00C32391" w:rsidRPr="00EF1C3D" w:rsidRDefault="00C32391">
      <w:pPr>
        <w:numPr>
          <w:ilvl w:val="0"/>
          <w:numId w:val="31"/>
        </w:numPr>
        <w:spacing w:before="0" w:after="80" w:line="300" w:lineRule="exact"/>
        <w:ind w:left="714" w:hanging="357"/>
        <w:rPr>
          <w:rFonts w:ascii="Aptos" w:hAnsi="Aptos"/>
          <w:szCs w:val="22"/>
        </w:rPr>
      </w:pPr>
      <w:r w:rsidRPr="00E27C17">
        <w:rPr>
          <w:rFonts w:ascii="Aptos SemiBold" w:hAnsi="Aptos SemiBold"/>
          <w:szCs w:val="22"/>
        </w:rPr>
        <w:t>PCT 18:</w:t>
      </w:r>
      <w:r w:rsidRPr="00EF1C3D">
        <w:rPr>
          <w:rFonts w:ascii="Aptos" w:hAnsi="Aptos"/>
          <w:szCs w:val="22"/>
        </w:rPr>
        <w:t xml:space="preserve"> Broad-leaved Peppermint – Apple Box Tableland Woodland</w:t>
      </w:r>
    </w:p>
    <w:p w14:paraId="67E16F2C" w14:textId="77777777" w:rsidR="00C32391" w:rsidRPr="00EF1C3D" w:rsidRDefault="00C32391">
      <w:pPr>
        <w:numPr>
          <w:ilvl w:val="0"/>
          <w:numId w:val="31"/>
        </w:numPr>
        <w:spacing w:before="0" w:after="160" w:line="300" w:lineRule="exact"/>
        <w:ind w:left="714" w:hanging="357"/>
        <w:rPr>
          <w:rFonts w:ascii="Aptos" w:hAnsi="Aptos"/>
          <w:b/>
          <w:bCs/>
          <w:szCs w:val="22"/>
        </w:rPr>
      </w:pPr>
      <w:r w:rsidRPr="00E27C17">
        <w:rPr>
          <w:rFonts w:ascii="Aptos SemiBold" w:hAnsi="Aptos SemiBold"/>
          <w:szCs w:val="22"/>
        </w:rPr>
        <w:t>PCT 25:</w:t>
      </w:r>
      <w:r w:rsidRPr="00EF1C3D">
        <w:rPr>
          <w:rFonts w:ascii="Aptos" w:hAnsi="Aptos"/>
          <w:b/>
          <w:bCs/>
          <w:szCs w:val="22"/>
        </w:rPr>
        <w:t xml:space="preserve"> </w:t>
      </w:r>
      <w:r w:rsidRPr="00BE3206">
        <w:rPr>
          <w:rFonts w:ascii="Aptos" w:hAnsi="Aptos"/>
          <w:szCs w:val="22"/>
        </w:rPr>
        <w:t>Red Stringybark – Scribbly Gum Tableland Forest</w:t>
      </w:r>
    </w:p>
    <w:p w14:paraId="4E72C6B2" w14:textId="77777777" w:rsidR="00C32391" w:rsidRPr="00EF1C3D" w:rsidRDefault="00C32391" w:rsidP="00E27C17">
      <w:pPr>
        <w:spacing w:before="0" w:after="160" w:line="300" w:lineRule="exact"/>
        <w:rPr>
          <w:rFonts w:ascii="Aptos" w:hAnsi="Aptos"/>
        </w:rPr>
      </w:pPr>
      <w:r w:rsidRPr="00EF1C3D">
        <w:rPr>
          <w:rFonts w:ascii="Aptos" w:hAnsi="Aptos"/>
        </w:rPr>
        <w:t xml:space="preserve">As monitoring coverage expands, additional benchmarks will be developed for other vegetation, wetland and riparian communities across the ACT. Benchmarks for water ecosystems can and should also be developed around the same principles by defining different states based on presence and absence of key components e.g. floodplain presence, underwater structural habitat, water quality. </w:t>
      </w:r>
    </w:p>
    <w:p w14:paraId="668E34CE" w14:textId="77777777" w:rsidR="00C32391" w:rsidRPr="00765B76" w:rsidRDefault="00C32391" w:rsidP="00E27C17">
      <w:pPr>
        <w:spacing w:before="0" w:after="160" w:line="300" w:lineRule="exact"/>
        <w:rPr>
          <w:rFonts w:ascii="Aptos" w:hAnsi="Aptos"/>
          <w:szCs w:val="22"/>
        </w:rPr>
      </w:pPr>
      <w:r w:rsidRPr="00EF1C3D">
        <w:rPr>
          <w:rFonts w:ascii="Aptos" w:hAnsi="Aptos"/>
          <w:szCs w:val="22"/>
        </w:rPr>
        <w:t xml:space="preserve">In applying this principle, the ACT Government will contribute to </w:t>
      </w:r>
      <w:r>
        <w:rPr>
          <w:rFonts w:ascii="Aptos" w:hAnsi="Aptos"/>
          <w:szCs w:val="22"/>
        </w:rPr>
        <w:t xml:space="preserve">the following </w:t>
      </w:r>
      <w:r w:rsidRPr="00E27C17">
        <w:rPr>
          <w:rFonts w:ascii="Aptos SemiBold" w:hAnsi="Aptos SemiBold"/>
          <w:szCs w:val="22"/>
        </w:rPr>
        <w:t>Nature Conservation Strategy (NCS) targets:</w:t>
      </w:r>
    </w:p>
    <w:p w14:paraId="788CC0CA" w14:textId="77777777" w:rsidR="00C32391" w:rsidRDefault="00C32391">
      <w:pPr>
        <w:pStyle w:val="BodyText1"/>
        <w:numPr>
          <w:ilvl w:val="0"/>
          <w:numId w:val="38"/>
        </w:numPr>
        <w:spacing w:before="0" w:after="80" w:line="300" w:lineRule="exact"/>
        <w:ind w:left="714" w:hanging="357"/>
        <w:rPr>
          <w:bCs/>
          <w:i/>
          <w:iCs/>
          <w:color w:val="000000" w:themeColor="text1"/>
          <w:szCs w:val="22"/>
        </w:rPr>
      </w:pPr>
      <w:r w:rsidRPr="00BE3206">
        <w:rPr>
          <w:bCs/>
          <w:i/>
          <w:iCs/>
          <w:color w:val="000000" w:themeColor="text1"/>
          <w:szCs w:val="22"/>
          <w:lang w:eastAsia="en-AU"/>
        </w:rPr>
        <w:t xml:space="preserve">Critical datasets required to achieve </w:t>
      </w:r>
      <w:r>
        <w:rPr>
          <w:bCs/>
          <w:i/>
          <w:iCs/>
          <w:color w:val="000000" w:themeColor="text1"/>
          <w:szCs w:val="22"/>
          <w:lang w:eastAsia="en-AU"/>
        </w:rPr>
        <w:t>N</w:t>
      </w:r>
      <w:r w:rsidRPr="00BE3206">
        <w:rPr>
          <w:bCs/>
          <w:i/>
          <w:iCs/>
          <w:color w:val="000000" w:themeColor="text1"/>
          <w:szCs w:val="22"/>
          <w:lang w:eastAsia="en-AU"/>
        </w:rPr>
        <w:t xml:space="preserve">ature </w:t>
      </w:r>
      <w:r>
        <w:rPr>
          <w:bCs/>
          <w:i/>
          <w:iCs/>
          <w:color w:val="000000" w:themeColor="text1"/>
          <w:szCs w:val="22"/>
          <w:lang w:eastAsia="en-AU"/>
        </w:rPr>
        <w:t>P</w:t>
      </w:r>
      <w:r w:rsidRPr="00BE3206">
        <w:rPr>
          <w:bCs/>
          <w:i/>
          <w:iCs/>
          <w:color w:val="000000" w:themeColor="text1"/>
          <w:szCs w:val="22"/>
          <w:lang w:eastAsia="en-AU"/>
        </w:rPr>
        <w:t xml:space="preserve">ositive objectives are </w:t>
      </w:r>
      <w:bookmarkEnd w:id="258"/>
      <w:r>
        <w:rPr>
          <w:bCs/>
          <w:i/>
          <w:iCs/>
          <w:color w:val="000000" w:themeColor="text1"/>
          <w:szCs w:val="22"/>
          <w:lang w:eastAsia="en-AU"/>
        </w:rPr>
        <w:t>maintained</w:t>
      </w:r>
    </w:p>
    <w:p w14:paraId="4ACCEC2F" w14:textId="77777777" w:rsidR="00C32391" w:rsidRPr="00BE3206" w:rsidRDefault="00C32391">
      <w:pPr>
        <w:pStyle w:val="BodyText1"/>
        <w:numPr>
          <w:ilvl w:val="0"/>
          <w:numId w:val="38"/>
        </w:numPr>
        <w:spacing w:before="0" w:after="80" w:line="300" w:lineRule="exact"/>
        <w:ind w:left="714" w:hanging="357"/>
        <w:rPr>
          <w:bCs/>
          <w:i/>
          <w:iCs/>
          <w:color w:val="000000" w:themeColor="text1"/>
          <w:szCs w:val="22"/>
        </w:rPr>
      </w:pPr>
      <w:r w:rsidRPr="00DC7BF6">
        <w:rPr>
          <w:bCs/>
          <w:i/>
          <w:iCs/>
          <w:color w:val="000000" w:themeColor="text1"/>
          <w:szCs w:val="22"/>
        </w:rPr>
        <w:t>Representation of ecosystems in existing protected areas is assessed</w:t>
      </w:r>
    </w:p>
    <w:p w14:paraId="328DA902" w14:textId="77777777" w:rsidR="00C32391" w:rsidRPr="003953E5" w:rsidRDefault="00C32391" w:rsidP="000160DD">
      <w:pPr>
        <w:pStyle w:val="Heading3"/>
        <w:rPr>
          <w:rStyle w:val="Strong"/>
          <w:b w:val="0"/>
          <w:bCs w:val="0"/>
        </w:rPr>
      </w:pPr>
      <w:bookmarkStart w:id="259" w:name="_Toc201219562"/>
      <w:bookmarkStart w:id="260" w:name="_Toc201223940"/>
      <w:bookmarkStart w:id="261" w:name="_Toc220417775"/>
      <w:bookmarkStart w:id="262" w:name="_Toc220417852"/>
      <w:r w:rsidRPr="003953E5">
        <w:rPr>
          <w:rStyle w:val="Strong"/>
        </w:rPr>
        <w:t>Principle 2</w:t>
      </w:r>
      <w:r w:rsidRPr="003953E5">
        <w:rPr>
          <w:rStyle w:val="Strong"/>
          <w:b w:val="0"/>
          <w:bCs w:val="0"/>
        </w:rPr>
        <w:t xml:space="preserve">: </w:t>
      </w:r>
      <w:r w:rsidRPr="003953E5">
        <w:rPr>
          <w:rStyle w:val="Strong"/>
        </w:rPr>
        <w:t>Restoration inputs will be dictated by level of resilience and degradation</w:t>
      </w:r>
      <w:bookmarkEnd w:id="259"/>
      <w:bookmarkEnd w:id="260"/>
      <w:bookmarkEnd w:id="261"/>
      <w:bookmarkEnd w:id="262"/>
    </w:p>
    <w:p w14:paraId="7F9974B5" w14:textId="77777777" w:rsidR="00C32391" w:rsidRPr="008171E2" w:rsidRDefault="00C32391" w:rsidP="00C32391">
      <w:pPr>
        <w:rPr>
          <w:rFonts w:ascii="Aptos Light" w:eastAsiaTheme="minorEastAsia" w:hAnsi="Aptos Light"/>
          <w:color w:val="7030A0"/>
          <w:szCs w:val="22"/>
        </w:rPr>
      </w:pPr>
      <w:r w:rsidRPr="008171E2">
        <w:rPr>
          <w:rStyle w:val="QuoteChar"/>
          <w:rFonts w:ascii="Aptos Light" w:hAnsi="Aptos Light"/>
          <w:color w:val="7030A0"/>
          <w:szCs w:val="22"/>
        </w:rPr>
        <w:t>“Skilful assessment of the capacity for natural recovery should be done prior to prescribing whether regeneration-based or reintroduction-based approaches are needed. This is essential to optimise success but is also important to assist prioritisation.”</w:t>
      </w:r>
      <w:r>
        <w:rPr>
          <w:rStyle w:val="QuoteChar"/>
          <w:rFonts w:ascii="Aptos Light" w:hAnsi="Aptos Light"/>
          <w:color w:val="7030A0"/>
          <w:szCs w:val="22"/>
        </w:rPr>
        <w:fldChar w:fldCharType="begin"/>
      </w:r>
      <w:r>
        <w:rPr>
          <w:rStyle w:val="QuoteChar"/>
          <w:rFonts w:ascii="Aptos Light" w:hAnsi="Aptos Light"/>
          <w:color w:val="7030A0"/>
          <w:szCs w:val="22"/>
        </w:rPr>
        <w:instrText xml:space="preserve"> NOTEREF _Ref204098713 \f \h </w:instrText>
      </w:r>
      <w:r>
        <w:rPr>
          <w:rStyle w:val="QuoteChar"/>
          <w:rFonts w:ascii="Aptos Light" w:hAnsi="Aptos Light"/>
          <w:color w:val="7030A0"/>
          <w:szCs w:val="22"/>
        </w:rPr>
      </w:r>
      <w:r>
        <w:rPr>
          <w:rStyle w:val="QuoteChar"/>
          <w:rFonts w:ascii="Aptos Light" w:hAnsi="Aptos Light"/>
          <w:color w:val="7030A0"/>
          <w:szCs w:val="22"/>
        </w:rPr>
        <w:fldChar w:fldCharType="separate"/>
      </w:r>
      <w:r w:rsidRPr="00A07483">
        <w:rPr>
          <w:rStyle w:val="FootnoteReference"/>
        </w:rPr>
        <w:t>1</w:t>
      </w:r>
      <w:r>
        <w:rPr>
          <w:rStyle w:val="QuoteChar"/>
          <w:rFonts w:ascii="Aptos Light" w:hAnsi="Aptos Light"/>
          <w:color w:val="7030A0"/>
          <w:szCs w:val="22"/>
        </w:rPr>
        <w:fldChar w:fldCharType="end"/>
      </w:r>
    </w:p>
    <w:p w14:paraId="3D1F52CB" w14:textId="77777777" w:rsidR="00C32391" w:rsidRDefault="00C32391" w:rsidP="00E27C17">
      <w:pPr>
        <w:pStyle w:val="Heading4"/>
        <w:rPr>
          <w:rStyle w:val="Strong"/>
          <w:b w:val="0"/>
          <w:bCs/>
        </w:rPr>
      </w:pPr>
      <w:r>
        <w:rPr>
          <w:rStyle w:val="Strong"/>
        </w:rPr>
        <w:t>Ecosystem Resilience and Degradation in the ACT</w:t>
      </w:r>
    </w:p>
    <w:p w14:paraId="75B80624" w14:textId="77777777" w:rsidR="00C32391" w:rsidRDefault="00C32391" w:rsidP="00E27C17">
      <w:pPr>
        <w:spacing w:before="0" w:after="160"/>
        <w:rPr>
          <w:rStyle w:val="Strong"/>
          <w:rFonts w:ascii="Aptos" w:eastAsiaTheme="minorEastAsia" w:hAnsi="Aptos"/>
          <w:b w:val="0"/>
          <w:bCs w:val="0"/>
        </w:rPr>
      </w:pPr>
      <w:r w:rsidRPr="008171E2">
        <w:rPr>
          <w:rStyle w:val="Strong"/>
          <w:rFonts w:ascii="Aptos" w:eastAsiaTheme="minorEastAsia" w:hAnsi="Aptos"/>
          <w:b w:val="0"/>
          <w:bCs w:val="0"/>
        </w:rPr>
        <w:t>Ecosystems vary in their level of intactness and function</w:t>
      </w:r>
      <w:r>
        <w:rPr>
          <w:rStyle w:val="Strong"/>
          <w:rFonts w:ascii="Aptos" w:eastAsiaTheme="minorEastAsia" w:hAnsi="Aptos"/>
          <w:b w:val="0"/>
          <w:bCs w:val="0"/>
        </w:rPr>
        <w:t xml:space="preserve">, and </w:t>
      </w:r>
      <w:r w:rsidRPr="008171E2">
        <w:rPr>
          <w:rStyle w:val="Strong"/>
          <w:rFonts w:ascii="Aptos" w:eastAsiaTheme="minorEastAsia" w:hAnsi="Aptos"/>
          <w:b w:val="0"/>
          <w:bCs w:val="0"/>
        </w:rPr>
        <w:t xml:space="preserve">a greater level of intervention </w:t>
      </w:r>
      <w:r>
        <w:rPr>
          <w:rStyle w:val="Strong"/>
          <w:rFonts w:ascii="Aptos" w:eastAsiaTheme="minorEastAsia" w:hAnsi="Aptos"/>
          <w:b w:val="0"/>
          <w:bCs w:val="0"/>
        </w:rPr>
        <w:t xml:space="preserve">is </w:t>
      </w:r>
      <w:r w:rsidRPr="008171E2">
        <w:rPr>
          <w:rStyle w:val="Strong"/>
          <w:rFonts w:ascii="Aptos" w:eastAsiaTheme="minorEastAsia" w:hAnsi="Aptos"/>
          <w:b w:val="0"/>
          <w:bCs w:val="0"/>
        </w:rPr>
        <w:t>needed where an ecosystem is degraded and non-functioning (</w:t>
      </w:r>
      <w:r w:rsidRPr="008171E2">
        <w:rPr>
          <w:rStyle w:val="Strong"/>
          <w:rFonts w:ascii="Aptos" w:eastAsiaTheme="minorEastAsia" w:hAnsi="Aptos"/>
          <w:b w:val="0"/>
          <w:bCs w:val="0"/>
        </w:rPr>
        <w:fldChar w:fldCharType="begin"/>
      </w:r>
      <w:r w:rsidRPr="008171E2">
        <w:rPr>
          <w:rStyle w:val="Strong"/>
          <w:rFonts w:ascii="Aptos" w:eastAsiaTheme="minorEastAsia" w:hAnsi="Aptos"/>
          <w:b w:val="0"/>
          <w:bCs w:val="0"/>
        </w:rPr>
        <w:instrText xml:space="preserve"> REF _Ref200380590 \h </w:instrText>
      </w:r>
      <w:r>
        <w:rPr>
          <w:rStyle w:val="Strong"/>
          <w:rFonts w:ascii="Aptos" w:eastAsiaTheme="minorEastAsia" w:hAnsi="Aptos"/>
          <w:b w:val="0"/>
          <w:bCs w:val="0"/>
        </w:rPr>
        <w:instrText xml:space="preserve"> \* MERGEFORMAT </w:instrText>
      </w:r>
      <w:r w:rsidRPr="008171E2">
        <w:rPr>
          <w:rStyle w:val="Strong"/>
          <w:rFonts w:ascii="Aptos" w:eastAsiaTheme="minorEastAsia" w:hAnsi="Aptos"/>
          <w:b w:val="0"/>
          <w:bCs w:val="0"/>
        </w:rPr>
      </w:r>
      <w:r w:rsidRPr="008171E2">
        <w:rPr>
          <w:rStyle w:val="Strong"/>
          <w:rFonts w:ascii="Aptos" w:eastAsiaTheme="minorEastAsia" w:hAnsi="Aptos"/>
          <w:b w:val="0"/>
          <w:bCs w:val="0"/>
        </w:rPr>
        <w:fldChar w:fldCharType="separate"/>
      </w:r>
      <w:r w:rsidRPr="008171E2">
        <w:rPr>
          <w:rFonts w:ascii="Aptos" w:hAnsi="Aptos"/>
        </w:rPr>
        <w:t>Figure 1</w:t>
      </w:r>
      <w:r w:rsidRPr="008171E2">
        <w:rPr>
          <w:rStyle w:val="Strong"/>
          <w:rFonts w:ascii="Aptos" w:eastAsiaTheme="minorEastAsia" w:hAnsi="Aptos"/>
          <w:b w:val="0"/>
          <w:bCs w:val="0"/>
        </w:rPr>
        <w:fldChar w:fldCharType="end"/>
      </w:r>
      <w:r w:rsidRPr="008171E2">
        <w:rPr>
          <w:rStyle w:val="Strong"/>
          <w:rFonts w:ascii="Aptos" w:eastAsiaTheme="minorEastAsia" w:hAnsi="Aptos"/>
          <w:b w:val="0"/>
          <w:bCs w:val="0"/>
        </w:rPr>
        <w:t xml:space="preserve">). Improving function and intactness is the basis for restoration. </w:t>
      </w:r>
      <w:r>
        <w:rPr>
          <w:rFonts w:ascii="Aptos" w:hAnsi="Aptos"/>
          <w:color w:val="000000" w:themeColor="text1"/>
          <w:szCs w:val="22"/>
        </w:rPr>
        <w:t xml:space="preserve">ACT </w:t>
      </w:r>
      <w:r w:rsidRPr="451A59CF">
        <w:rPr>
          <w:rFonts w:ascii="Aptos" w:eastAsia="Aptos" w:hAnsi="Aptos" w:cs="Aptos"/>
        </w:rPr>
        <w:t xml:space="preserve">PCTs have been further stratified into ‘zones’, which reflect the </w:t>
      </w:r>
      <w:r>
        <w:rPr>
          <w:rFonts w:ascii="Aptos" w:eastAsia="Aptos" w:hAnsi="Aptos" w:cs="Aptos"/>
        </w:rPr>
        <w:t xml:space="preserve">current </w:t>
      </w:r>
      <w:r w:rsidRPr="451A59CF">
        <w:rPr>
          <w:rFonts w:ascii="Aptos" w:eastAsia="Aptos" w:hAnsi="Aptos" w:cs="Aptos"/>
        </w:rPr>
        <w:t>ecological condition of PCTs relative to benchmark thresholds</w:t>
      </w:r>
      <w:r>
        <w:rPr>
          <w:rFonts w:ascii="Aptos" w:eastAsia="Aptos" w:hAnsi="Aptos" w:cs="Aptos"/>
        </w:rPr>
        <w:t>.</w:t>
      </w:r>
      <w:r w:rsidRPr="008171E2">
        <w:rPr>
          <w:rStyle w:val="Strong"/>
          <w:rFonts w:ascii="Aptos" w:eastAsiaTheme="minorEastAsia" w:hAnsi="Aptos"/>
          <w:b w:val="0"/>
          <w:bCs w:val="0"/>
        </w:rPr>
        <w:t xml:space="preserve"> </w:t>
      </w:r>
      <w:r>
        <w:rPr>
          <w:rStyle w:val="Strong"/>
          <w:rFonts w:ascii="Aptos" w:eastAsiaTheme="minorEastAsia" w:hAnsi="Aptos"/>
          <w:b w:val="0"/>
          <w:bCs w:val="0"/>
        </w:rPr>
        <w:t>W</w:t>
      </w:r>
      <w:r w:rsidRPr="008171E2">
        <w:rPr>
          <w:rStyle w:val="Strong"/>
          <w:rFonts w:ascii="Aptos" w:eastAsiaTheme="minorEastAsia" w:hAnsi="Aptos"/>
          <w:b w:val="0"/>
          <w:bCs w:val="0"/>
        </w:rPr>
        <w:t xml:space="preserve">e </w:t>
      </w:r>
      <w:r>
        <w:rPr>
          <w:rStyle w:val="Strong"/>
          <w:rFonts w:ascii="Aptos" w:eastAsiaTheme="minorEastAsia" w:hAnsi="Aptos"/>
          <w:b w:val="0"/>
          <w:bCs w:val="0"/>
        </w:rPr>
        <w:t xml:space="preserve">use </w:t>
      </w:r>
      <w:r w:rsidRPr="008171E2">
        <w:rPr>
          <w:rStyle w:val="Strong"/>
          <w:rFonts w:ascii="Aptos" w:eastAsiaTheme="minorEastAsia" w:hAnsi="Aptos"/>
          <w:b w:val="0"/>
          <w:bCs w:val="0"/>
        </w:rPr>
        <w:t>the PCT zone condition states to classify (see Principle 1) ecosystem</w:t>
      </w:r>
      <w:r>
        <w:rPr>
          <w:rStyle w:val="Strong"/>
          <w:rFonts w:ascii="Aptos" w:eastAsiaTheme="minorEastAsia" w:hAnsi="Aptos"/>
          <w:b w:val="0"/>
          <w:bCs w:val="0"/>
        </w:rPr>
        <w:t>s</w:t>
      </w:r>
      <w:r w:rsidRPr="008171E2">
        <w:rPr>
          <w:rStyle w:val="Strong"/>
          <w:rFonts w:ascii="Aptos" w:eastAsiaTheme="minorEastAsia" w:hAnsi="Aptos"/>
          <w:b w:val="0"/>
          <w:bCs w:val="0"/>
        </w:rPr>
        <w:t xml:space="preserve"> </w:t>
      </w:r>
      <w:r>
        <w:rPr>
          <w:rStyle w:val="Strong"/>
          <w:rFonts w:ascii="Aptos" w:eastAsiaTheme="minorEastAsia" w:hAnsi="Aptos"/>
          <w:b w:val="0"/>
          <w:bCs w:val="0"/>
        </w:rPr>
        <w:t>by their</w:t>
      </w:r>
      <w:r w:rsidRPr="008171E2">
        <w:rPr>
          <w:rStyle w:val="Strong"/>
          <w:rFonts w:ascii="Aptos" w:eastAsiaTheme="minorEastAsia" w:hAnsi="Aptos"/>
          <w:b w:val="0"/>
          <w:bCs w:val="0"/>
        </w:rPr>
        <w:t xml:space="preserve"> level of degradation and resilience, </w:t>
      </w:r>
      <w:r>
        <w:rPr>
          <w:rStyle w:val="Strong"/>
          <w:rFonts w:ascii="Aptos" w:eastAsiaTheme="minorEastAsia" w:hAnsi="Aptos"/>
          <w:b w:val="0"/>
          <w:bCs w:val="0"/>
        </w:rPr>
        <w:t xml:space="preserve">combined </w:t>
      </w:r>
      <w:r w:rsidRPr="008171E2">
        <w:rPr>
          <w:rStyle w:val="Strong"/>
          <w:rFonts w:ascii="Aptos" w:eastAsiaTheme="minorEastAsia" w:hAnsi="Aptos"/>
          <w:b w:val="0"/>
          <w:bCs w:val="0"/>
        </w:rPr>
        <w:t>with on ground m</w:t>
      </w:r>
      <w:r>
        <w:rPr>
          <w:rStyle w:val="Strong"/>
          <w:rFonts w:ascii="Aptos" w:eastAsiaTheme="minorEastAsia" w:hAnsi="Aptos"/>
          <w:b w:val="0"/>
          <w:bCs w:val="0"/>
        </w:rPr>
        <w:t>onitoring</w:t>
      </w:r>
      <w:r w:rsidRPr="008171E2">
        <w:rPr>
          <w:rStyle w:val="Strong"/>
          <w:rFonts w:ascii="Aptos" w:eastAsiaTheme="minorEastAsia" w:hAnsi="Aptos"/>
          <w:b w:val="0"/>
          <w:bCs w:val="0"/>
        </w:rPr>
        <w:t xml:space="preserve"> to </w:t>
      </w:r>
      <w:r>
        <w:rPr>
          <w:rStyle w:val="Strong"/>
          <w:rFonts w:ascii="Aptos" w:eastAsiaTheme="minorEastAsia" w:hAnsi="Aptos"/>
          <w:b w:val="0"/>
          <w:bCs w:val="0"/>
        </w:rPr>
        <w:t>assess</w:t>
      </w:r>
      <w:r w:rsidRPr="008171E2">
        <w:rPr>
          <w:rStyle w:val="Strong"/>
          <w:rFonts w:ascii="Aptos" w:eastAsiaTheme="minorEastAsia" w:hAnsi="Aptos"/>
          <w:b w:val="0"/>
          <w:bCs w:val="0"/>
        </w:rPr>
        <w:t xml:space="preserve"> the exact level of </w:t>
      </w:r>
      <w:r>
        <w:rPr>
          <w:rStyle w:val="Strong"/>
          <w:rFonts w:ascii="Aptos" w:eastAsiaTheme="minorEastAsia" w:hAnsi="Aptos"/>
          <w:b w:val="0"/>
          <w:bCs w:val="0"/>
        </w:rPr>
        <w:t xml:space="preserve">ecological </w:t>
      </w:r>
      <w:r w:rsidRPr="008171E2">
        <w:rPr>
          <w:rStyle w:val="Strong"/>
          <w:rFonts w:ascii="Aptos" w:eastAsiaTheme="minorEastAsia" w:hAnsi="Aptos"/>
          <w:b w:val="0"/>
          <w:bCs w:val="0"/>
        </w:rPr>
        <w:t>condition (Principle 4).</w:t>
      </w:r>
    </w:p>
    <w:p w14:paraId="2FD08F76" w14:textId="77777777" w:rsidR="00C32391" w:rsidRPr="00085BA4" w:rsidRDefault="00C32391" w:rsidP="00E27C17">
      <w:pPr>
        <w:pStyle w:val="Heading4"/>
      </w:pPr>
      <w:r w:rsidRPr="00085BA4">
        <w:t>Ecological Restoration Approaches in the ACT</w:t>
      </w:r>
    </w:p>
    <w:p w14:paraId="6F1C696C" w14:textId="77777777" w:rsidR="00C32391" w:rsidRPr="00B54E5B" w:rsidRDefault="00C32391" w:rsidP="00E27C17">
      <w:pPr>
        <w:spacing w:before="0" w:after="160"/>
        <w:rPr>
          <w:rFonts w:ascii="Aptos" w:hAnsi="Aptos"/>
        </w:rPr>
      </w:pPr>
      <w:r w:rsidRPr="00B54E5B">
        <w:rPr>
          <w:rFonts w:ascii="Aptos" w:hAnsi="Aptos"/>
        </w:rPr>
        <w:t xml:space="preserve">Selecting an appropriate restoration approach based on the degree of ecosystem degradation and resilience is essential to achieving effective and cost-efficient </w:t>
      </w:r>
      <w:r>
        <w:rPr>
          <w:rFonts w:ascii="Aptos" w:hAnsi="Aptos"/>
        </w:rPr>
        <w:t xml:space="preserve">ecological </w:t>
      </w:r>
      <w:r w:rsidRPr="00B54E5B">
        <w:rPr>
          <w:rFonts w:ascii="Aptos" w:hAnsi="Aptos"/>
        </w:rPr>
        <w:t xml:space="preserve">recovery. In the ACT, </w:t>
      </w:r>
      <w:r w:rsidRPr="00E27C17">
        <w:rPr>
          <w:rFonts w:ascii="Aptos SemiBold" w:hAnsi="Aptos SemiBold"/>
        </w:rPr>
        <w:t>three primary restoration approaches</w:t>
      </w:r>
      <w:r w:rsidRPr="00B54E5B">
        <w:rPr>
          <w:rFonts w:ascii="Aptos" w:hAnsi="Aptos"/>
        </w:rPr>
        <w:t xml:space="preserve"> defined in ‘National Restoration Standards’</w:t>
      </w:r>
      <w:r>
        <w:rPr>
          <w:rFonts w:ascii="Aptos" w:hAnsi="Aptos"/>
        </w:rPr>
        <w:fldChar w:fldCharType="begin"/>
      </w:r>
      <w:r>
        <w:rPr>
          <w:rFonts w:ascii="Aptos" w:hAnsi="Aptos"/>
        </w:rPr>
        <w:instrText xml:space="preserve"> NOTEREF _Ref204098713 \f \h </w:instrText>
      </w:r>
      <w:r>
        <w:rPr>
          <w:rFonts w:ascii="Aptos" w:hAnsi="Aptos"/>
        </w:rPr>
      </w:r>
      <w:r>
        <w:rPr>
          <w:rFonts w:ascii="Aptos" w:hAnsi="Aptos"/>
        </w:rPr>
        <w:fldChar w:fldCharType="separate"/>
      </w:r>
      <w:r w:rsidRPr="002C7881">
        <w:rPr>
          <w:rStyle w:val="FootnoteReference"/>
        </w:rPr>
        <w:t>1</w:t>
      </w:r>
      <w:r>
        <w:rPr>
          <w:rFonts w:ascii="Aptos" w:hAnsi="Aptos"/>
        </w:rPr>
        <w:fldChar w:fldCharType="end"/>
      </w:r>
      <w:r>
        <w:rPr>
          <w:rFonts w:ascii="Aptos" w:hAnsi="Aptos"/>
        </w:rPr>
        <w:t xml:space="preserve"> </w:t>
      </w:r>
      <w:r w:rsidRPr="00B54E5B">
        <w:rPr>
          <w:rFonts w:ascii="Aptos" w:hAnsi="Aptos"/>
        </w:rPr>
        <w:t>are recognised:</w:t>
      </w:r>
    </w:p>
    <w:p w14:paraId="30053FFC" w14:textId="77777777" w:rsidR="00C32391" w:rsidRPr="00B54E5B" w:rsidRDefault="00C32391">
      <w:pPr>
        <w:numPr>
          <w:ilvl w:val="0"/>
          <w:numId w:val="32"/>
        </w:numPr>
        <w:spacing w:before="0" w:after="80" w:line="300" w:lineRule="exact"/>
        <w:ind w:left="681" w:hanging="397"/>
        <w:rPr>
          <w:rFonts w:ascii="Aptos" w:hAnsi="Aptos"/>
        </w:rPr>
      </w:pPr>
      <w:r w:rsidRPr="00E27C17">
        <w:rPr>
          <w:rFonts w:ascii="Aptos SemiBold" w:hAnsi="Aptos SemiBold"/>
        </w:rPr>
        <w:t>Facilitated Natural Regeneration</w:t>
      </w:r>
      <w:r w:rsidRPr="00B54E5B">
        <w:rPr>
          <w:rFonts w:ascii="Aptos" w:hAnsi="Aptos"/>
        </w:rPr>
        <w:br/>
        <w:t xml:space="preserve">This approach is applied to areas with high ecological resilience. Restoration efforts focus on the active and ongoing removal of threats such as invasive plant species and feral animals. Revegetation is not required, as native species are present in sufficient numbers to regenerate </w:t>
      </w:r>
      <w:r w:rsidRPr="00B54E5B">
        <w:rPr>
          <w:rFonts w:ascii="Aptos" w:hAnsi="Aptos"/>
        </w:rPr>
        <w:lastRenderedPageBreak/>
        <w:t>naturally once competition is reduced. The objective is to shift the ecological balance in favour of native species dominance.</w:t>
      </w:r>
    </w:p>
    <w:p w14:paraId="547461D0" w14:textId="77777777" w:rsidR="00C32391" w:rsidRPr="00B54E5B" w:rsidRDefault="00C32391">
      <w:pPr>
        <w:numPr>
          <w:ilvl w:val="0"/>
          <w:numId w:val="32"/>
        </w:numPr>
        <w:spacing w:before="0" w:after="80" w:line="300" w:lineRule="exact"/>
        <w:ind w:left="681" w:hanging="397"/>
        <w:rPr>
          <w:rFonts w:ascii="Aptos" w:hAnsi="Aptos"/>
        </w:rPr>
      </w:pPr>
      <w:r w:rsidRPr="00E27C17">
        <w:rPr>
          <w:rFonts w:ascii="Aptos SemiBold" w:hAnsi="Aptos SemiBold"/>
        </w:rPr>
        <w:t>Assisted Regeneration</w:t>
      </w:r>
      <w:r w:rsidRPr="00B54E5B">
        <w:rPr>
          <w:rFonts w:ascii="Aptos" w:hAnsi="Aptos"/>
        </w:rPr>
        <w:br/>
        <w:t>This method is used where key components of the ecosystem—such as native understorey, shrubs, trees, or characteristic fauna—are absent or severely diminished. Natural regeneration is limited, and recovery must be supported through interventions such as direct seeding, planting of tube stock, species translocations, and habitat enhancements (e.g. coarse woody debris). Threat management remains an integral part of this approach.</w:t>
      </w:r>
    </w:p>
    <w:p w14:paraId="0FD95C68" w14:textId="77777777" w:rsidR="00C32391" w:rsidRPr="00B54E5B" w:rsidRDefault="00C32391">
      <w:pPr>
        <w:numPr>
          <w:ilvl w:val="0"/>
          <w:numId w:val="32"/>
        </w:numPr>
        <w:spacing w:before="0" w:after="160" w:line="300" w:lineRule="exact"/>
        <w:ind w:left="681" w:hanging="397"/>
        <w:rPr>
          <w:rFonts w:ascii="Aptos" w:hAnsi="Aptos"/>
        </w:rPr>
      </w:pPr>
      <w:r w:rsidRPr="00E27C17">
        <w:rPr>
          <w:rFonts w:ascii="Aptos SemiBold" w:hAnsi="Aptos SemiBold"/>
        </w:rPr>
        <w:t>Reconstruction</w:t>
      </w:r>
      <w:r w:rsidRPr="00B54E5B">
        <w:rPr>
          <w:rFonts w:ascii="Aptos" w:hAnsi="Aptos"/>
        </w:rPr>
        <w:br/>
        <w:t xml:space="preserve">Applied to sites that are severely degraded or ecologically collapsed, this approach requires intensive intervention to re-establish ecosystem function. Techniques may include landform reconstruction, soil remediation, </w:t>
      </w:r>
      <w:r>
        <w:rPr>
          <w:rFonts w:ascii="Aptos" w:hAnsi="Aptos"/>
        </w:rPr>
        <w:t xml:space="preserve">reconnection of waterways and natural flows, </w:t>
      </w:r>
      <w:r w:rsidRPr="00B54E5B">
        <w:rPr>
          <w:rFonts w:ascii="Aptos" w:hAnsi="Aptos"/>
        </w:rPr>
        <w:t>and the reintroduction of native plant and animal species. Ongoing threat control is essential to support long-term recovery and alignment with reference ecosystem benchmarks.</w:t>
      </w:r>
    </w:p>
    <w:p w14:paraId="20BAAE37" w14:textId="77777777" w:rsidR="00C32391" w:rsidRPr="00B54E5B" w:rsidRDefault="00C32391" w:rsidP="00E27C17">
      <w:pPr>
        <w:spacing w:before="0" w:after="160"/>
        <w:rPr>
          <w:rStyle w:val="Strong"/>
          <w:rFonts w:ascii="Aptos" w:hAnsi="Aptos"/>
          <w:b w:val="0"/>
          <w:bCs w:val="0"/>
        </w:rPr>
      </w:pPr>
      <w:r w:rsidRPr="00B54E5B">
        <w:rPr>
          <w:rFonts w:ascii="Aptos" w:hAnsi="Aptos"/>
        </w:rPr>
        <w:t xml:space="preserve">Each site may exhibit varying levels of degradation across different ecological attributes, and as such, a combination of these approaches may be applied to achieve restoration objectives. </w:t>
      </w:r>
      <w:r w:rsidRPr="00B54E5B">
        <w:rPr>
          <w:rStyle w:val="Strong"/>
          <w:rFonts w:ascii="Aptos" w:hAnsi="Aptos"/>
          <w:b w:val="0"/>
          <w:bCs w:val="0"/>
        </w:rPr>
        <w:t>All restoration approaches require the ongoing removal of threats (weeds, pests</w:t>
      </w:r>
      <w:r>
        <w:rPr>
          <w:rStyle w:val="Strong"/>
          <w:rFonts w:ascii="Aptos" w:hAnsi="Aptos"/>
          <w:b w:val="0"/>
          <w:bCs w:val="0"/>
        </w:rPr>
        <w:t>, poor environmental flows, obsolete infrastructure</w:t>
      </w:r>
      <w:r w:rsidRPr="00B54E5B">
        <w:rPr>
          <w:rStyle w:val="Strong"/>
          <w:rFonts w:ascii="Aptos" w:hAnsi="Aptos"/>
          <w:b w:val="0"/>
          <w:bCs w:val="0"/>
        </w:rPr>
        <w:t xml:space="preserve">) to reach full recovery, which is when country is healthy, self-sustaining, resilient and on the same trajectory as the reference ecosystem. </w:t>
      </w:r>
    </w:p>
    <w:p w14:paraId="34BA42CE" w14:textId="77777777" w:rsidR="00C32391" w:rsidRDefault="00C32391" w:rsidP="000F13DB">
      <w:pPr>
        <w:spacing w:before="400" w:after="120"/>
        <w:ind w:left="567"/>
        <w:rPr>
          <w:rStyle w:val="Strong"/>
          <w:rFonts w:eastAsiaTheme="minorEastAsia"/>
          <w:b w:val="0"/>
          <w:bCs w:val="0"/>
        </w:rPr>
      </w:pPr>
      <w:r>
        <w:rPr>
          <w:noProof/>
        </w:rPr>
        <w:drawing>
          <wp:inline distT="0" distB="0" distL="0" distR="0" wp14:anchorId="59908605" wp14:editId="187260D6">
            <wp:extent cx="5435754" cy="3398520"/>
            <wp:effectExtent l="0" t="0" r="0" b="0"/>
            <wp:docPr id="175818591" name="Picture 175818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448857"/>
                    <pic:cNvPicPr/>
                  </pic:nvPicPr>
                  <pic:blipFill rotWithShape="1">
                    <a:blip r:embed="rId56">
                      <a:extLst>
                        <a:ext uri="{28A0092B-C50C-407E-A947-70E740481C1C}">
                          <a14:useLocalDpi xmlns:a14="http://schemas.microsoft.com/office/drawing/2010/main" val="0"/>
                        </a:ext>
                      </a:extLst>
                    </a:blip>
                    <a:srcRect b="30414"/>
                    <a:stretch/>
                  </pic:blipFill>
                  <pic:spPr bwMode="auto">
                    <a:xfrm>
                      <a:off x="0" y="0"/>
                      <a:ext cx="5464291" cy="3416362"/>
                    </a:xfrm>
                    <a:prstGeom prst="rect">
                      <a:avLst/>
                    </a:prstGeom>
                    <a:ln>
                      <a:noFill/>
                    </a:ln>
                    <a:extLst>
                      <a:ext uri="{53640926-AAD7-44D8-BBD7-CCE9431645EC}">
                        <a14:shadowObscured xmlns:a14="http://schemas.microsoft.com/office/drawing/2010/main"/>
                      </a:ext>
                    </a:extLst>
                  </pic:spPr>
                </pic:pic>
              </a:graphicData>
            </a:graphic>
          </wp:inline>
        </w:drawing>
      </w:r>
    </w:p>
    <w:p w14:paraId="68A1B5F8" w14:textId="66E48D5E" w:rsidR="00C32391" w:rsidRPr="000F13DB" w:rsidRDefault="00C32391" w:rsidP="000F13DB">
      <w:pPr>
        <w:pStyle w:val="Caption"/>
        <w:spacing w:after="120"/>
        <w:ind w:left="284" w:right="283"/>
        <w:rPr>
          <w:rStyle w:val="Strong"/>
          <w:rFonts w:ascii="Aptos Narrow" w:eastAsiaTheme="minorEastAsia" w:hAnsi="Aptos Narrow"/>
          <w:b w:val="0"/>
          <w:bCs w:val="0"/>
          <w:i w:val="0"/>
          <w:iCs w:val="0"/>
          <w:color w:val="404040" w:themeColor="text1" w:themeTint="BF"/>
        </w:rPr>
      </w:pPr>
      <w:bookmarkStart w:id="263" w:name="_Ref200380590"/>
      <w:r w:rsidRPr="000F13DB">
        <w:rPr>
          <w:rFonts w:ascii="Aptos Narrow" w:hAnsi="Aptos Narrow"/>
          <w:b/>
          <w:bCs/>
          <w:i w:val="0"/>
          <w:iCs w:val="0"/>
          <w:color w:val="404040" w:themeColor="text1" w:themeTint="BF"/>
        </w:rPr>
        <w:t xml:space="preserve">Figure </w:t>
      </w:r>
      <w:r w:rsidRPr="000F13DB">
        <w:rPr>
          <w:rFonts w:ascii="Aptos Narrow" w:hAnsi="Aptos Narrow"/>
          <w:b/>
          <w:bCs/>
          <w:i w:val="0"/>
          <w:iCs w:val="0"/>
          <w:color w:val="404040" w:themeColor="text1" w:themeTint="BF"/>
        </w:rPr>
        <w:fldChar w:fldCharType="begin"/>
      </w:r>
      <w:r w:rsidRPr="000F13DB">
        <w:rPr>
          <w:rFonts w:ascii="Aptos Narrow" w:hAnsi="Aptos Narrow"/>
          <w:b/>
          <w:bCs/>
          <w:i w:val="0"/>
          <w:iCs w:val="0"/>
          <w:color w:val="404040" w:themeColor="text1" w:themeTint="BF"/>
        </w:rPr>
        <w:instrText xml:space="preserve"> SEQ Figure \* ARABIC </w:instrText>
      </w:r>
      <w:r w:rsidRPr="000F13DB">
        <w:rPr>
          <w:rFonts w:ascii="Aptos Narrow" w:hAnsi="Aptos Narrow"/>
          <w:b/>
          <w:bCs/>
          <w:i w:val="0"/>
          <w:iCs w:val="0"/>
          <w:color w:val="404040" w:themeColor="text1" w:themeTint="BF"/>
        </w:rPr>
        <w:fldChar w:fldCharType="separate"/>
      </w:r>
      <w:r w:rsidRPr="000F13DB">
        <w:rPr>
          <w:rFonts w:ascii="Aptos Narrow" w:hAnsi="Aptos Narrow"/>
          <w:b/>
          <w:bCs/>
          <w:i w:val="0"/>
          <w:iCs w:val="0"/>
          <w:noProof/>
          <w:color w:val="404040" w:themeColor="text1" w:themeTint="BF"/>
        </w:rPr>
        <w:t>1</w:t>
      </w:r>
      <w:r w:rsidRPr="000F13DB">
        <w:rPr>
          <w:rFonts w:ascii="Aptos Narrow" w:hAnsi="Aptos Narrow"/>
          <w:b/>
          <w:bCs/>
          <w:i w:val="0"/>
          <w:iCs w:val="0"/>
          <w:color w:val="404040" w:themeColor="text1" w:themeTint="BF"/>
        </w:rPr>
        <w:fldChar w:fldCharType="end"/>
      </w:r>
      <w:bookmarkEnd w:id="263"/>
      <w:r w:rsidRPr="000F13DB">
        <w:rPr>
          <w:rFonts w:ascii="Aptos Narrow" w:hAnsi="Aptos Narrow"/>
          <w:b/>
          <w:bCs/>
          <w:i w:val="0"/>
          <w:iCs w:val="0"/>
          <w:color w:val="404040" w:themeColor="text1" w:themeTint="BF"/>
        </w:rPr>
        <w:t>.</w:t>
      </w:r>
      <w:r w:rsidRPr="000F13DB">
        <w:rPr>
          <w:rFonts w:ascii="Aptos Narrow" w:hAnsi="Aptos Narrow"/>
          <w:i w:val="0"/>
          <w:iCs w:val="0"/>
          <w:color w:val="404040" w:themeColor="text1" w:themeTint="BF"/>
        </w:rPr>
        <w:t xml:space="preserve"> Conceptual model of ecosystem degradation and restoration. (Adapted from Keenleyside et al 2012, after Whisenant 1999, and Hobbs &amp; Harris 2001). The troughs in the diagram represent basins of stability in which an ecosystem property (ball) can remain in a steady state prior to being shifted by a restoration activity past a barrier (peaks) towards a higher functioning state. Notes: (1) Cessation or mitigation of the original drivers of degradation at the site (e.g. land clearing, mining, grazing, etc.) is assumed to have already occurred as the first stage of the restoration; (ii) A site’s pre-restoration condition may start at any point along the trajectory; (iii) Biological barriers can be complex (not necessarily involving lack of propagules); (iv) In some cases overcoming one barrier type (e.g. physical-chemical barriers) may be sufficient alone; and, (v) small barriers of any type may occur in any sequence along the degradation/ recovery trajectory. Cited from SERA 2021</w:t>
      </w:r>
      <w:r w:rsidRPr="000F13DB">
        <w:rPr>
          <w:rFonts w:ascii="Aptos Narrow" w:hAnsi="Aptos Narrow"/>
          <w:i w:val="0"/>
          <w:iCs w:val="0"/>
          <w:color w:val="404040" w:themeColor="text1" w:themeTint="BF"/>
        </w:rPr>
        <w:fldChar w:fldCharType="begin"/>
      </w:r>
      <w:r w:rsidRPr="000F13DB">
        <w:rPr>
          <w:rFonts w:ascii="Aptos Narrow" w:hAnsi="Aptos Narrow"/>
          <w:i w:val="0"/>
          <w:iCs w:val="0"/>
          <w:color w:val="404040" w:themeColor="text1" w:themeTint="BF"/>
        </w:rPr>
        <w:instrText xml:space="preserve"> NOTEREF _Ref204098713 \f \h </w:instrText>
      </w:r>
      <w:r w:rsidR="000F13DB">
        <w:rPr>
          <w:rFonts w:ascii="Aptos Narrow" w:hAnsi="Aptos Narrow"/>
          <w:i w:val="0"/>
          <w:iCs w:val="0"/>
          <w:color w:val="404040" w:themeColor="text1" w:themeTint="BF"/>
        </w:rPr>
        <w:instrText xml:space="preserve"> \* MERGEFORMAT </w:instrText>
      </w:r>
      <w:r w:rsidRPr="000F13DB">
        <w:rPr>
          <w:rFonts w:ascii="Aptos Narrow" w:hAnsi="Aptos Narrow"/>
          <w:i w:val="0"/>
          <w:iCs w:val="0"/>
          <w:color w:val="404040" w:themeColor="text1" w:themeTint="BF"/>
        </w:rPr>
      </w:r>
      <w:r w:rsidRPr="000F13DB">
        <w:rPr>
          <w:rFonts w:ascii="Aptos Narrow" w:hAnsi="Aptos Narrow"/>
          <w:i w:val="0"/>
          <w:iCs w:val="0"/>
          <w:color w:val="404040" w:themeColor="text1" w:themeTint="BF"/>
        </w:rPr>
        <w:fldChar w:fldCharType="separate"/>
      </w:r>
      <w:r w:rsidRPr="000F13DB">
        <w:rPr>
          <w:rStyle w:val="FootnoteReference"/>
          <w:rFonts w:ascii="Aptos Narrow" w:hAnsi="Aptos Narrow"/>
          <w:color w:val="404040" w:themeColor="text1" w:themeTint="BF"/>
        </w:rPr>
        <w:t>1</w:t>
      </w:r>
      <w:r w:rsidRPr="000F13DB">
        <w:rPr>
          <w:rFonts w:ascii="Aptos Narrow" w:hAnsi="Aptos Narrow"/>
          <w:i w:val="0"/>
          <w:iCs w:val="0"/>
          <w:color w:val="404040" w:themeColor="text1" w:themeTint="BF"/>
        </w:rPr>
        <w:fldChar w:fldCharType="end"/>
      </w:r>
      <w:r w:rsidRPr="000F13DB">
        <w:rPr>
          <w:rFonts w:ascii="Aptos Narrow" w:hAnsi="Aptos Narrow"/>
          <w:i w:val="0"/>
          <w:iCs w:val="0"/>
          <w:color w:val="404040" w:themeColor="text1" w:themeTint="BF"/>
        </w:rPr>
        <w:t>.</w:t>
      </w:r>
    </w:p>
    <w:p w14:paraId="1ECEE2D5" w14:textId="77777777" w:rsidR="00C32391" w:rsidRPr="000B2B48" w:rsidRDefault="00C32391" w:rsidP="000F13DB">
      <w:pPr>
        <w:pStyle w:val="Heading4"/>
      </w:pPr>
      <w:r w:rsidRPr="000B2B48">
        <w:lastRenderedPageBreak/>
        <w:t>Restoration Prioritisation and Spatial Planning</w:t>
      </w:r>
    </w:p>
    <w:p w14:paraId="26A1A9E7" w14:textId="05C2E764" w:rsidR="00C32391" w:rsidRPr="00B54E5B" w:rsidRDefault="00C32391" w:rsidP="000F13DB">
      <w:pPr>
        <w:spacing w:before="0" w:after="160" w:line="300" w:lineRule="exact"/>
        <w:rPr>
          <w:rFonts w:ascii="Aptos" w:hAnsi="Aptos"/>
        </w:rPr>
      </w:pPr>
      <w:r w:rsidRPr="00B54E5B">
        <w:rPr>
          <w:rFonts w:ascii="Aptos" w:hAnsi="Aptos"/>
        </w:rPr>
        <w:t>To implement Principle 2, the ACT Government has developed the </w:t>
      </w:r>
      <w:r w:rsidRPr="000F13DB">
        <w:rPr>
          <w:rFonts w:ascii="Aptos SemiBold" w:hAnsi="Aptos SemiBold"/>
        </w:rPr>
        <w:t>ACT Restoration Priority Map</w:t>
      </w:r>
      <w:r w:rsidRPr="00B54E5B">
        <w:rPr>
          <w:rFonts w:ascii="Aptos" w:hAnsi="Aptos"/>
        </w:rPr>
        <w:t>, a spatial decision-support tool that identifies priority areas for ecological restoration. This map integrates ecological condition data and overlays it onto </w:t>
      </w:r>
      <w:r w:rsidRPr="00765B76">
        <w:rPr>
          <w:rFonts w:ascii="Aptos" w:hAnsi="Aptos"/>
        </w:rPr>
        <w:t>Plant Community Types (PCTs)</w:t>
      </w:r>
      <w:r w:rsidRPr="00B54E5B">
        <w:rPr>
          <w:rFonts w:ascii="Aptos" w:hAnsi="Aptos"/>
          <w:b/>
          <w:bCs/>
        </w:rPr>
        <w:t xml:space="preserve"> </w:t>
      </w:r>
      <w:r w:rsidRPr="00B54E5B">
        <w:rPr>
          <w:rFonts w:ascii="Aptos" w:hAnsi="Aptos"/>
        </w:rPr>
        <w:t xml:space="preserve">to identify the </w:t>
      </w:r>
      <w:r>
        <w:rPr>
          <w:rFonts w:ascii="Aptos" w:hAnsi="Aptos"/>
        </w:rPr>
        <w:t>highest</w:t>
      </w:r>
      <w:r w:rsidRPr="00B54E5B">
        <w:rPr>
          <w:rFonts w:ascii="Aptos" w:hAnsi="Aptos"/>
        </w:rPr>
        <w:t xml:space="preserve"> functioning and </w:t>
      </w:r>
      <w:r>
        <w:rPr>
          <w:rFonts w:ascii="Aptos" w:hAnsi="Aptos"/>
        </w:rPr>
        <w:t xml:space="preserve">most </w:t>
      </w:r>
      <w:r w:rsidRPr="00B54E5B">
        <w:rPr>
          <w:rFonts w:ascii="Aptos" w:hAnsi="Aptos"/>
        </w:rPr>
        <w:t>i</w:t>
      </w:r>
      <w:r>
        <w:rPr>
          <w:rFonts w:ascii="Aptos" w:hAnsi="Aptos"/>
        </w:rPr>
        <w:t>ntact areas</w:t>
      </w:r>
      <w:r w:rsidRPr="00B54E5B">
        <w:rPr>
          <w:rFonts w:ascii="Aptos" w:hAnsi="Aptos"/>
        </w:rPr>
        <w:t xml:space="preserve">, to the least functioning and intact areas. </w:t>
      </w:r>
      <w:r>
        <w:rPr>
          <w:rFonts w:ascii="Aptos" w:hAnsi="Aptos"/>
        </w:rPr>
        <w:t xml:space="preserve">Currently, the map is limited to several terrestrial ecosystems, but could be expanded to riparian and waterway ecosystems. </w:t>
      </w:r>
      <w:r w:rsidRPr="00B54E5B">
        <w:rPr>
          <w:rFonts w:ascii="Aptos" w:hAnsi="Aptos"/>
        </w:rPr>
        <w:t>The map provides filtered views that suggest the most likely restoration approach for each area, based on available data. It also highlights missing ecological components and estimates the cost of reintroducing those elements, supporting informed and strategic restoration planning across the ACT.</w:t>
      </w:r>
    </w:p>
    <w:p w14:paraId="22FFCD2D" w14:textId="77777777" w:rsidR="00C32391" w:rsidRPr="00B54E5B" w:rsidRDefault="00C32391" w:rsidP="000F13DB">
      <w:pPr>
        <w:spacing w:before="0" w:after="80" w:line="300" w:lineRule="exact"/>
        <w:rPr>
          <w:rFonts w:ascii="Aptos" w:hAnsi="Aptos"/>
          <w:szCs w:val="22"/>
        </w:rPr>
      </w:pPr>
      <w:r w:rsidRPr="00B54E5B">
        <w:rPr>
          <w:rFonts w:ascii="Aptos" w:hAnsi="Aptos"/>
          <w:szCs w:val="22"/>
        </w:rPr>
        <w:t xml:space="preserve">In applying this principle, the ACT Government will contribute to </w:t>
      </w:r>
      <w:r>
        <w:rPr>
          <w:rFonts w:ascii="Aptos" w:hAnsi="Aptos"/>
          <w:szCs w:val="22"/>
        </w:rPr>
        <w:t xml:space="preserve">the following </w:t>
      </w:r>
      <w:r w:rsidRPr="000F13DB">
        <w:rPr>
          <w:rFonts w:ascii="Aptos SemiBold" w:hAnsi="Aptos SemiBold"/>
          <w:szCs w:val="22"/>
        </w:rPr>
        <w:t>NCS targets</w:t>
      </w:r>
      <w:r w:rsidRPr="00B54E5B">
        <w:rPr>
          <w:rFonts w:ascii="Aptos" w:hAnsi="Aptos"/>
          <w:szCs w:val="22"/>
        </w:rPr>
        <w:t>:</w:t>
      </w:r>
    </w:p>
    <w:p w14:paraId="4A6F020D" w14:textId="091ADC09" w:rsidR="00C32391" w:rsidRDefault="00A678C3">
      <w:pPr>
        <w:pStyle w:val="ListParagraph"/>
        <w:numPr>
          <w:ilvl w:val="0"/>
          <w:numId w:val="39"/>
        </w:numPr>
        <w:spacing w:before="0" w:after="80" w:line="300" w:lineRule="exact"/>
        <w:ind w:left="714" w:hanging="357"/>
        <w:contextualSpacing w:val="0"/>
        <w:rPr>
          <w:rFonts w:ascii="Aptos" w:hAnsi="Aptos"/>
          <w:i/>
          <w:iCs/>
        </w:rPr>
      </w:pPr>
      <w:r>
        <w:rPr>
          <w:rFonts w:ascii="Aptos" w:hAnsi="Aptos"/>
          <w:i/>
          <w:iCs/>
        </w:rPr>
        <w:t>P</w:t>
      </w:r>
      <w:r w:rsidR="00C32391" w:rsidRPr="00F86602">
        <w:rPr>
          <w:rFonts w:ascii="Aptos" w:hAnsi="Aptos"/>
          <w:i/>
          <w:iCs/>
        </w:rPr>
        <w:t xml:space="preserve">riority conservation values </w:t>
      </w:r>
      <w:r>
        <w:rPr>
          <w:rFonts w:ascii="Aptos" w:hAnsi="Aptos"/>
          <w:i/>
          <w:iCs/>
        </w:rPr>
        <w:t>are identified</w:t>
      </w:r>
    </w:p>
    <w:p w14:paraId="1FAE8A3C" w14:textId="5EE16A7E" w:rsidR="00C32391" w:rsidRDefault="00C32391">
      <w:pPr>
        <w:pStyle w:val="ListParagraph"/>
        <w:numPr>
          <w:ilvl w:val="0"/>
          <w:numId w:val="39"/>
        </w:numPr>
        <w:spacing w:before="0" w:after="80" w:line="300" w:lineRule="exact"/>
        <w:ind w:left="714" w:hanging="357"/>
        <w:contextualSpacing w:val="0"/>
        <w:rPr>
          <w:rFonts w:ascii="Aptos" w:hAnsi="Aptos"/>
          <w:i/>
          <w:iCs/>
        </w:rPr>
      </w:pPr>
      <w:r w:rsidRPr="00DC7BF6">
        <w:rPr>
          <w:rFonts w:ascii="Aptos" w:hAnsi="Aptos"/>
          <w:i/>
          <w:iCs/>
        </w:rPr>
        <w:t xml:space="preserve">A map of </w:t>
      </w:r>
      <w:r>
        <w:rPr>
          <w:rFonts w:ascii="Aptos" w:hAnsi="Aptos"/>
          <w:i/>
          <w:iCs/>
        </w:rPr>
        <w:t>P</w:t>
      </w:r>
      <w:r w:rsidR="003176FA">
        <w:rPr>
          <w:rFonts w:ascii="Aptos" w:hAnsi="Aptos"/>
          <w:i/>
          <w:iCs/>
        </w:rPr>
        <w:t>riority Conservation Areas (P</w:t>
      </w:r>
      <w:r>
        <w:rPr>
          <w:rFonts w:ascii="Aptos" w:hAnsi="Aptos"/>
          <w:i/>
          <w:iCs/>
        </w:rPr>
        <w:t>CAs</w:t>
      </w:r>
      <w:r w:rsidR="003176FA">
        <w:rPr>
          <w:rFonts w:ascii="Aptos" w:hAnsi="Aptos"/>
          <w:i/>
          <w:iCs/>
        </w:rPr>
        <w:t>)</w:t>
      </w:r>
      <w:r w:rsidRPr="00DC7BF6">
        <w:rPr>
          <w:rFonts w:ascii="Aptos" w:hAnsi="Aptos"/>
          <w:i/>
          <w:iCs/>
        </w:rPr>
        <w:t xml:space="preserve">, </w:t>
      </w:r>
      <w:r w:rsidR="00A678C3">
        <w:rPr>
          <w:rFonts w:ascii="Aptos" w:hAnsi="Aptos"/>
          <w:i/>
          <w:iCs/>
        </w:rPr>
        <w:t>reflect</w:t>
      </w:r>
      <w:r w:rsidRPr="00DC7BF6">
        <w:rPr>
          <w:rFonts w:ascii="Aptos" w:hAnsi="Aptos"/>
          <w:i/>
          <w:iCs/>
        </w:rPr>
        <w:t>ing critical habitats, is created</w:t>
      </w:r>
    </w:p>
    <w:p w14:paraId="05F9EDA7" w14:textId="77777777" w:rsidR="00C32391" w:rsidRDefault="00C32391">
      <w:pPr>
        <w:pStyle w:val="ListParagraph"/>
        <w:numPr>
          <w:ilvl w:val="0"/>
          <w:numId w:val="39"/>
        </w:numPr>
        <w:spacing w:before="0" w:after="160" w:line="300" w:lineRule="exact"/>
        <w:ind w:left="714" w:hanging="357"/>
        <w:contextualSpacing w:val="0"/>
        <w:rPr>
          <w:rFonts w:ascii="Aptos" w:hAnsi="Aptos"/>
          <w:i/>
          <w:iCs/>
        </w:rPr>
      </w:pPr>
      <w:r w:rsidRPr="00DC7BF6">
        <w:rPr>
          <w:rFonts w:ascii="Aptos" w:hAnsi="Aptos"/>
          <w:i/>
          <w:iCs/>
        </w:rPr>
        <w:t>A spatialised community conservation guide is created</w:t>
      </w:r>
    </w:p>
    <w:p w14:paraId="1801B65A" w14:textId="77777777" w:rsidR="00C32391" w:rsidRPr="001D128F" w:rsidRDefault="00C32391" w:rsidP="000160DD">
      <w:pPr>
        <w:pStyle w:val="Heading3"/>
        <w:rPr>
          <w:rStyle w:val="Strong"/>
          <w:b w:val="0"/>
          <w:bCs w:val="0"/>
        </w:rPr>
      </w:pPr>
      <w:bookmarkStart w:id="264" w:name="_Toc201219563"/>
      <w:bookmarkStart w:id="265" w:name="_Toc201223941"/>
      <w:bookmarkStart w:id="266" w:name="_Toc220417776"/>
      <w:bookmarkStart w:id="267" w:name="_Toc220417853"/>
      <w:r w:rsidRPr="001D128F">
        <w:rPr>
          <w:rStyle w:val="Strong"/>
        </w:rPr>
        <w:t>Principle 3</w:t>
      </w:r>
      <w:r>
        <w:rPr>
          <w:rStyle w:val="Strong"/>
          <w:b w:val="0"/>
          <w:bCs w:val="0"/>
        </w:rPr>
        <w:t xml:space="preserve">: </w:t>
      </w:r>
      <w:r w:rsidRPr="001D128F">
        <w:rPr>
          <w:rStyle w:val="Strong"/>
        </w:rPr>
        <w:t>Recovery of ecosystem attributes is facilitated by identifying clear targets, goals and objectives</w:t>
      </w:r>
      <w:r>
        <w:rPr>
          <w:rStyle w:val="Strong"/>
          <w:b w:val="0"/>
          <w:bCs w:val="0"/>
        </w:rPr>
        <w:t>.</w:t>
      </w:r>
      <w:bookmarkEnd w:id="264"/>
      <w:bookmarkEnd w:id="265"/>
      <w:bookmarkEnd w:id="266"/>
      <w:bookmarkEnd w:id="267"/>
      <w:r w:rsidRPr="001D128F">
        <w:rPr>
          <w:rStyle w:val="Strong"/>
        </w:rPr>
        <w:t xml:space="preserve"> </w:t>
      </w:r>
    </w:p>
    <w:p w14:paraId="14BD5358" w14:textId="77777777" w:rsidR="00C32391" w:rsidRPr="000F13DB" w:rsidRDefault="00C32391" w:rsidP="00C32391">
      <w:pPr>
        <w:rPr>
          <w:rFonts w:ascii="Aptos Light" w:hAnsi="Aptos Light"/>
          <w:color w:val="44546A" w:themeColor="text2"/>
        </w:rPr>
      </w:pPr>
      <w:r w:rsidRPr="000F13DB">
        <w:rPr>
          <w:rStyle w:val="QuoteChar"/>
          <w:rFonts w:ascii="Aptos Light" w:hAnsi="Aptos Light"/>
          <w:color w:val="44546A" w:themeColor="text2"/>
        </w:rPr>
        <w:t>“A restoration project will have greater transparency, manageability and improved chances of success if the restoration targets and goals are clearly defined and translated into measurable objectives. These can then be used to monitor progress over time, applying adaptive management approaches.”</w:t>
      </w:r>
      <w:r w:rsidRPr="000F13DB">
        <w:rPr>
          <w:rStyle w:val="QuoteChar"/>
          <w:rFonts w:ascii="Aptos Light" w:hAnsi="Aptos Light"/>
          <w:color w:val="44546A" w:themeColor="text2"/>
        </w:rPr>
        <w:fldChar w:fldCharType="begin"/>
      </w:r>
      <w:r w:rsidRPr="000F13DB">
        <w:rPr>
          <w:rStyle w:val="QuoteChar"/>
          <w:rFonts w:ascii="Aptos Light" w:hAnsi="Aptos Light"/>
          <w:color w:val="44546A" w:themeColor="text2"/>
        </w:rPr>
        <w:instrText xml:space="preserve"> NOTEREF _Ref204098713 \f \h </w:instrText>
      </w:r>
      <w:r w:rsidRPr="000F13DB">
        <w:rPr>
          <w:rStyle w:val="QuoteChar"/>
          <w:rFonts w:ascii="Aptos Light" w:hAnsi="Aptos Light"/>
          <w:color w:val="44546A" w:themeColor="text2"/>
        </w:rPr>
      </w:r>
      <w:r w:rsidRPr="000F13DB">
        <w:rPr>
          <w:rStyle w:val="QuoteChar"/>
          <w:rFonts w:ascii="Aptos Light" w:hAnsi="Aptos Light"/>
          <w:color w:val="44546A" w:themeColor="text2"/>
        </w:rPr>
        <w:fldChar w:fldCharType="separate"/>
      </w:r>
      <w:r w:rsidRPr="000F13DB">
        <w:rPr>
          <w:rStyle w:val="FootnoteReference"/>
          <w:color w:val="44546A" w:themeColor="text2"/>
        </w:rPr>
        <w:t>1</w:t>
      </w:r>
      <w:r w:rsidRPr="000F13DB">
        <w:rPr>
          <w:rStyle w:val="QuoteChar"/>
          <w:rFonts w:ascii="Aptos Light" w:hAnsi="Aptos Light"/>
          <w:color w:val="44546A" w:themeColor="text2"/>
        </w:rPr>
        <w:fldChar w:fldCharType="end"/>
      </w:r>
    </w:p>
    <w:p w14:paraId="3E3316BC" w14:textId="77777777" w:rsidR="00C32391" w:rsidRPr="000B2B48" w:rsidRDefault="00C32391" w:rsidP="00E27C17">
      <w:pPr>
        <w:pStyle w:val="Heading4"/>
      </w:pPr>
      <w:r w:rsidRPr="000B2B48">
        <w:t>Restoration Planning and Implementation</w:t>
      </w:r>
    </w:p>
    <w:p w14:paraId="48FBF3E0" w14:textId="6E6EE506" w:rsidR="00C32391" w:rsidRPr="00B54E5B" w:rsidRDefault="00C32391" w:rsidP="000F13DB">
      <w:pPr>
        <w:spacing w:before="0" w:after="160"/>
        <w:rPr>
          <w:rFonts w:ascii="Aptos" w:hAnsi="Aptos"/>
        </w:rPr>
      </w:pPr>
      <w:r w:rsidRPr="00B54E5B">
        <w:rPr>
          <w:rFonts w:ascii="Aptos" w:hAnsi="Aptos"/>
        </w:rPr>
        <w:t>To support the implementation of Principle 3, the ACT Government has developed a</w:t>
      </w:r>
      <w:r w:rsidR="000F13DB">
        <w:rPr>
          <w:rFonts w:ascii="Aptos" w:hAnsi="Aptos"/>
        </w:rPr>
        <w:t xml:space="preserve"> </w:t>
      </w:r>
      <w:r w:rsidR="000F13DB">
        <w:rPr>
          <w:rFonts w:ascii="Aptos SemiBold" w:hAnsi="Aptos SemiBold"/>
        </w:rPr>
        <w:t>Re</w:t>
      </w:r>
      <w:r w:rsidRPr="000F13DB">
        <w:rPr>
          <w:rFonts w:ascii="Aptos SemiBold" w:hAnsi="Aptos SemiBold"/>
        </w:rPr>
        <w:t>storation Planning Template</w:t>
      </w:r>
      <w:r w:rsidR="000F13DB">
        <w:rPr>
          <w:rFonts w:ascii="Aptos SemiBold" w:hAnsi="Aptos SemiBold"/>
        </w:rPr>
        <w:t xml:space="preserve"> </w:t>
      </w:r>
      <w:r w:rsidRPr="00B54E5B">
        <w:rPr>
          <w:rFonts w:ascii="Aptos" w:hAnsi="Aptos"/>
        </w:rPr>
        <w:t>to guide the design and delivery of restoration projects. This tool assists practitioners in defining restoration actions over an annual cycle and aligning them with long-term ecological goals.</w:t>
      </w:r>
    </w:p>
    <w:p w14:paraId="04C7C074" w14:textId="77777777" w:rsidR="00C32391" w:rsidRPr="00B54E5B" w:rsidRDefault="00C32391" w:rsidP="000F13DB">
      <w:pPr>
        <w:spacing w:before="0" w:after="80"/>
        <w:rPr>
          <w:rFonts w:ascii="Aptos" w:hAnsi="Aptos"/>
        </w:rPr>
      </w:pPr>
      <w:r w:rsidRPr="00B54E5B">
        <w:rPr>
          <w:rFonts w:ascii="Aptos" w:hAnsi="Aptos"/>
        </w:rPr>
        <w:t>The planning framework includes:</w:t>
      </w:r>
    </w:p>
    <w:p w14:paraId="7E2EE114" w14:textId="77777777" w:rsidR="00C32391" w:rsidRPr="00B54E5B" w:rsidRDefault="00C32391">
      <w:pPr>
        <w:numPr>
          <w:ilvl w:val="0"/>
          <w:numId w:val="33"/>
        </w:numPr>
        <w:spacing w:before="0" w:after="80"/>
        <w:ind w:left="714" w:hanging="357"/>
        <w:rPr>
          <w:rFonts w:ascii="Aptos" w:hAnsi="Aptos"/>
        </w:rPr>
      </w:pPr>
      <w:r w:rsidRPr="000F13DB">
        <w:rPr>
          <w:rFonts w:ascii="Aptos SemiBold" w:hAnsi="Aptos SemiBold"/>
        </w:rPr>
        <w:t>Goals </w:t>
      </w:r>
      <w:r w:rsidRPr="00B54E5B">
        <w:rPr>
          <w:rFonts w:ascii="Aptos" w:hAnsi="Aptos"/>
        </w:rPr>
        <w:t>(5–10 years): Broad, long-term ecological outcomes.</w:t>
      </w:r>
    </w:p>
    <w:p w14:paraId="677DAC48" w14:textId="77777777" w:rsidR="00C32391" w:rsidRPr="00B54E5B" w:rsidRDefault="00C32391">
      <w:pPr>
        <w:numPr>
          <w:ilvl w:val="0"/>
          <w:numId w:val="33"/>
        </w:numPr>
        <w:spacing w:before="0" w:after="80"/>
        <w:ind w:left="714" w:hanging="357"/>
        <w:rPr>
          <w:rFonts w:ascii="Aptos" w:hAnsi="Aptos"/>
        </w:rPr>
      </w:pPr>
      <w:r w:rsidRPr="000F13DB">
        <w:rPr>
          <w:rFonts w:ascii="Aptos SemiBold" w:hAnsi="Aptos SemiBold"/>
          <w:b/>
          <w:bCs/>
        </w:rPr>
        <w:t>Targets:</w:t>
      </w:r>
      <w:r w:rsidRPr="00B54E5B">
        <w:rPr>
          <w:rFonts w:ascii="Aptos" w:hAnsi="Aptos"/>
        </w:rPr>
        <w:t xml:space="preserve"> Specific benchmarks aligned with reference ecosystem.</w:t>
      </w:r>
    </w:p>
    <w:p w14:paraId="5B473546" w14:textId="77777777" w:rsidR="00C32391" w:rsidRPr="00B54E5B" w:rsidRDefault="00C32391">
      <w:pPr>
        <w:numPr>
          <w:ilvl w:val="0"/>
          <w:numId w:val="33"/>
        </w:numPr>
        <w:spacing w:before="0" w:after="80"/>
        <w:rPr>
          <w:rFonts w:ascii="Aptos" w:hAnsi="Aptos"/>
        </w:rPr>
      </w:pPr>
      <w:r w:rsidRPr="000F13DB">
        <w:rPr>
          <w:rFonts w:ascii="Aptos SemiBold" w:hAnsi="Aptos SemiBold"/>
        </w:rPr>
        <w:t>Objectives </w:t>
      </w:r>
      <w:r w:rsidRPr="00B54E5B">
        <w:rPr>
          <w:rFonts w:ascii="Aptos" w:hAnsi="Aptos"/>
        </w:rPr>
        <w:t>(annual): Clearly defined steps toward achieving targets.</w:t>
      </w:r>
    </w:p>
    <w:p w14:paraId="55D3A694" w14:textId="0384A252" w:rsidR="00C32391" w:rsidRPr="00B54E5B" w:rsidRDefault="00C32391" w:rsidP="00C32391">
      <w:pPr>
        <w:rPr>
          <w:rFonts w:ascii="Aptos" w:hAnsi="Aptos"/>
        </w:rPr>
      </w:pPr>
      <w:r w:rsidRPr="00B54E5B">
        <w:rPr>
          <w:rFonts w:ascii="Aptos" w:hAnsi="Aptos"/>
        </w:rPr>
        <w:t>Objectives must be </w:t>
      </w:r>
      <w:r w:rsidRPr="000F13DB">
        <w:rPr>
          <w:rFonts w:ascii="Aptos SemiBold" w:hAnsi="Aptos SemiBold"/>
        </w:rPr>
        <w:t>SMART</w:t>
      </w:r>
      <w:r w:rsidR="000F13DB">
        <w:rPr>
          <w:rFonts w:ascii="Aptos" w:hAnsi="Aptos"/>
        </w:rPr>
        <w:t xml:space="preserve"> (</w:t>
      </w:r>
      <w:r w:rsidRPr="00B54E5B">
        <w:rPr>
          <w:rFonts w:ascii="Aptos" w:hAnsi="Aptos"/>
        </w:rPr>
        <w:t>Specific, Measurable, Achievable, Reasonable, and Time-bound</w:t>
      </w:r>
      <w:r w:rsidR="000F13DB">
        <w:rPr>
          <w:rFonts w:ascii="Aptos" w:hAnsi="Aptos"/>
        </w:rPr>
        <w:t xml:space="preserve">) </w:t>
      </w:r>
      <w:r w:rsidRPr="00B54E5B">
        <w:rPr>
          <w:rFonts w:ascii="Aptos" w:hAnsi="Aptos"/>
        </w:rPr>
        <w:t>and should be developed collaboratively with all relevant stakeholders, in accordance with Principle 6.</w:t>
      </w:r>
    </w:p>
    <w:p w14:paraId="33AA680A" w14:textId="1FBB1EB1" w:rsidR="00C32391" w:rsidRPr="00B54E5B" w:rsidRDefault="00C32391" w:rsidP="00C32391">
      <w:pPr>
        <w:spacing w:before="240" w:after="120"/>
        <w:rPr>
          <w:rFonts w:ascii="Aptos" w:hAnsi="Aptos"/>
        </w:rPr>
      </w:pPr>
      <w:r w:rsidRPr="00B54E5B">
        <w:rPr>
          <w:rFonts w:ascii="Aptos" w:hAnsi="Aptos"/>
        </w:rPr>
        <w:t>The planning process is supported by a</w:t>
      </w:r>
      <w:r w:rsidR="000F13DB">
        <w:rPr>
          <w:rFonts w:ascii="Aptos" w:hAnsi="Aptos"/>
        </w:rPr>
        <w:t xml:space="preserve"> </w:t>
      </w:r>
      <w:r w:rsidRPr="000F13DB">
        <w:rPr>
          <w:rFonts w:ascii="Aptos SemiBold" w:hAnsi="Aptos SemiBold"/>
        </w:rPr>
        <w:t>Restoration Planning Checklist</w:t>
      </w:r>
      <w:r w:rsidRPr="00B54E5B">
        <w:rPr>
          <w:rFonts w:ascii="Aptos" w:hAnsi="Aptos"/>
        </w:rPr>
        <w:t>, developed by the Australian Association for Bush Regenerators (AABR)</w:t>
      </w:r>
      <w:r>
        <w:rPr>
          <w:rStyle w:val="FootnoteReference"/>
          <w:rFonts w:ascii="Aptos" w:hAnsi="Aptos"/>
        </w:rPr>
        <w:footnoteReference w:id="14"/>
      </w:r>
      <w:r w:rsidRPr="00B54E5B">
        <w:rPr>
          <w:rFonts w:ascii="Aptos" w:hAnsi="Aptos"/>
        </w:rPr>
        <w:t>, and aligned with the principles of the ‘National Restoration Standards’</w:t>
      </w:r>
      <w:r>
        <w:rPr>
          <w:rFonts w:ascii="Aptos" w:hAnsi="Aptos"/>
        </w:rPr>
        <w:fldChar w:fldCharType="begin"/>
      </w:r>
      <w:r>
        <w:rPr>
          <w:rFonts w:ascii="Aptos" w:hAnsi="Aptos"/>
        </w:rPr>
        <w:instrText xml:space="preserve"> NOTEREF _Ref204098713 \f \h </w:instrText>
      </w:r>
      <w:r>
        <w:rPr>
          <w:rFonts w:ascii="Aptos" w:hAnsi="Aptos"/>
        </w:rPr>
      </w:r>
      <w:r>
        <w:rPr>
          <w:rFonts w:ascii="Aptos" w:hAnsi="Aptos"/>
        </w:rPr>
        <w:fldChar w:fldCharType="separate"/>
      </w:r>
      <w:r w:rsidRPr="002C7881">
        <w:rPr>
          <w:rStyle w:val="FootnoteReference"/>
        </w:rPr>
        <w:t>1</w:t>
      </w:r>
      <w:r>
        <w:rPr>
          <w:rFonts w:ascii="Aptos" w:hAnsi="Aptos"/>
        </w:rPr>
        <w:fldChar w:fldCharType="end"/>
      </w:r>
      <w:r w:rsidRPr="00B54E5B">
        <w:rPr>
          <w:rFonts w:ascii="Aptos" w:hAnsi="Aptos"/>
        </w:rPr>
        <w:t>. This checklist ensures consistency, accountability, and alignment with best-practice ecological restoration standards. The list is:</w:t>
      </w:r>
    </w:p>
    <w:p w14:paraId="2B660D2B" w14:textId="77777777" w:rsidR="00C32391" w:rsidRPr="00B54E5B" w:rsidRDefault="00C32391">
      <w:pPr>
        <w:pStyle w:val="ListParagraph"/>
        <w:numPr>
          <w:ilvl w:val="0"/>
          <w:numId w:val="36"/>
        </w:numPr>
        <w:spacing w:before="0" w:after="80"/>
        <w:rPr>
          <w:rFonts w:ascii="Aptos" w:hAnsi="Aptos"/>
        </w:rPr>
      </w:pPr>
      <w:r w:rsidRPr="00B54E5B">
        <w:rPr>
          <w:rFonts w:ascii="Aptos" w:hAnsi="Aptos"/>
        </w:rPr>
        <w:t>Resourcing</w:t>
      </w:r>
    </w:p>
    <w:p w14:paraId="0513F3AE" w14:textId="77777777" w:rsidR="00C32391" w:rsidRPr="00B54E5B" w:rsidRDefault="00C32391">
      <w:pPr>
        <w:pStyle w:val="ListParagraph"/>
        <w:numPr>
          <w:ilvl w:val="0"/>
          <w:numId w:val="35"/>
        </w:numPr>
        <w:spacing w:before="0" w:after="80"/>
        <w:rPr>
          <w:rFonts w:ascii="Aptos" w:hAnsi="Aptos"/>
        </w:rPr>
      </w:pPr>
      <w:r w:rsidRPr="00B54E5B">
        <w:rPr>
          <w:rFonts w:ascii="Aptos" w:hAnsi="Aptos"/>
        </w:rPr>
        <w:t xml:space="preserve">Stakeholder engagement </w:t>
      </w:r>
    </w:p>
    <w:p w14:paraId="69781181" w14:textId="77777777" w:rsidR="00C32391" w:rsidRPr="00B54E5B" w:rsidRDefault="00C32391">
      <w:pPr>
        <w:pStyle w:val="ListParagraph"/>
        <w:numPr>
          <w:ilvl w:val="0"/>
          <w:numId w:val="35"/>
        </w:numPr>
        <w:spacing w:before="0" w:after="80"/>
        <w:rPr>
          <w:rFonts w:ascii="Aptos" w:hAnsi="Aptos"/>
        </w:rPr>
      </w:pPr>
      <w:r w:rsidRPr="00B54E5B">
        <w:rPr>
          <w:rFonts w:ascii="Aptos" w:hAnsi="Aptos"/>
        </w:rPr>
        <w:t>External context assessment</w:t>
      </w:r>
    </w:p>
    <w:p w14:paraId="3E448404" w14:textId="77777777" w:rsidR="00C32391" w:rsidRPr="00B54E5B" w:rsidRDefault="00C32391">
      <w:pPr>
        <w:pStyle w:val="ListParagraph"/>
        <w:numPr>
          <w:ilvl w:val="0"/>
          <w:numId w:val="35"/>
        </w:numPr>
        <w:spacing w:before="0" w:after="80"/>
        <w:rPr>
          <w:rFonts w:ascii="Aptos" w:hAnsi="Aptos"/>
        </w:rPr>
      </w:pPr>
      <w:r w:rsidRPr="00B54E5B">
        <w:rPr>
          <w:rFonts w:ascii="Aptos" w:hAnsi="Aptos"/>
        </w:rPr>
        <w:lastRenderedPageBreak/>
        <w:t>Reference ecosystem identification</w:t>
      </w:r>
      <w:r>
        <w:rPr>
          <w:rFonts w:ascii="Aptos" w:hAnsi="Aptos"/>
        </w:rPr>
        <w:t xml:space="preserve"> </w:t>
      </w:r>
    </w:p>
    <w:p w14:paraId="6589547C" w14:textId="77777777" w:rsidR="00C32391" w:rsidRPr="00B54E5B" w:rsidRDefault="00C32391">
      <w:pPr>
        <w:pStyle w:val="ListParagraph"/>
        <w:numPr>
          <w:ilvl w:val="0"/>
          <w:numId w:val="35"/>
        </w:numPr>
        <w:spacing w:before="0" w:after="80"/>
        <w:rPr>
          <w:rFonts w:ascii="Aptos" w:hAnsi="Aptos"/>
        </w:rPr>
      </w:pPr>
      <w:r w:rsidRPr="00B54E5B">
        <w:rPr>
          <w:rFonts w:ascii="Aptos" w:hAnsi="Aptos"/>
        </w:rPr>
        <w:t xml:space="preserve">Baseline inventory of ecological values and threats </w:t>
      </w:r>
    </w:p>
    <w:p w14:paraId="607AFA61" w14:textId="77777777" w:rsidR="00C32391" w:rsidRPr="00B54E5B" w:rsidRDefault="00C32391">
      <w:pPr>
        <w:pStyle w:val="ListParagraph"/>
        <w:numPr>
          <w:ilvl w:val="0"/>
          <w:numId w:val="35"/>
        </w:numPr>
        <w:spacing w:before="0" w:after="80"/>
        <w:rPr>
          <w:rFonts w:ascii="Aptos" w:hAnsi="Aptos"/>
        </w:rPr>
      </w:pPr>
      <w:r w:rsidRPr="00B54E5B">
        <w:rPr>
          <w:rFonts w:ascii="Aptos" w:hAnsi="Aptos"/>
        </w:rPr>
        <w:t xml:space="preserve">Risk </w:t>
      </w:r>
      <w:r>
        <w:rPr>
          <w:rFonts w:ascii="Aptos" w:hAnsi="Aptos"/>
        </w:rPr>
        <w:t>m</w:t>
      </w:r>
      <w:r w:rsidRPr="00B54E5B">
        <w:rPr>
          <w:rFonts w:ascii="Aptos" w:hAnsi="Aptos"/>
        </w:rPr>
        <w:t>anagement</w:t>
      </w:r>
    </w:p>
    <w:p w14:paraId="68E43334" w14:textId="77777777" w:rsidR="00C32391" w:rsidRPr="00B54E5B" w:rsidRDefault="00C32391">
      <w:pPr>
        <w:pStyle w:val="ListParagraph"/>
        <w:numPr>
          <w:ilvl w:val="0"/>
          <w:numId w:val="35"/>
        </w:numPr>
        <w:spacing w:before="0" w:after="80"/>
        <w:rPr>
          <w:rFonts w:ascii="Aptos" w:hAnsi="Aptos"/>
        </w:rPr>
      </w:pPr>
      <w:r w:rsidRPr="00B54E5B">
        <w:rPr>
          <w:rFonts w:ascii="Aptos" w:hAnsi="Aptos"/>
        </w:rPr>
        <w:t xml:space="preserve">Targets, goals and objectives </w:t>
      </w:r>
    </w:p>
    <w:p w14:paraId="158D352C" w14:textId="77777777" w:rsidR="00C32391" w:rsidRPr="00B54E5B" w:rsidRDefault="00C32391">
      <w:pPr>
        <w:pStyle w:val="ListParagraph"/>
        <w:numPr>
          <w:ilvl w:val="0"/>
          <w:numId w:val="35"/>
        </w:numPr>
        <w:spacing w:before="0" w:after="80"/>
        <w:rPr>
          <w:rFonts w:ascii="Aptos" w:hAnsi="Aptos"/>
        </w:rPr>
      </w:pPr>
      <w:r w:rsidRPr="00B54E5B">
        <w:rPr>
          <w:rFonts w:ascii="Aptos" w:hAnsi="Aptos"/>
        </w:rPr>
        <w:t xml:space="preserve">Restoration treatment planning </w:t>
      </w:r>
    </w:p>
    <w:p w14:paraId="653DA64F" w14:textId="77777777" w:rsidR="00C32391" w:rsidRPr="00B54E5B" w:rsidRDefault="00C32391">
      <w:pPr>
        <w:pStyle w:val="ListParagraph"/>
        <w:numPr>
          <w:ilvl w:val="0"/>
          <w:numId w:val="35"/>
        </w:numPr>
        <w:spacing w:before="0" w:after="160"/>
        <w:rPr>
          <w:rFonts w:ascii="Aptos" w:hAnsi="Aptos"/>
        </w:rPr>
      </w:pPr>
      <w:r w:rsidRPr="00B54E5B">
        <w:rPr>
          <w:rFonts w:ascii="Aptos" w:hAnsi="Aptos"/>
        </w:rPr>
        <w:t xml:space="preserve">Planning of monitoring, evaluation and reporting </w:t>
      </w:r>
    </w:p>
    <w:p w14:paraId="09220FED" w14:textId="77777777" w:rsidR="00C32391" w:rsidRPr="00B54E5B" w:rsidRDefault="00C32391" w:rsidP="000F13DB">
      <w:pPr>
        <w:spacing w:before="0" w:after="80"/>
        <w:rPr>
          <w:rFonts w:ascii="Aptos" w:hAnsi="Aptos"/>
          <w:szCs w:val="22"/>
        </w:rPr>
      </w:pPr>
      <w:r w:rsidRPr="00B54E5B">
        <w:rPr>
          <w:rFonts w:ascii="Aptos" w:hAnsi="Aptos"/>
          <w:szCs w:val="22"/>
        </w:rPr>
        <w:t>In applying this principle, the ACT Government will contribute to</w:t>
      </w:r>
      <w:r>
        <w:rPr>
          <w:rFonts w:ascii="Aptos" w:hAnsi="Aptos"/>
          <w:szCs w:val="22"/>
        </w:rPr>
        <w:t xml:space="preserve"> the following</w:t>
      </w:r>
      <w:r w:rsidRPr="00B54E5B">
        <w:rPr>
          <w:rFonts w:ascii="Aptos" w:hAnsi="Aptos"/>
          <w:szCs w:val="22"/>
        </w:rPr>
        <w:t xml:space="preserve"> </w:t>
      </w:r>
      <w:r w:rsidRPr="000F13DB">
        <w:rPr>
          <w:rFonts w:ascii="Aptos SemiBold" w:hAnsi="Aptos SemiBold"/>
          <w:szCs w:val="22"/>
        </w:rPr>
        <w:t>NCS targets</w:t>
      </w:r>
      <w:r w:rsidRPr="00B54E5B">
        <w:rPr>
          <w:rFonts w:ascii="Aptos" w:hAnsi="Aptos"/>
          <w:szCs w:val="22"/>
        </w:rPr>
        <w:t>:</w:t>
      </w:r>
    </w:p>
    <w:p w14:paraId="33C9761A" w14:textId="5AB917DD" w:rsidR="00B430E5" w:rsidRPr="002F5D2E" w:rsidRDefault="00B430E5">
      <w:pPr>
        <w:pStyle w:val="BodyText1"/>
        <w:numPr>
          <w:ilvl w:val="0"/>
          <w:numId w:val="40"/>
        </w:numPr>
        <w:spacing w:before="0" w:after="80" w:line="300" w:lineRule="exact"/>
        <w:rPr>
          <w:bCs/>
          <w:i/>
          <w:iCs/>
          <w:szCs w:val="22"/>
          <w:lang w:eastAsia="en-AU"/>
        </w:rPr>
      </w:pPr>
      <w:r w:rsidRPr="002F5D2E">
        <w:rPr>
          <w:bCs/>
          <w:i/>
          <w:iCs/>
          <w:szCs w:val="22"/>
          <w:lang w:eastAsia="en-AU"/>
        </w:rPr>
        <w:t>Threats to priority conservation values are identified and evaluated</w:t>
      </w:r>
    </w:p>
    <w:p w14:paraId="6A2EA422" w14:textId="6074BA43" w:rsidR="00B430E5" w:rsidRPr="002F5D2E" w:rsidRDefault="00B430E5">
      <w:pPr>
        <w:pStyle w:val="BodyText1"/>
        <w:numPr>
          <w:ilvl w:val="0"/>
          <w:numId w:val="40"/>
        </w:numPr>
        <w:spacing w:before="0" w:after="80" w:line="300" w:lineRule="exact"/>
        <w:rPr>
          <w:bCs/>
          <w:i/>
          <w:iCs/>
          <w:szCs w:val="22"/>
          <w:lang w:eastAsia="en-AU"/>
        </w:rPr>
      </w:pPr>
      <w:r w:rsidRPr="002F5D2E">
        <w:rPr>
          <w:bCs/>
          <w:i/>
          <w:iCs/>
          <w:szCs w:val="22"/>
          <w:lang w:eastAsia="en-AU"/>
        </w:rPr>
        <w:t>Critical knowledge gaps in management effectiveness are addressed</w:t>
      </w:r>
    </w:p>
    <w:p w14:paraId="7AC9A7CC" w14:textId="1217BD65" w:rsidR="00C32391" w:rsidRPr="002F5D2E" w:rsidRDefault="00C32391">
      <w:pPr>
        <w:pStyle w:val="BodyText1"/>
        <w:numPr>
          <w:ilvl w:val="0"/>
          <w:numId w:val="40"/>
        </w:numPr>
        <w:spacing w:before="0" w:after="80" w:line="300" w:lineRule="exact"/>
        <w:rPr>
          <w:bCs/>
          <w:i/>
          <w:iCs/>
          <w:szCs w:val="22"/>
          <w:lang w:eastAsia="en-AU"/>
        </w:rPr>
      </w:pPr>
      <w:r w:rsidRPr="002F5D2E">
        <w:rPr>
          <w:bCs/>
          <w:i/>
          <w:iCs/>
          <w:szCs w:val="22"/>
          <w:lang w:eastAsia="en-AU"/>
        </w:rPr>
        <w:t>A policy and financing mechanism to fund nature restoration is created</w:t>
      </w:r>
    </w:p>
    <w:p w14:paraId="25373FDC" w14:textId="77777777" w:rsidR="00C32391" w:rsidRPr="002F5D2E" w:rsidRDefault="00C32391">
      <w:pPr>
        <w:pStyle w:val="BodyText1"/>
        <w:numPr>
          <w:ilvl w:val="0"/>
          <w:numId w:val="40"/>
        </w:numPr>
        <w:spacing w:before="0" w:after="80" w:line="300" w:lineRule="exact"/>
        <w:ind w:left="714" w:hanging="357"/>
        <w:rPr>
          <w:b/>
          <w:i/>
          <w:iCs/>
          <w:color w:val="000000" w:themeColor="text1"/>
        </w:rPr>
      </w:pPr>
      <w:r w:rsidRPr="002F5D2E">
        <w:rPr>
          <w:i/>
          <w:iCs/>
          <w:color w:val="000000" w:themeColor="text1"/>
        </w:rPr>
        <w:t>Preparedness, response and recovery planning for priority values is undertaken</w:t>
      </w:r>
    </w:p>
    <w:p w14:paraId="5399B369" w14:textId="77777777" w:rsidR="00C32391" w:rsidRPr="002F5D2E" w:rsidRDefault="00C32391">
      <w:pPr>
        <w:pStyle w:val="BodyText1"/>
        <w:numPr>
          <w:ilvl w:val="0"/>
          <w:numId w:val="38"/>
        </w:numPr>
        <w:spacing w:before="0" w:after="80" w:line="300" w:lineRule="exact"/>
        <w:ind w:left="714" w:hanging="357"/>
        <w:rPr>
          <w:bCs/>
          <w:i/>
          <w:iCs/>
          <w:color w:val="000000" w:themeColor="text1"/>
          <w:szCs w:val="22"/>
        </w:rPr>
      </w:pPr>
      <w:r w:rsidRPr="002F5D2E">
        <w:rPr>
          <w:i/>
          <w:iCs/>
          <w:color w:val="000000" w:themeColor="text1"/>
        </w:rPr>
        <w:t>A spatialised community conservation guide is created</w:t>
      </w:r>
    </w:p>
    <w:p w14:paraId="0BF1AA54" w14:textId="77777777" w:rsidR="00A678C3" w:rsidRPr="002F5D2E" w:rsidRDefault="00A678C3">
      <w:pPr>
        <w:pStyle w:val="BodyText1"/>
        <w:numPr>
          <w:ilvl w:val="0"/>
          <w:numId w:val="40"/>
        </w:numPr>
        <w:spacing w:before="0" w:after="80" w:line="300" w:lineRule="exact"/>
        <w:ind w:left="714" w:hanging="357"/>
        <w:rPr>
          <w:i/>
          <w:iCs/>
          <w:color w:val="000000" w:themeColor="text1"/>
        </w:rPr>
      </w:pPr>
      <w:r w:rsidRPr="002F5D2E">
        <w:rPr>
          <w:i/>
          <w:iCs/>
          <w:color w:val="000000" w:themeColor="text1"/>
        </w:rPr>
        <w:t>Land managers are engaged in conservation-focused biosecurity actions</w:t>
      </w:r>
    </w:p>
    <w:p w14:paraId="2E16A8F2" w14:textId="482BD4F4" w:rsidR="00B430E5" w:rsidRPr="002F5D2E" w:rsidRDefault="00B430E5">
      <w:pPr>
        <w:pStyle w:val="BodyText1"/>
        <w:numPr>
          <w:ilvl w:val="0"/>
          <w:numId w:val="40"/>
        </w:numPr>
        <w:spacing w:before="0" w:after="80" w:line="300" w:lineRule="exact"/>
        <w:ind w:left="714" w:hanging="357"/>
        <w:rPr>
          <w:i/>
          <w:iCs/>
          <w:color w:val="000000" w:themeColor="text1"/>
        </w:rPr>
      </w:pPr>
      <w:r w:rsidRPr="002F5D2E">
        <w:rPr>
          <w:i/>
          <w:iCs/>
          <w:color w:val="000000" w:themeColor="text1"/>
        </w:rPr>
        <w:t>Representation of ecosystems in existing protected areas is assessed</w:t>
      </w:r>
    </w:p>
    <w:p w14:paraId="5F80FEF2" w14:textId="77777777" w:rsidR="00C32391" w:rsidRPr="00055ECF" w:rsidRDefault="00C32391">
      <w:pPr>
        <w:pStyle w:val="BodyText1"/>
        <w:numPr>
          <w:ilvl w:val="0"/>
          <w:numId w:val="40"/>
        </w:numPr>
        <w:spacing w:before="0" w:after="80" w:line="300" w:lineRule="exact"/>
        <w:ind w:left="714" w:hanging="357"/>
        <w:rPr>
          <w:i/>
          <w:iCs/>
          <w:color w:val="000000" w:themeColor="text1"/>
        </w:rPr>
      </w:pPr>
      <w:r w:rsidRPr="00567BDC">
        <w:rPr>
          <w:i/>
          <w:iCs/>
          <w:color w:val="000000" w:themeColor="text1"/>
        </w:rPr>
        <w:t>Restoration of PCAs is delivered with Ngunnawal</w:t>
      </w:r>
    </w:p>
    <w:p w14:paraId="031C3242" w14:textId="2FD95E7A" w:rsidR="00C32391" w:rsidRPr="00E24510" w:rsidRDefault="00A678C3">
      <w:pPr>
        <w:pStyle w:val="BodyText1"/>
        <w:numPr>
          <w:ilvl w:val="0"/>
          <w:numId w:val="40"/>
        </w:numPr>
        <w:spacing w:before="0" w:after="80" w:line="300" w:lineRule="exact"/>
        <w:ind w:left="714" w:hanging="357"/>
        <w:rPr>
          <w:b/>
          <w:i/>
          <w:iCs/>
          <w:color w:val="000000" w:themeColor="text1"/>
        </w:rPr>
      </w:pPr>
      <w:r>
        <w:rPr>
          <w:i/>
          <w:iCs/>
          <w:color w:val="000000" w:themeColor="text1"/>
        </w:rPr>
        <w:t xml:space="preserve">The loss of priority conservation values to weeds is halted or </w:t>
      </w:r>
      <w:r w:rsidR="002F5D2E">
        <w:rPr>
          <w:i/>
          <w:iCs/>
          <w:color w:val="000000" w:themeColor="text1"/>
        </w:rPr>
        <w:t>reverse</w:t>
      </w:r>
      <w:r>
        <w:rPr>
          <w:i/>
          <w:iCs/>
          <w:color w:val="000000" w:themeColor="text1"/>
        </w:rPr>
        <w:t>d</w:t>
      </w:r>
      <w:r w:rsidR="00C32391" w:rsidRPr="00E24510">
        <w:rPr>
          <w:i/>
          <w:iCs/>
          <w:color w:val="000000" w:themeColor="text1"/>
        </w:rPr>
        <w:t xml:space="preserve"> </w:t>
      </w:r>
      <w:bookmarkStart w:id="268" w:name="_Hlk202522685"/>
    </w:p>
    <w:p w14:paraId="6BC0CD4A" w14:textId="77777777" w:rsidR="00C32391" w:rsidRPr="00E24510" w:rsidRDefault="00C32391">
      <w:pPr>
        <w:pStyle w:val="ListParagraph"/>
        <w:numPr>
          <w:ilvl w:val="0"/>
          <w:numId w:val="40"/>
        </w:numPr>
        <w:spacing w:before="0" w:after="80" w:line="300" w:lineRule="exact"/>
        <w:ind w:left="714" w:hanging="357"/>
        <w:contextualSpacing w:val="0"/>
        <w:rPr>
          <w:rFonts w:ascii="Aptos" w:hAnsi="Aptos"/>
          <w:i/>
          <w:iCs/>
        </w:rPr>
      </w:pPr>
      <w:r w:rsidRPr="00E24510">
        <w:rPr>
          <w:rFonts w:ascii="Aptos" w:hAnsi="Aptos"/>
          <w:i/>
          <w:iCs/>
          <w:color w:val="000000" w:themeColor="text1"/>
        </w:rPr>
        <w:t>Appropriate fire regimes are maintained across the Nature Conservation Network (NCN</w:t>
      </w:r>
      <w:bookmarkEnd w:id="268"/>
      <w:r w:rsidRPr="00E24510">
        <w:rPr>
          <w:rFonts w:ascii="Aptos" w:hAnsi="Aptos"/>
          <w:i/>
          <w:iCs/>
          <w:color w:val="000000" w:themeColor="text1"/>
        </w:rPr>
        <w:t>)</w:t>
      </w:r>
    </w:p>
    <w:p w14:paraId="5E907C61" w14:textId="77777777" w:rsidR="00C32391" w:rsidRPr="00E24510" w:rsidRDefault="00C32391">
      <w:pPr>
        <w:pStyle w:val="BodyText1"/>
        <w:numPr>
          <w:ilvl w:val="0"/>
          <w:numId w:val="40"/>
        </w:numPr>
        <w:spacing w:before="0" w:after="80" w:line="300" w:lineRule="exact"/>
        <w:ind w:left="714" w:hanging="357"/>
        <w:rPr>
          <w:i/>
          <w:iCs/>
          <w:color w:val="000000" w:themeColor="text1"/>
        </w:rPr>
      </w:pPr>
      <w:r w:rsidRPr="00E24510">
        <w:rPr>
          <w:i/>
          <w:iCs/>
          <w:color w:val="000000" w:themeColor="text1"/>
        </w:rPr>
        <w:t xml:space="preserve">Active and effective restoration is sustained on at least 50% of PCAs </w:t>
      </w:r>
    </w:p>
    <w:p w14:paraId="680086C1" w14:textId="77777777" w:rsidR="00C32391" w:rsidRPr="001D128F" w:rsidRDefault="00C32391" w:rsidP="000160DD">
      <w:pPr>
        <w:pStyle w:val="Heading3"/>
        <w:rPr>
          <w:rStyle w:val="Strong"/>
          <w:b w:val="0"/>
          <w:bCs w:val="0"/>
        </w:rPr>
      </w:pPr>
      <w:bookmarkStart w:id="269" w:name="_Toc201219564"/>
      <w:bookmarkStart w:id="270" w:name="_Toc201223942"/>
      <w:bookmarkStart w:id="271" w:name="_Toc220417777"/>
      <w:bookmarkStart w:id="272" w:name="_Toc220417854"/>
      <w:r w:rsidRPr="00E24510">
        <w:rPr>
          <w:rStyle w:val="Strong"/>
        </w:rPr>
        <w:t>Principle 4: The</w:t>
      </w:r>
      <w:r w:rsidRPr="001D128F">
        <w:rPr>
          <w:rStyle w:val="Strong"/>
        </w:rPr>
        <w:t xml:space="preserve"> goal of ecological restoration is full recovery, insofar as possible, even if outcomes take long timeframes or involve high inputs.</w:t>
      </w:r>
      <w:bookmarkEnd w:id="269"/>
      <w:bookmarkEnd w:id="270"/>
      <w:bookmarkEnd w:id="271"/>
      <w:bookmarkEnd w:id="272"/>
    </w:p>
    <w:p w14:paraId="773E7B11" w14:textId="77777777" w:rsidR="00C32391" w:rsidRPr="000F13DB" w:rsidRDefault="00C32391" w:rsidP="00C32391">
      <w:pPr>
        <w:rPr>
          <w:rFonts w:ascii="Aptos Light" w:hAnsi="Aptos Light"/>
          <w:color w:val="44546A" w:themeColor="text2"/>
        </w:rPr>
      </w:pPr>
      <w:r w:rsidRPr="000F13DB">
        <w:rPr>
          <w:rStyle w:val="QuoteChar"/>
          <w:rFonts w:ascii="Aptos Light" w:hAnsi="Aptos Light"/>
          <w:color w:val="44546A" w:themeColor="text2"/>
        </w:rPr>
        <w:t>“Qualification of a project as an ecological restoration activity is not determined by the duration of the project but by the intent to achieve the highest and best level of recovery possible.”</w:t>
      </w:r>
      <w:r w:rsidRPr="000F13DB">
        <w:rPr>
          <w:rStyle w:val="QuoteChar"/>
          <w:rFonts w:ascii="Aptos Light" w:hAnsi="Aptos Light"/>
          <w:color w:val="44546A" w:themeColor="text2"/>
        </w:rPr>
        <w:fldChar w:fldCharType="begin"/>
      </w:r>
      <w:r w:rsidRPr="000F13DB">
        <w:rPr>
          <w:rStyle w:val="QuoteChar"/>
          <w:rFonts w:ascii="Aptos Light" w:hAnsi="Aptos Light"/>
          <w:color w:val="44546A" w:themeColor="text2"/>
        </w:rPr>
        <w:instrText xml:space="preserve"> NOTEREF _Ref204098713 \f \h </w:instrText>
      </w:r>
      <w:r w:rsidRPr="000F13DB">
        <w:rPr>
          <w:rStyle w:val="QuoteChar"/>
          <w:rFonts w:ascii="Aptos Light" w:hAnsi="Aptos Light"/>
          <w:color w:val="44546A" w:themeColor="text2"/>
        </w:rPr>
      </w:r>
      <w:r w:rsidRPr="000F13DB">
        <w:rPr>
          <w:rStyle w:val="QuoteChar"/>
          <w:rFonts w:ascii="Aptos Light" w:hAnsi="Aptos Light"/>
          <w:color w:val="44546A" w:themeColor="text2"/>
        </w:rPr>
        <w:fldChar w:fldCharType="separate"/>
      </w:r>
      <w:r w:rsidRPr="000F13DB">
        <w:rPr>
          <w:rStyle w:val="FootnoteReference"/>
          <w:color w:val="44546A" w:themeColor="text2"/>
        </w:rPr>
        <w:t>1</w:t>
      </w:r>
      <w:r w:rsidRPr="000F13DB">
        <w:rPr>
          <w:rStyle w:val="QuoteChar"/>
          <w:rFonts w:ascii="Aptos Light" w:hAnsi="Aptos Light"/>
          <w:color w:val="44546A" w:themeColor="text2"/>
        </w:rPr>
        <w:fldChar w:fldCharType="end"/>
      </w:r>
    </w:p>
    <w:p w14:paraId="33043D07" w14:textId="77777777" w:rsidR="00C32391" w:rsidRPr="000B2B48" w:rsidRDefault="00C32391" w:rsidP="00E27C17">
      <w:pPr>
        <w:pStyle w:val="Heading4"/>
      </w:pPr>
      <w:r w:rsidRPr="000B2B48">
        <w:t>Monitoring Recovery and Adaptive Management</w:t>
      </w:r>
    </w:p>
    <w:p w14:paraId="44A60724" w14:textId="77777777" w:rsidR="00C32391" w:rsidRPr="00BD2BD7" w:rsidRDefault="00C32391" w:rsidP="00A305DB">
      <w:pPr>
        <w:spacing w:before="0" w:after="160" w:line="300" w:lineRule="exact"/>
        <w:rPr>
          <w:rFonts w:ascii="Aptos" w:hAnsi="Aptos"/>
        </w:rPr>
      </w:pPr>
      <w:r w:rsidRPr="00BD2BD7">
        <w:rPr>
          <w:rFonts w:ascii="Aptos" w:hAnsi="Aptos"/>
        </w:rPr>
        <w:t>Full ecosystem recovery is shaped by a range of factors, including the site's baseline condition, biotic and abiotic interactions, seasonal and climatic variability, and the type and intensity of restoration interventions. Recovery is a long-term process that may span several decades—often between 30 and 100 years—and requires consistent, sustained investment.</w:t>
      </w:r>
    </w:p>
    <w:p w14:paraId="306CC280" w14:textId="77777777" w:rsidR="00C32391" w:rsidRPr="00BD2BD7" w:rsidRDefault="00C32391" w:rsidP="00A305DB">
      <w:pPr>
        <w:spacing w:before="0" w:after="160" w:line="300" w:lineRule="exact"/>
        <w:rPr>
          <w:rFonts w:ascii="Aptos" w:hAnsi="Aptos"/>
        </w:rPr>
      </w:pPr>
      <w:r w:rsidRPr="00BD2BD7">
        <w:rPr>
          <w:rFonts w:ascii="Aptos" w:hAnsi="Aptos"/>
        </w:rPr>
        <w:t xml:space="preserve">In many cases, full recovery to historical conditions may not be feasible due to irreversible changes such as dam construction, species extinctions, or landscape transformation. However, the goal remains to achieve the highest possible level of ecological recovery </w:t>
      </w:r>
      <w:r>
        <w:rPr>
          <w:rFonts w:ascii="Aptos" w:hAnsi="Aptos"/>
        </w:rPr>
        <w:t>possible given conditions.</w:t>
      </w:r>
    </w:p>
    <w:p w14:paraId="576E7AD8" w14:textId="2CB6F754" w:rsidR="00C32391" w:rsidRPr="00BD2BD7" w:rsidRDefault="00C32391" w:rsidP="00A305DB">
      <w:pPr>
        <w:spacing w:before="0" w:after="160" w:line="300" w:lineRule="exact"/>
        <w:rPr>
          <w:rFonts w:ascii="Aptos" w:hAnsi="Aptos"/>
        </w:rPr>
      </w:pPr>
      <w:r w:rsidRPr="00BD2BD7">
        <w:rPr>
          <w:rFonts w:ascii="Aptos" w:hAnsi="Aptos"/>
        </w:rPr>
        <w:t>Reliable funding and long-term commitment are essential</w:t>
      </w:r>
      <w:r>
        <w:rPr>
          <w:rFonts w:ascii="Aptos" w:hAnsi="Aptos"/>
        </w:rPr>
        <w:t xml:space="preserve"> for meeting this principle</w:t>
      </w:r>
      <w:r w:rsidRPr="00BD2BD7">
        <w:rPr>
          <w:rFonts w:ascii="Aptos" w:hAnsi="Aptos"/>
        </w:rPr>
        <w:t xml:space="preserve">. Without </w:t>
      </w:r>
      <w:r>
        <w:rPr>
          <w:rFonts w:ascii="Aptos" w:hAnsi="Aptos"/>
        </w:rPr>
        <w:t>it</w:t>
      </w:r>
      <w:r w:rsidRPr="00BD2BD7">
        <w:rPr>
          <w:rFonts w:ascii="Aptos" w:hAnsi="Aptos"/>
        </w:rPr>
        <w:t>, restoration gains can be lost, leading to declines in biodiversity, degradation of high-quality ecosystems, and erosion of financial investments, public confidence, and institutional trust.</w:t>
      </w:r>
    </w:p>
    <w:p w14:paraId="446BA236" w14:textId="77777777" w:rsidR="00C32391" w:rsidRPr="00BD2BD7" w:rsidRDefault="00C32391" w:rsidP="00A305DB">
      <w:pPr>
        <w:spacing w:before="0" w:after="160" w:line="300" w:lineRule="exact"/>
        <w:rPr>
          <w:rFonts w:ascii="Aptos" w:hAnsi="Aptos"/>
        </w:rPr>
      </w:pPr>
      <w:r w:rsidRPr="00BD2BD7">
        <w:rPr>
          <w:rFonts w:ascii="Aptos" w:hAnsi="Aptos"/>
        </w:rPr>
        <w:t>Understanding the condition of a site is critical for effective restoration planning, adaptive management, and measuring progress toward the reference ecosystem. Monitoring recovery trajectories helps ensure that restoration efforts remain on track and that ecological improvements are being achieved over time.</w:t>
      </w:r>
    </w:p>
    <w:p w14:paraId="703AC11D" w14:textId="4DFD2CFE" w:rsidR="00C32391" w:rsidRPr="00B54E5B" w:rsidRDefault="00C32391" w:rsidP="00A305DB">
      <w:pPr>
        <w:spacing w:before="0" w:after="160" w:line="300" w:lineRule="exact"/>
        <w:rPr>
          <w:rFonts w:ascii="Aptos" w:hAnsi="Aptos"/>
        </w:rPr>
      </w:pPr>
      <w:r w:rsidRPr="00B54E5B">
        <w:rPr>
          <w:rFonts w:ascii="Aptos" w:hAnsi="Aptos"/>
        </w:rPr>
        <w:lastRenderedPageBreak/>
        <w:t>To implement </w:t>
      </w:r>
      <w:r w:rsidRPr="007F3E92">
        <w:rPr>
          <w:rFonts w:ascii="Aptos" w:hAnsi="Aptos"/>
        </w:rPr>
        <w:t>Principle 4</w:t>
      </w:r>
      <w:r w:rsidRPr="00B54E5B">
        <w:rPr>
          <w:rFonts w:ascii="Aptos" w:hAnsi="Aptos"/>
        </w:rPr>
        <w:t>, the ACT Government uses the</w:t>
      </w:r>
      <w:r w:rsidR="00A305DB">
        <w:rPr>
          <w:rFonts w:ascii="Aptos" w:hAnsi="Aptos"/>
        </w:rPr>
        <w:t xml:space="preserve"> </w:t>
      </w:r>
      <w:r w:rsidRPr="00A305DB">
        <w:rPr>
          <w:rFonts w:ascii="Aptos SemiBold" w:hAnsi="Aptos SemiBold"/>
        </w:rPr>
        <w:t>ACT Recovery Wheel</w:t>
      </w:r>
      <w:r w:rsidRPr="00B54E5B">
        <w:rPr>
          <w:rFonts w:ascii="Aptos" w:hAnsi="Aptos"/>
        </w:rPr>
        <w:t>, a tool that applies quantitative metrics to monitor ecological recovery over time. The Recovery Wheel supports long-term project continuity and helps safeguard restoration outcomes.</w:t>
      </w:r>
    </w:p>
    <w:p w14:paraId="190F6B07" w14:textId="77777777" w:rsidR="00C32391" w:rsidRPr="00B54E5B" w:rsidRDefault="00C32391" w:rsidP="00A305DB">
      <w:pPr>
        <w:spacing w:after="80"/>
        <w:rPr>
          <w:rFonts w:ascii="Aptos" w:hAnsi="Aptos"/>
        </w:rPr>
      </w:pPr>
      <w:r w:rsidRPr="00B54E5B">
        <w:rPr>
          <w:rFonts w:ascii="Aptos" w:hAnsi="Aptos"/>
        </w:rPr>
        <w:t>Key features include:</w:t>
      </w:r>
    </w:p>
    <w:p w14:paraId="7F8997D2" w14:textId="75BDC11A" w:rsidR="00C32391" w:rsidRPr="00B54E5B" w:rsidRDefault="00C32391">
      <w:pPr>
        <w:pStyle w:val="ListParagraph"/>
        <w:numPr>
          <w:ilvl w:val="0"/>
          <w:numId w:val="37"/>
        </w:numPr>
        <w:spacing w:before="0" w:after="80" w:line="300" w:lineRule="exact"/>
        <w:ind w:left="714" w:hanging="357"/>
        <w:contextualSpacing w:val="0"/>
        <w:rPr>
          <w:rFonts w:ascii="Aptos" w:hAnsi="Aptos"/>
        </w:rPr>
      </w:pPr>
      <w:r w:rsidRPr="00A305DB">
        <w:rPr>
          <w:rFonts w:ascii="Aptos SemiBold" w:hAnsi="Aptos SemiBold"/>
        </w:rPr>
        <w:t>Six core attributes</w:t>
      </w:r>
      <w:r w:rsidR="00A305DB">
        <w:rPr>
          <w:rFonts w:ascii="Aptos" w:hAnsi="Aptos"/>
        </w:rPr>
        <w:t xml:space="preserve"> </w:t>
      </w:r>
      <w:r w:rsidRPr="00B54E5B">
        <w:rPr>
          <w:rFonts w:ascii="Aptos" w:hAnsi="Aptos"/>
        </w:rPr>
        <w:t>of a reference ecosystem, each with associated sub-attributes.</w:t>
      </w:r>
    </w:p>
    <w:p w14:paraId="5C9260E7" w14:textId="0A9B4B52" w:rsidR="00C32391" w:rsidRPr="00B54E5B" w:rsidRDefault="00C32391">
      <w:pPr>
        <w:pStyle w:val="ListParagraph"/>
        <w:numPr>
          <w:ilvl w:val="0"/>
          <w:numId w:val="37"/>
        </w:numPr>
        <w:spacing w:before="0" w:after="80" w:line="300" w:lineRule="exact"/>
        <w:ind w:left="714" w:hanging="357"/>
        <w:contextualSpacing w:val="0"/>
        <w:rPr>
          <w:rFonts w:ascii="Aptos" w:hAnsi="Aptos"/>
        </w:rPr>
      </w:pPr>
      <w:r w:rsidRPr="00A305DB">
        <w:rPr>
          <w:rFonts w:ascii="Aptos SemiBold" w:hAnsi="Aptos SemiBold"/>
        </w:rPr>
        <w:t>Ecological indicators</w:t>
      </w:r>
      <w:r w:rsidRPr="00B54E5B">
        <w:rPr>
          <w:rFonts w:ascii="Aptos" w:hAnsi="Aptos"/>
        </w:rPr>
        <w:t xml:space="preserve"> scored on a scale from 1 (lowest condition) to 5 (equivalent to reference condition).</w:t>
      </w:r>
    </w:p>
    <w:p w14:paraId="769C6371" w14:textId="5AA54357" w:rsidR="00C32391" w:rsidRPr="00B54E5B" w:rsidRDefault="00C32391">
      <w:pPr>
        <w:pStyle w:val="ListParagraph"/>
        <w:numPr>
          <w:ilvl w:val="0"/>
          <w:numId w:val="37"/>
        </w:numPr>
        <w:spacing w:before="0" w:after="80" w:line="300" w:lineRule="exact"/>
        <w:ind w:left="714" w:hanging="357"/>
        <w:contextualSpacing w:val="0"/>
        <w:rPr>
          <w:rFonts w:ascii="Aptos" w:hAnsi="Aptos"/>
        </w:rPr>
      </w:pPr>
      <w:r w:rsidRPr="00A305DB">
        <w:rPr>
          <w:rFonts w:ascii="Aptos SemiBold" w:hAnsi="Aptos SemiBold"/>
        </w:rPr>
        <w:t>Visual representation</w:t>
      </w:r>
      <w:r w:rsidR="00A305DB">
        <w:rPr>
          <w:rFonts w:ascii="Aptos" w:hAnsi="Aptos"/>
        </w:rPr>
        <w:t xml:space="preserve"> </w:t>
      </w:r>
      <w:r w:rsidRPr="00B54E5B">
        <w:rPr>
          <w:rFonts w:ascii="Aptos" w:hAnsi="Aptos"/>
        </w:rPr>
        <w:t>of baseline condition and changes over time (</w:t>
      </w:r>
      <w:r w:rsidRPr="00B54E5B">
        <w:rPr>
          <w:rFonts w:ascii="Aptos" w:hAnsi="Aptos"/>
        </w:rPr>
        <w:fldChar w:fldCharType="begin"/>
      </w:r>
      <w:r w:rsidRPr="00B54E5B">
        <w:rPr>
          <w:rFonts w:ascii="Aptos" w:hAnsi="Aptos"/>
        </w:rPr>
        <w:instrText xml:space="preserve"> REF _Ref200375421 \h </w:instrText>
      </w:r>
      <w:r>
        <w:rPr>
          <w:rFonts w:ascii="Aptos" w:hAnsi="Aptos"/>
        </w:rPr>
        <w:instrText xml:space="preserve"> \* MERGEFORMAT </w:instrText>
      </w:r>
      <w:r w:rsidRPr="00B54E5B">
        <w:rPr>
          <w:rFonts w:ascii="Aptos" w:hAnsi="Aptos"/>
        </w:rPr>
      </w:r>
      <w:r w:rsidRPr="00B54E5B">
        <w:rPr>
          <w:rFonts w:ascii="Aptos" w:hAnsi="Aptos"/>
        </w:rPr>
        <w:fldChar w:fldCharType="separate"/>
      </w:r>
      <w:r w:rsidRPr="00B54E5B">
        <w:rPr>
          <w:rFonts w:ascii="Aptos" w:hAnsi="Aptos"/>
        </w:rPr>
        <w:t xml:space="preserve">Figure </w:t>
      </w:r>
      <w:r w:rsidRPr="00B54E5B">
        <w:rPr>
          <w:rFonts w:ascii="Aptos" w:hAnsi="Aptos"/>
          <w:noProof/>
        </w:rPr>
        <w:t>2</w:t>
      </w:r>
      <w:r w:rsidRPr="00B54E5B">
        <w:rPr>
          <w:rFonts w:ascii="Aptos" w:hAnsi="Aptos"/>
        </w:rPr>
        <w:fldChar w:fldCharType="end"/>
      </w:r>
      <w:r w:rsidRPr="00B54E5B">
        <w:rPr>
          <w:rFonts w:ascii="Aptos" w:hAnsi="Aptos"/>
        </w:rPr>
        <w:t>).</w:t>
      </w:r>
    </w:p>
    <w:p w14:paraId="689FEAF9" w14:textId="77777777" w:rsidR="00C32391" w:rsidRPr="00B54E5B" w:rsidRDefault="00C32391" w:rsidP="00A305DB">
      <w:pPr>
        <w:spacing w:after="80"/>
        <w:rPr>
          <w:rFonts w:ascii="Aptos" w:hAnsi="Aptos"/>
        </w:rPr>
      </w:pPr>
      <w:r w:rsidRPr="00B54E5B">
        <w:rPr>
          <w:rFonts w:ascii="Aptos" w:hAnsi="Aptos"/>
        </w:rPr>
        <w:t>The Recovery Wheel enables practitioners to:</w:t>
      </w:r>
    </w:p>
    <w:p w14:paraId="5A063549" w14:textId="77777777" w:rsidR="00C32391" w:rsidRPr="00B54E5B" w:rsidRDefault="00C32391">
      <w:pPr>
        <w:numPr>
          <w:ilvl w:val="0"/>
          <w:numId w:val="34"/>
        </w:numPr>
        <w:spacing w:before="0" w:after="80" w:line="300" w:lineRule="exact"/>
        <w:rPr>
          <w:rFonts w:ascii="Aptos" w:hAnsi="Aptos"/>
        </w:rPr>
      </w:pPr>
      <w:r w:rsidRPr="00B54E5B">
        <w:rPr>
          <w:rFonts w:ascii="Aptos" w:hAnsi="Aptos"/>
        </w:rPr>
        <w:t>Rapidly assess the ecological condition of a site.</w:t>
      </w:r>
    </w:p>
    <w:p w14:paraId="3B3721C3" w14:textId="77777777" w:rsidR="00C32391" w:rsidRPr="00B54E5B" w:rsidRDefault="00C32391">
      <w:pPr>
        <w:numPr>
          <w:ilvl w:val="0"/>
          <w:numId w:val="34"/>
        </w:numPr>
        <w:spacing w:before="0" w:after="80" w:line="300" w:lineRule="exact"/>
        <w:ind w:left="714" w:hanging="357"/>
        <w:rPr>
          <w:rFonts w:ascii="Aptos" w:hAnsi="Aptos"/>
        </w:rPr>
      </w:pPr>
      <w:r w:rsidRPr="00B54E5B">
        <w:rPr>
          <w:rFonts w:ascii="Aptos" w:hAnsi="Aptos"/>
        </w:rPr>
        <w:t>Identify missing components relative to the reference ecosystem.</w:t>
      </w:r>
    </w:p>
    <w:p w14:paraId="4D17136D" w14:textId="77777777" w:rsidR="00C32391" w:rsidRPr="00B54E5B" w:rsidRDefault="00C32391">
      <w:pPr>
        <w:numPr>
          <w:ilvl w:val="0"/>
          <w:numId w:val="34"/>
        </w:numPr>
        <w:spacing w:before="0" w:after="80" w:line="300" w:lineRule="exact"/>
        <w:rPr>
          <w:rFonts w:ascii="Aptos" w:hAnsi="Aptos"/>
        </w:rPr>
      </w:pPr>
      <w:r w:rsidRPr="00B54E5B">
        <w:rPr>
          <w:rFonts w:ascii="Aptos" w:hAnsi="Aptos"/>
        </w:rPr>
        <w:t>Inform restoration goals and site-specific actions.</w:t>
      </w:r>
    </w:p>
    <w:p w14:paraId="0951116C" w14:textId="77777777" w:rsidR="00C32391" w:rsidRPr="00B54E5B" w:rsidRDefault="00C32391">
      <w:pPr>
        <w:numPr>
          <w:ilvl w:val="0"/>
          <w:numId w:val="34"/>
        </w:numPr>
        <w:spacing w:before="0" w:after="80" w:line="300" w:lineRule="exact"/>
        <w:rPr>
          <w:rFonts w:ascii="Aptos" w:hAnsi="Aptos"/>
        </w:rPr>
      </w:pPr>
      <w:r w:rsidRPr="00B54E5B">
        <w:rPr>
          <w:rFonts w:ascii="Aptos" w:hAnsi="Aptos"/>
        </w:rPr>
        <w:t>Monitor ecological change through repeated assessments.</w:t>
      </w:r>
    </w:p>
    <w:p w14:paraId="06160107" w14:textId="77777777" w:rsidR="00C32391" w:rsidRDefault="00C32391">
      <w:pPr>
        <w:numPr>
          <w:ilvl w:val="0"/>
          <w:numId w:val="34"/>
        </w:numPr>
        <w:spacing w:before="0" w:after="80" w:line="300" w:lineRule="exact"/>
        <w:rPr>
          <w:rFonts w:ascii="Aptos" w:hAnsi="Aptos"/>
        </w:rPr>
      </w:pPr>
      <w:r w:rsidRPr="00B54E5B">
        <w:rPr>
          <w:rFonts w:ascii="Aptos" w:hAnsi="Aptos"/>
        </w:rPr>
        <w:t>Support adaptive management and guide annual planning.</w:t>
      </w:r>
    </w:p>
    <w:p w14:paraId="15322424" w14:textId="77777777" w:rsidR="00C32391" w:rsidRPr="007407EA" w:rsidRDefault="00C32391">
      <w:pPr>
        <w:numPr>
          <w:ilvl w:val="0"/>
          <w:numId w:val="34"/>
        </w:numPr>
        <w:spacing w:before="0" w:after="160" w:line="300" w:lineRule="exact"/>
        <w:rPr>
          <w:rFonts w:ascii="Aptos" w:hAnsi="Aptos"/>
        </w:rPr>
      </w:pPr>
      <w:r>
        <w:rPr>
          <w:rFonts w:ascii="Aptos" w:hAnsi="Aptos"/>
        </w:rPr>
        <w:t>Track recovery over long timespans, acknowledging that some ecosystems can be difficult to recover</w:t>
      </w:r>
    </w:p>
    <w:p w14:paraId="3FA12E34" w14:textId="12CCFE70" w:rsidR="00C32391" w:rsidRPr="00B54E5B" w:rsidRDefault="00C32391" w:rsidP="00A305DB">
      <w:pPr>
        <w:spacing w:before="0" w:after="160"/>
        <w:rPr>
          <w:rFonts w:ascii="Aptos" w:hAnsi="Aptos"/>
        </w:rPr>
      </w:pPr>
      <w:r w:rsidRPr="00B54E5B">
        <w:rPr>
          <w:rFonts w:ascii="Aptos" w:hAnsi="Aptos"/>
        </w:rPr>
        <w:t>Recovery Wheel scores for individual sites and across the ACT will be made available through an</w:t>
      </w:r>
      <w:r w:rsidR="00A305DB">
        <w:rPr>
          <w:rFonts w:ascii="Aptos" w:hAnsi="Aptos"/>
        </w:rPr>
        <w:t xml:space="preserve"> </w:t>
      </w:r>
      <w:r w:rsidRPr="00A305DB">
        <w:rPr>
          <w:rFonts w:ascii="Aptos SemiBold" w:hAnsi="Aptos SemiBold"/>
        </w:rPr>
        <w:t>Ecological Condition Dashboard</w:t>
      </w:r>
      <w:r w:rsidRPr="00B54E5B">
        <w:rPr>
          <w:rFonts w:ascii="Aptos" w:hAnsi="Aptos"/>
        </w:rPr>
        <w:t>, providing transparency and supporting evidence-based decision-making.</w:t>
      </w:r>
    </w:p>
    <w:p w14:paraId="2576526A" w14:textId="77777777" w:rsidR="00C32391" w:rsidRPr="00B54E5B" w:rsidRDefault="00C32391" w:rsidP="00A305DB">
      <w:pPr>
        <w:spacing w:before="0" w:after="80"/>
        <w:rPr>
          <w:rFonts w:ascii="Aptos" w:hAnsi="Aptos"/>
          <w:szCs w:val="22"/>
        </w:rPr>
      </w:pPr>
      <w:r w:rsidRPr="00B54E5B">
        <w:rPr>
          <w:rFonts w:ascii="Aptos" w:hAnsi="Aptos"/>
          <w:szCs w:val="22"/>
        </w:rPr>
        <w:t>In applying this principle, the ACT Government will contribute to</w:t>
      </w:r>
      <w:r>
        <w:rPr>
          <w:rFonts w:ascii="Aptos" w:hAnsi="Aptos"/>
          <w:szCs w:val="22"/>
        </w:rPr>
        <w:t xml:space="preserve"> </w:t>
      </w:r>
      <w:r w:rsidRPr="003C0E24">
        <w:rPr>
          <w:rFonts w:ascii="Aptos" w:hAnsi="Aptos"/>
          <w:szCs w:val="22"/>
        </w:rPr>
        <w:t xml:space="preserve">the following </w:t>
      </w:r>
      <w:r w:rsidRPr="00A305DB">
        <w:rPr>
          <w:rFonts w:ascii="Aptos SemiBold" w:hAnsi="Aptos SemiBold"/>
          <w:szCs w:val="22"/>
        </w:rPr>
        <w:t>NCS targets</w:t>
      </w:r>
      <w:r>
        <w:rPr>
          <w:rFonts w:ascii="Aptos" w:hAnsi="Aptos"/>
          <w:szCs w:val="22"/>
        </w:rPr>
        <w:t>:</w:t>
      </w:r>
    </w:p>
    <w:p w14:paraId="474477F6" w14:textId="77777777" w:rsidR="00C32391" w:rsidRDefault="00C32391">
      <w:pPr>
        <w:pStyle w:val="BodyText1"/>
        <w:numPr>
          <w:ilvl w:val="0"/>
          <w:numId w:val="41"/>
        </w:numPr>
        <w:spacing w:before="0" w:after="80" w:line="300" w:lineRule="exact"/>
        <w:ind w:left="714" w:hanging="357"/>
        <w:rPr>
          <w:bCs/>
          <w:i/>
          <w:iCs/>
          <w:szCs w:val="22"/>
          <w:lang w:eastAsia="en-AU"/>
        </w:rPr>
      </w:pPr>
      <w:r w:rsidRPr="00524842">
        <w:rPr>
          <w:bCs/>
          <w:i/>
          <w:iCs/>
          <w:szCs w:val="22"/>
          <w:lang w:eastAsia="en-AU"/>
        </w:rPr>
        <w:t>Critical knowledge gaps in management effectiveness are addressed</w:t>
      </w:r>
    </w:p>
    <w:p w14:paraId="28BAEED6" w14:textId="77777777" w:rsidR="00C32391" w:rsidRPr="00DB47EE" w:rsidRDefault="00C32391">
      <w:pPr>
        <w:pStyle w:val="BodyText1"/>
        <w:numPr>
          <w:ilvl w:val="0"/>
          <w:numId w:val="41"/>
        </w:numPr>
        <w:spacing w:before="0" w:after="80" w:line="300" w:lineRule="exact"/>
        <w:ind w:left="714" w:hanging="357"/>
        <w:rPr>
          <w:bCs/>
          <w:i/>
          <w:iCs/>
          <w:szCs w:val="22"/>
          <w:lang w:eastAsia="en-AU"/>
        </w:rPr>
      </w:pPr>
      <w:r w:rsidRPr="00DB47EE">
        <w:rPr>
          <w:bCs/>
          <w:i/>
          <w:iCs/>
          <w:szCs w:val="22"/>
          <w:lang w:eastAsia="en-AU"/>
        </w:rPr>
        <w:t xml:space="preserve">Critical datasets required to achieve </w:t>
      </w:r>
      <w:r>
        <w:rPr>
          <w:bCs/>
          <w:i/>
          <w:iCs/>
          <w:szCs w:val="22"/>
          <w:lang w:eastAsia="en-AU"/>
        </w:rPr>
        <w:t>N</w:t>
      </w:r>
      <w:r w:rsidRPr="00DB47EE">
        <w:rPr>
          <w:bCs/>
          <w:i/>
          <w:iCs/>
          <w:szCs w:val="22"/>
          <w:lang w:eastAsia="en-AU"/>
        </w:rPr>
        <w:t xml:space="preserve">ature </w:t>
      </w:r>
      <w:r>
        <w:rPr>
          <w:bCs/>
          <w:i/>
          <w:iCs/>
          <w:szCs w:val="22"/>
          <w:lang w:eastAsia="en-AU"/>
        </w:rPr>
        <w:t>P</w:t>
      </w:r>
      <w:r w:rsidRPr="00DB47EE">
        <w:rPr>
          <w:bCs/>
          <w:i/>
          <w:iCs/>
          <w:szCs w:val="22"/>
          <w:lang w:eastAsia="en-AU"/>
        </w:rPr>
        <w:t xml:space="preserve">ositive objectives are </w:t>
      </w:r>
      <w:r>
        <w:rPr>
          <w:bCs/>
          <w:i/>
          <w:iCs/>
          <w:szCs w:val="22"/>
          <w:lang w:eastAsia="en-AU"/>
        </w:rPr>
        <w:t>maintain</w:t>
      </w:r>
      <w:r w:rsidRPr="00DB47EE">
        <w:rPr>
          <w:bCs/>
          <w:i/>
          <w:iCs/>
          <w:szCs w:val="22"/>
          <w:lang w:eastAsia="en-AU"/>
        </w:rPr>
        <w:t>ed</w:t>
      </w:r>
    </w:p>
    <w:p w14:paraId="266952BF" w14:textId="77777777" w:rsidR="00C32391" w:rsidRDefault="00C32391">
      <w:pPr>
        <w:pStyle w:val="ListParagraph"/>
        <w:numPr>
          <w:ilvl w:val="0"/>
          <w:numId w:val="41"/>
        </w:numPr>
        <w:spacing w:before="0" w:after="80" w:line="300" w:lineRule="exact"/>
        <w:ind w:left="714" w:hanging="357"/>
        <w:rPr>
          <w:rFonts w:ascii="Aptos" w:hAnsi="Aptos"/>
          <w:i/>
          <w:iCs/>
        </w:rPr>
      </w:pPr>
      <w:r>
        <w:rPr>
          <w:rFonts w:ascii="Aptos" w:hAnsi="Aptos"/>
          <w:i/>
          <w:iCs/>
        </w:rPr>
        <w:t>Management effectiveness of PCAs is evaluated</w:t>
      </w:r>
    </w:p>
    <w:p w14:paraId="3581E7E2" w14:textId="77777777" w:rsidR="003E1CD9" w:rsidRPr="00524842" w:rsidRDefault="003E1CD9">
      <w:pPr>
        <w:pStyle w:val="BodyText1"/>
        <w:numPr>
          <w:ilvl w:val="0"/>
          <w:numId w:val="41"/>
        </w:numPr>
        <w:spacing w:before="0" w:after="80" w:line="300" w:lineRule="exact"/>
        <w:ind w:left="714" w:hanging="357"/>
        <w:rPr>
          <w:bCs/>
          <w:i/>
          <w:iCs/>
          <w:szCs w:val="22"/>
          <w:lang w:eastAsia="en-AU"/>
        </w:rPr>
      </w:pPr>
      <w:r w:rsidRPr="00055ECF">
        <w:rPr>
          <w:bCs/>
          <w:i/>
          <w:iCs/>
          <w:szCs w:val="22"/>
          <w:lang w:eastAsia="en-AU"/>
        </w:rPr>
        <w:t>Impact thresholds of priority pests are identified and managed to in PCAs</w:t>
      </w:r>
    </w:p>
    <w:p w14:paraId="15EEE990" w14:textId="5FA2E4FE" w:rsidR="003E1CD9" w:rsidRPr="00524842" w:rsidRDefault="003E1CD9">
      <w:pPr>
        <w:pStyle w:val="BodyText1"/>
        <w:numPr>
          <w:ilvl w:val="0"/>
          <w:numId w:val="41"/>
        </w:numPr>
        <w:spacing w:before="0" w:after="80" w:line="300" w:lineRule="exact"/>
        <w:ind w:left="714" w:hanging="357"/>
        <w:rPr>
          <w:bCs/>
          <w:i/>
          <w:iCs/>
          <w:szCs w:val="22"/>
          <w:lang w:eastAsia="en-AU"/>
        </w:rPr>
      </w:pPr>
      <w:r>
        <w:rPr>
          <w:bCs/>
          <w:i/>
          <w:iCs/>
          <w:szCs w:val="22"/>
          <w:lang w:eastAsia="en-AU"/>
        </w:rPr>
        <w:t>Loss of PCA extent is reduced to near zero</w:t>
      </w:r>
    </w:p>
    <w:p w14:paraId="31983C69" w14:textId="405B1F89" w:rsidR="00C32391" w:rsidRDefault="002F5D2E">
      <w:pPr>
        <w:pStyle w:val="BodyText1"/>
        <w:numPr>
          <w:ilvl w:val="0"/>
          <w:numId w:val="41"/>
        </w:numPr>
        <w:spacing w:before="0" w:after="80" w:line="300" w:lineRule="exact"/>
        <w:ind w:left="714" w:hanging="357"/>
        <w:rPr>
          <w:bCs/>
          <w:i/>
          <w:iCs/>
          <w:szCs w:val="22"/>
          <w:lang w:eastAsia="en-AU"/>
        </w:rPr>
      </w:pPr>
      <w:r>
        <w:rPr>
          <w:bCs/>
          <w:i/>
          <w:iCs/>
          <w:szCs w:val="22"/>
          <w:lang w:eastAsia="en-AU"/>
        </w:rPr>
        <w:t xml:space="preserve">The loss of priority conservation values to weeds is halted or reversed </w:t>
      </w:r>
    </w:p>
    <w:p w14:paraId="37595948" w14:textId="75C1E981" w:rsidR="00C32391" w:rsidRDefault="00C32391">
      <w:pPr>
        <w:pStyle w:val="BodyText1"/>
        <w:numPr>
          <w:ilvl w:val="0"/>
          <w:numId w:val="41"/>
        </w:numPr>
        <w:spacing w:before="0" w:after="80" w:line="300" w:lineRule="exact"/>
        <w:ind w:left="714" w:hanging="357"/>
        <w:rPr>
          <w:bCs/>
          <w:i/>
          <w:iCs/>
          <w:szCs w:val="22"/>
          <w:lang w:eastAsia="en-AU"/>
        </w:rPr>
      </w:pPr>
      <w:r w:rsidRPr="00524842">
        <w:rPr>
          <w:bCs/>
          <w:i/>
          <w:iCs/>
          <w:szCs w:val="22"/>
          <w:lang w:eastAsia="en-AU"/>
        </w:rPr>
        <w:t>Active and effective restoration is sustained on at least 50% of PCAs</w:t>
      </w:r>
    </w:p>
    <w:p w14:paraId="47C30137" w14:textId="2B27FA38" w:rsidR="00C32391" w:rsidRDefault="002D0C2A" w:rsidP="002D0C2A">
      <w:pPr>
        <w:spacing w:before="400" w:after="0"/>
        <w:ind w:left="284"/>
      </w:pPr>
      <w:r>
        <w:rPr>
          <w:noProof/>
        </w:rPr>
        <w:lastRenderedPageBreak/>
        <mc:AlternateContent>
          <mc:Choice Requires="wps">
            <w:drawing>
              <wp:anchor distT="45720" distB="45720" distL="114300" distR="114300" simplePos="0" relativeHeight="251673600" behindDoc="0" locked="0" layoutInCell="1" allowOverlap="1" wp14:anchorId="4B51BCB3" wp14:editId="0956771A">
                <wp:simplePos x="0" y="0"/>
                <wp:positionH relativeFrom="column">
                  <wp:posOffset>3258185</wp:posOffset>
                </wp:positionH>
                <wp:positionV relativeFrom="paragraph">
                  <wp:posOffset>1353957</wp:posOffset>
                </wp:positionV>
                <wp:extent cx="1927225" cy="6223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225" cy="622300"/>
                        </a:xfrm>
                        <a:prstGeom prst="rect">
                          <a:avLst/>
                        </a:prstGeom>
                        <a:solidFill>
                          <a:srgbClr val="FFFFFF"/>
                        </a:solidFill>
                        <a:ln w="9525">
                          <a:noFill/>
                          <a:miter lim="800000"/>
                          <a:headEnd/>
                          <a:tailEnd/>
                        </a:ln>
                      </wps:spPr>
                      <wps:txbx>
                        <w:txbxContent>
                          <w:p w14:paraId="10BD2E52" w14:textId="7309521F" w:rsidR="002D0C2A" w:rsidRPr="002D0C2A" w:rsidRDefault="002D0C2A" w:rsidP="002D0C2A">
                            <w:pPr>
                              <w:pStyle w:val="Caption"/>
                              <w:spacing w:after="360"/>
                              <w:ind w:right="-18"/>
                              <w:rPr>
                                <w:rFonts w:ascii="Aptos Narrow" w:hAnsi="Aptos Narrow"/>
                                <w:i w:val="0"/>
                                <w:iCs w:val="0"/>
                              </w:rPr>
                            </w:pPr>
                            <w:r w:rsidRPr="007F3E92">
                              <w:rPr>
                                <w:rFonts w:ascii="Aptos Narrow" w:hAnsi="Aptos Narrow"/>
                                <w:b/>
                                <w:bCs/>
                                <w:i w:val="0"/>
                                <w:iCs w:val="0"/>
                              </w:rPr>
                              <w:t xml:space="preserve">Figure </w:t>
                            </w:r>
                            <w:r w:rsidRPr="007F3E92">
                              <w:rPr>
                                <w:rFonts w:ascii="Aptos Narrow" w:hAnsi="Aptos Narrow"/>
                                <w:b/>
                                <w:bCs/>
                                <w:i w:val="0"/>
                                <w:iCs w:val="0"/>
                              </w:rPr>
                              <w:fldChar w:fldCharType="begin"/>
                            </w:r>
                            <w:r w:rsidRPr="007F3E92">
                              <w:rPr>
                                <w:rFonts w:ascii="Aptos Narrow" w:hAnsi="Aptos Narrow"/>
                                <w:b/>
                                <w:bCs/>
                                <w:i w:val="0"/>
                                <w:iCs w:val="0"/>
                              </w:rPr>
                              <w:instrText xml:space="preserve"> SEQ Figure \* ARABIC </w:instrText>
                            </w:r>
                            <w:r w:rsidRPr="007F3E92">
                              <w:rPr>
                                <w:rFonts w:ascii="Aptos Narrow" w:hAnsi="Aptos Narrow"/>
                                <w:b/>
                                <w:bCs/>
                                <w:i w:val="0"/>
                                <w:iCs w:val="0"/>
                              </w:rPr>
                              <w:fldChar w:fldCharType="separate"/>
                            </w:r>
                            <w:r w:rsidRPr="007F3E92">
                              <w:rPr>
                                <w:rFonts w:ascii="Aptos Narrow" w:hAnsi="Aptos Narrow"/>
                                <w:b/>
                                <w:bCs/>
                                <w:i w:val="0"/>
                                <w:iCs w:val="0"/>
                                <w:noProof/>
                              </w:rPr>
                              <w:t>2</w:t>
                            </w:r>
                            <w:r w:rsidRPr="007F3E92">
                              <w:rPr>
                                <w:rFonts w:ascii="Aptos Narrow" w:hAnsi="Aptos Narrow"/>
                                <w:b/>
                                <w:bCs/>
                                <w:i w:val="0"/>
                                <w:iCs w:val="0"/>
                              </w:rPr>
                              <w:fldChar w:fldCharType="end"/>
                            </w:r>
                            <w:r w:rsidRPr="007F3E92">
                              <w:rPr>
                                <w:rFonts w:ascii="Aptos Narrow" w:hAnsi="Aptos Narrow"/>
                                <w:b/>
                                <w:bCs/>
                                <w:i w:val="0"/>
                                <w:iCs w:val="0"/>
                              </w:rPr>
                              <w:t>.</w:t>
                            </w:r>
                            <w:r w:rsidRPr="00B54E5B">
                              <w:rPr>
                                <w:rFonts w:ascii="Aptos Narrow" w:hAnsi="Aptos Narrow"/>
                                <w:i w:val="0"/>
                                <w:iCs w:val="0"/>
                              </w:rPr>
                              <w:t xml:space="preserve"> Example of a recovery wheel filled</w:t>
                            </w:r>
                            <w:r>
                              <w:rPr>
                                <w:rFonts w:ascii="Aptos Narrow" w:hAnsi="Aptos Narrow"/>
                                <w:i w:val="0"/>
                                <w:iCs w:val="0"/>
                              </w:rPr>
                              <w:t xml:space="preserve"> </w:t>
                            </w:r>
                            <w:r w:rsidRPr="00B54E5B">
                              <w:rPr>
                                <w:rFonts w:ascii="Aptos Narrow" w:hAnsi="Aptos Narrow"/>
                                <w:i w:val="0"/>
                                <w:iCs w:val="0"/>
                              </w:rPr>
                              <w:t>in against the condition across the indicators and six core attributes</w:t>
                            </w:r>
                            <w:r>
                              <w:rPr>
                                <w:rFonts w:ascii="Aptos Narrow" w:hAnsi="Aptos Narrow"/>
                                <w:i w:val="0"/>
                                <w:iCs w:val="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1BCB3" id="Text Box 2" o:spid="_x0000_s1031" type="#_x0000_t202" style="position:absolute;left:0;text-align:left;margin-left:256.55pt;margin-top:106.6pt;width:151.75pt;height:49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" stroked="f">
                <v:textbox>
                  <w:txbxContent>
                    <w:p w14:paraId="10BD2E52" w14:textId="7309521F" w:rsidR="002D0C2A" w:rsidRPr="002D0C2A" w:rsidRDefault="002D0C2A" w:rsidP="002D0C2A">
                      <w:pPr>
                        <w:pStyle w:val="Caption"/>
                        <w:spacing w:after="360"/>
                        <w:ind w:right="-18"/>
                        <w:rPr>
                          <w:rFonts w:ascii="Aptos Narrow" w:hAnsi="Aptos Narrow"/>
                          <w:i w:val="0"/>
                          <w:iCs w:val="0"/>
                        </w:rPr>
                      </w:pPr>
                      <w:r w:rsidRPr="007F3E92">
                        <w:rPr>
                          <w:rFonts w:ascii="Aptos Narrow" w:hAnsi="Aptos Narrow"/>
                          <w:b/>
                          <w:bCs/>
                          <w:i w:val="0"/>
                          <w:iCs w:val="0"/>
                        </w:rPr>
                        <w:t xml:space="preserve">Figure </w:t>
                      </w:r>
                      <w:r w:rsidRPr="007F3E92">
                        <w:rPr>
                          <w:rFonts w:ascii="Aptos Narrow" w:hAnsi="Aptos Narrow"/>
                          <w:b/>
                          <w:bCs/>
                          <w:i w:val="0"/>
                          <w:iCs w:val="0"/>
                        </w:rPr>
                        <w:fldChar w:fldCharType="begin"/>
                      </w:r>
                      <w:r w:rsidRPr="007F3E92">
                        <w:rPr>
                          <w:rFonts w:ascii="Aptos Narrow" w:hAnsi="Aptos Narrow"/>
                          <w:b/>
                          <w:bCs/>
                          <w:i w:val="0"/>
                          <w:iCs w:val="0"/>
                        </w:rPr>
                        <w:instrText xml:space="preserve"> SEQ Figure \* ARABIC </w:instrText>
                      </w:r>
                      <w:r w:rsidRPr="007F3E92">
                        <w:rPr>
                          <w:rFonts w:ascii="Aptos Narrow" w:hAnsi="Aptos Narrow"/>
                          <w:b/>
                          <w:bCs/>
                          <w:i w:val="0"/>
                          <w:iCs w:val="0"/>
                        </w:rPr>
                        <w:fldChar w:fldCharType="separate"/>
                      </w:r>
                      <w:r w:rsidRPr="007F3E92">
                        <w:rPr>
                          <w:rFonts w:ascii="Aptos Narrow" w:hAnsi="Aptos Narrow"/>
                          <w:b/>
                          <w:bCs/>
                          <w:i w:val="0"/>
                          <w:iCs w:val="0"/>
                          <w:noProof/>
                        </w:rPr>
                        <w:t>2</w:t>
                      </w:r>
                      <w:r w:rsidRPr="007F3E92">
                        <w:rPr>
                          <w:rFonts w:ascii="Aptos Narrow" w:hAnsi="Aptos Narrow"/>
                          <w:b/>
                          <w:bCs/>
                          <w:i w:val="0"/>
                          <w:iCs w:val="0"/>
                        </w:rPr>
                        <w:fldChar w:fldCharType="end"/>
                      </w:r>
                      <w:r w:rsidRPr="007F3E92">
                        <w:rPr>
                          <w:rFonts w:ascii="Aptos Narrow" w:hAnsi="Aptos Narrow"/>
                          <w:b/>
                          <w:bCs/>
                          <w:i w:val="0"/>
                          <w:iCs w:val="0"/>
                        </w:rPr>
                        <w:t>.</w:t>
                      </w:r>
                      <w:r w:rsidRPr="00B54E5B">
                        <w:rPr>
                          <w:rFonts w:ascii="Aptos Narrow" w:hAnsi="Aptos Narrow"/>
                          <w:i w:val="0"/>
                          <w:iCs w:val="0"/>
                        </w:rPr>
                        <w:t xml:space="preserve"> Example of a recovery wheel filled</w:t>
                      </w:r>
                      <w:r>
                        <w:rPr>
                          <w:rFonts w:ascii="Aptos Narrow" w:hAnsi="Aptos Narrow"/>
                          <w:i w:val="0"/>
                          <w:iCs w:val="0"/>
                        </w:rPr>
                        <w:t xml:space="preserve"> </w:t>
                      </w:r>
                      <w:r w:rsidRPr="00B54E5B">
                        <w:rPr>
                          <w:rFonts w:ascii="Aptos Narrow" w:hAnsi="Aptos Narrow"/>
                          <w:i w:val="0"/>
                          <w:iCs w:val="0"/>
                        </w:rPr>
                        <w:t>in against the condition across the indicators and six core attributes</w:t>
                      </w:r>
                      <w:r>
                        <w:rPr>
                          <w:rFonts w:ascii="Aptos Narrow" w:hAnsi="Aptos Narrow"/>
                          <w:i w:val="0"/>
                          <w:iCs w:val="0"/>
                        </w:rPr>
                        <w:t>.</w:t>
                      </w:r>
                    </w:p>
                  </w:txbxContent>
                </v:textbox>
                <w10:wrap type="square"/>
              </v:shape>
            </w:pict>
          </mc:Fallback>
        </mc:AlternateContent>
      </w:r>
      <w:r w:rsidR="00C32391">
        <w:rPr>
          <w:noProof/>
        </w:rPr>
        <w:drawing>
          <wp:inline distT="0" distB="0" distL="0" distR="0" wp14:anchorId="76F99E3F" wp14:editId="5CE18F81">
            <wp:extent cx="2938284" cy="2952000"/>
            <wp:effectExtent l="0" t="0" r="0" b="1270"/>
            <wp:docPr id="1170655174" name="Picture 1" descr="Progress evaluation ‘recovery wheel’. This template allows a manager 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gress evaluation ‘recovery wheel’. This template allows a manager to ..."/>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38284" cy="2952000"/>
                    </a:xfrm>
                    <a:prstGeom prst="rect">
                      <a:avLst/>
                    </a:prstGeom>
                    <a:noFill/>
                    <a:ln>
                      <a:noFill/>
                    </a:ln>
                  </pic:spPr>
                </pic:pic>
              </a:graphicData>
            </a:graphic>
          </wp:inline>
        </w:drawing>
      </w:r>
    </w:p>
    <w:p w14:paraId="209CFF09" w14:textId="77777777" w:rsidR="00C32391" w:rsidRPr="00E46BA7" w:rsidRDefault="00C32391" w:rsidP="000160DD">
      <w:pPr>
        <w:pStyle w:val="Heading3"/>
        <w:rPr>
          <w:rStyle w:val="QuoteChar"/>
          <w:i w:val="0"/>
          <w:iCs w:val="0"/>
        </w:rPr>
      </w:pPr>
      <w:bookmarkStart w:id="273" w:name="_Toc201219565"/>
      <w:bookmarkStart w:id="274" w:name="_Toc201223943"/>
      <w:bookmarkStart w:id="275" w:name="_Toc220417778"/>
      <w:bookmarkStart w:id="276" w:name="_Toc220417855"/>
      <w:r w:rsidRPr="00E46BA7">
        <w:rPr>
          <w:rStyle w:val="Heading4Char"/>
          <w:rFonts w:cs="Times New Roman"/>
          <w:color w:val="7030A0"/>
          <w:szCs w:val="28"/>
          <w:lang w:val="en-AU"/>
        </w:rPr>
        <w:t>Principle 5: Restoration science and practice are synergistic</w:t>
      </w:r>
      <w:r w:rsidRPr="00E46BA7">
        <w:rPr>
          <w:rStyle w:val="Strong"/>
          <w:b w:val="0"/>
          <w:bCs w:val="0"/>
        </w:rPr>
        <w:t>.</w:t>
      </w:r>
      <w:bookmarkEnd w:id="273"/>
      <w:bookmarkEnd w:id="274"/>
      <w:bookmarkEnd w:id="275"/>
      <w:bookmarkEnd w:id="276"/>
    </w:p>
    <w:p w14:paraId="41F0B630" w14:textId="77777777" w:rsidR="00C32391" w:rsidRPr="002D0C2A" w:rsidRDefault="00C32391" w:rsidP="00C32391">
      <w:pPr>
        <w:pStyle w:val="NoSpacing"/>
        <w:rPr>
          <w:rFonts w:ascii="Aptos Light" w:hAnsi="Aptos Light"/>
          <w:color w:val="44546A" w:themeColor="text2"/>
        </w:rPr>
      </w:pPr>
      <w:r w:rsidRPr="002D0C2A">
        <w:rPr>
          <w:rStyle w:val="QuoteChar"/>
          <w:rFonts w:ascii="Aptos Light" w:hAnsi="Aptos Light"/>
          <w:color w:val="44546A" w:themeColor="text2"/>
        </w:rPr>
        <w:t>“The practice of ecological restoration requires a high degree of ecological knowledge that can be drawn from practitioner experience, Traditional Ecological Knowledge, Local Ecological Knowledge and scientific discovery. These forms of knowledge are the product of observation, experimentation, and trial and error, whether formal or informal.”</w:t>
      </w:r>
      <w:r w:rsidRPr="002D0C2A">
        <w:rPr>
          <w:rStyle w:val="QuoteChar"/>
          <w:rFonts w:ascii="Aptos Light" w:hAnsi="Aptos Light"/>
          <w:color w:val="44546A" w:themeColor="text2"/>
        </w:rPr>
        <w:fldChar w:fldCharType="begin"/>
      </w:r>
      <w:r w:rsidRPr="002D0C2A">
        <w:rPr>
          <w:rStyle w:val="QuoteChar"/>
          <w:rFonts w:ascii="Aptos Light" w:hAnsi="Aptos Light"/>
          <w:color w:val="44546A" w:themeColor="text2"/>
        </w:rPr>
        <w:instrText xml:space="preserve"> NOTEREF _Ref204098713 \f \h </w:instrText>
      </w:r>
      <w:r w:rsidRPr="002D0C2A">
        <w:rPr>
          <w:rStyle w:val="QuoteChar"/>
          <w:rFonts w:ascii="Aptos Light" w:hAnsi="Aptos Light"/>
          <w:color w:val="44546A" w:themeColor="text2"/>
        </w:rPr>
      </w:r>
      <w:r w:rsidRPr="002D0C2A">
        <w:rPr>
          <w:rStyle w:val="QuoteChar"/>
          <w:rFonts w:ascii="Aptos Light" w:hAnsi="Aptos Light"/>
          <w:color w:val="44546A" w:themeColor="text2"/>
        </w:rPr>
        <w:fldChar w:fldCharType="separate"/>
      </w:r>
      <w:r w:rsidRPr="002D0C2A">
        <w:rPr>
          <w:rStyle w:val="FootnoteReference"/>
          <w:color w:val="44546A" w:themeColor="text2"/>
        </w:rPr>
        <w:t>1</w:t>
      </w:r>
      <w:r w:rsidRPr="002D0C2A">
        <w:rPr>
          <w:rStyle w:val="QuoteChar"/>
          <w:rFonts w:ascii="Aptos Light" w:hAnsi="Aptos Light"/>
          <w:color w:val="44546A" w:themeColor="text2"/>
        </w:rPr>
        <w:fldChar w:fldCharType="end"/>
      </w:r>
    </w:p>
    <w:p w14:paraId="4A8A38F0" w14:textId="77777777" w:rsidR="00C32391" w:rsidRPr="00135ADC" w:rsidRDefault="00C32391" w:rsidP="00E27C17">
      <w:pPr>
        <w:pStyle w:val="Heading4"/>
      </w:pPr>
      <w:r w:rsidRPr="00135ADC">
        <w:t>Collaboration and Improving Restoration Knowledge</w:t>
      </w:r>
    </w:p>
    <w:p w14:paraId="33B71F70" w14:textId="77777777" w:rsidR="00C32391" w:rsidRPr="00A96CF4" w:rsidRDefault="00C32391" w:rsidP="002D0C2A">
      <w:pPr>
        <w:spacing w:before="0" w:after="160" w:line="300" w:lineRule="exact"/>
        <w:rPr>
          <w:rFonts w:ascii="Aptos" w:hAnsi="Aptos"/>
        </w:rPr>
      </w:pPr>
      <w:r w:rsidRPr="00A96CF4">
        <w:rPr>
          <w:rFonts w:ascii="Aptos" w:hAnsi="Aptos"/>
        </w:rPr>
        <w:t>Restoration is most effective when we understand the ecological processes that support recovery. Working together helps achieve better outcomes, build knowledge, and improve restoration methods over time. Principle 5 is applied in several ways to support learning and collaboration in the ACT.</w:t>
      </w:r>
      <w:r>
        <w:rPr>
          <w:rFonts w:ascii="Aptos" w:hAnsi="Aptos"/>
        </w:rPr>
        <w:t xml:space="preserve"> Active collaboration between ecologists, climate and spatial scientists, database managers, species experts, Traditional Custodians, practitioners and community contributes to addressing knowledge gaps that ensure nature positive, climate-resilient ecosystem restoration into the future.</w:t>
      </w:r>
    </w:p>
    <w:p w14:paraId="133DD3C6" w14:textId="555B6EF0" w:rsidR="00C32391" w:rsidRPr="00A96CF4" w:rsidRDefault="00C32391" w:rsidP="002D0C2A">
      <w:pPr>
        <w:spacing w:before="0" w:after="160" w:line="300" w:lineRule="exact"/>
        <w:rPr>
          <w:rFonts w:ascii="Aptos" w:hAnsi="Aptos"/>
        </w:rPr>
      </w:pPr>
      <w:r w:rsidRPr="00A96CF4">
        <w:rPr>
          <w:rFonts w:ascii="Aptos" w:hAnsi="Aptos"/>
        </w:rPr>
        <w:t>The</w:t>
      </w:r>
      <w:r w:rsidR="002D0C2A">
        <w:rPr>
          <w:rFonts w:ascii="Aptos" w:hAnsi="Aptos"/>
        </w:rPr>
        <w:t xml:space="preserve"> </w:t>
      </w:r>
      <w:r w:rsidRPr="002D0C2A">
        <w:rPr>
          <w:rFonts w:ascii="Aptos SemiBold" w:hAnsi="Aptos SemiBold"/>
        </w:rPr>
        <w:t>Environment, Heritage &amp; Planning (EHP) Restoration Steering Committee</w:t>
      </w:r>
      <w:r w:rsidR="002D0C2A">
        <w:rPr>
          <w:rFonts w:ascii="Aptos" w:hAnsi="Aptos"/>
        </w:rPr>
        <w:t xml:space="preserve"> </w:t>
      </w:r>
      <w:r w:rsidRPr="00A96CF4">
        <w:rPr>
          <w:rFonts w:ascii="Aptos" w:hAnsi="Aptos"/>
        </w:rPr>
        <w:t>was formed in 2023 to coordinate and oversee restoration work in the ACT. Its Terms of Reference have been agreed upon by representatives from across the ACT Government. The committee ensures that all groups work together with a shared strategy and common restoration goals.</w:t>
      </w:r>
    </w:p>
    <w:p w14:paraId="45F1FC5D" w14:textId="6905EEAF" w:rsidR="00C32391" w:rsidRPr="00A96CF4" w:rsidRDefault="00C32391" w:rsidP="002D0C2A">
      <w:pPr>
        <w:spacing w:before="0" w:after="160" w:line="300" w:lineRule="exact"/>
        <w:rPr>
          <w:rFonts w:ascii="Aptos" w:hAnsi="Aptos"/>
        </w:rPr>
      </w:pPr>
      <w:r w:rsidRPr="00A96CF4">
        <w:rPr>
          <w:rFonts w:ascii="Aptos" w:hAnsi="Aptos"/>
        </w:rPr>
        <w:t>In 2024, an internal ACT Government working group was established to facilitate knowledge sharing and improv</w:t>
      </w:r>
      <w:r w:rsidR="002D0C2A">
        <w:rPr>
          <w:rFonts w:ascii="Aptos" w:hAnsi="Aptos"/>
        </w:rPr>
        <w:t>e</w:t>
      </w:r>
      <w:r w:rsidRPr="00A96CF4">
        <w:rPr>
          <w:rFonts w:ascii="Aptos" w:hAnsi="Aptos"/>
        </w:rPr>
        <w:t xml:space="preserve"> internal process</w:t>
      </w:r>
      <w:r w:rsidR="002D0C2A">
        <w:rPr>
          <w:rFonts w:ascii="Aptos" w:hAnsi="Aptos"/>
        </w:rPr>
        <w:t>es</w:t>
      </w:r>
      <w:r w:rsidRPr="00A96CF4">
        <w:rPr>
          <w:rFonts w:ascii="Aptos" w:hAnsi="Aptos"/>
        </w:rPr>
        <w:t>. This</w:t>
      </w:r>
      <w:r w:rsidR="002D0C2A">
        <w:rPr>
          <w:rFonts w:ascii="Aptos" w:hAnsi="Aptos"/>
        </w:rPr>
        <w:t xml:space="preserve"> </w:t>
      </w:r>
      <w:r w:rsidRPr="002D0C2A">
        <w:rPr>
          <w:rFonts w:ascii="Aptos SemiBold" w:hAnsi="Aptos SemiBold"/>
        </w:rPr>
        <w:t>Restoration Community of Best Practice</w:t>
      </w:r>
      <w:r w:rsidRPr="00A96CF4">
        <w:rPr>
          <w:rFonts w:ascii="Aptos" w:hAnsi="Aptos"/>
        </w:rPr>
        <w:t xml:space="preserve"> brings together field practitioners and researchers to discuss and solve restoration challenges </w:t>
      </w:r>
      <w:r w:rsidR="00F60577">
        <w:rPr>
          <w:rFonts w:ascii="Aptos" w:hAnsi="Aptos"/>
        </w:rPr>
        <w:t xml:space="preserve">they </w:t>
      </w:r>
      <w:r w:rsidRPr="00A96CF4">
        <w:rPr>
          <w:rFonts w:ascii="Aptos" w:hAnsi="Aptos"/>
        </w:rPr>
        <w:t>face in their work.</w:t>
      </w:r>
    </w:p>
    <w:p w14:paraId="6F6B66C8" w14:textId="77777777" w:rsidR="00C32391" w:rsidRPr="00A96CF4" w:rsidRDefault="00C32391" w:rsidP="002D0C2A">
      <w:pPr>
        <w:spacing w:before="0" w:after="160" w:line="300" w:lineRule="exact"/>
        <w:rPr>
          <w:rFonts w:ascii="Aptos" w:hAnsi="Aptos"/>
        </w:rPr>
      </w:pPr>
      <w:r w:rsidRPr="00A96CF4">
        <w:rPr>
          <w:rFonts w:ascii="Aptos" w:hAnsi="Aptos"/>
        </w:rPr>
        <w:t xml:space="preserve">This principle is also supported by the development and use of a </w:t>
      </w:r>
      <w:r w:rsidRPr="002D0C2A">
        <w:rPr>
          <w:rFonts w:ascii="Aptos SemiBold" w:hAnsi="Aptos SemiBold"/>
        </w:rPr>
        <w:t>Spatial Database Tool</w:t>
      </w:r>
      <w:r w:rsidRPr="00A96CF4">
        <w:rPr>
          <w:rFonts w:ascii="Aptos" w:hAnsi="Aptos"/>
        </w:rPr>
        <w:t xml:space="preserve"> to track restoration activities across the ACT estate. This tool allows users to link restoration actions to specific targets and record project details, including site locations, actions taken, and associated effort and costs. This tracking helps assess the effectiveness of restoration work and provides valuable insights into recovery progress, best practices, and cost-efficiency. While currently in development, the aim is to allow all restoration practitioners (Government and non-Government) to enter their restoration activities into this database, to learn and plan restoration together. </w:t>
      </w:r>
    </w:p>
    <w:p w14:paraId="0652EF2F" w14:textId="77777777" w:rsidR="00C32391" w:rsidRPr="00A96CF4" w:rsidRDefault="00C32391" w:rsidP="002D0C2A">
      <w:pPr>
        <w:spacing w:before="0" w:after="160" w:line="300" w:lineRule="exact"/>
        <w:rPr>
          <w:rFonts w:ascii="Aptos" w:hAnsi="Aptos"/>
        </w:rPr>
      </w:pPr>
      <w:r w:rsidRPr="00A96CF4">
        <w:rPr>
          <w:rFonts w:ascii="Aptos" w:hAnsi="Aptos"/>
        </w:rPr>
        <w:lastRenderedPageBreak/>
        <w:t>The ACT Government plans to establish</w:t>
      </w:r>
      <w:r>
        <w:rPr>
          <w:rFonts w:ascii="Aptos" w:hAnsi="Aptos"/>
        </w:rPr>
        <w:t xml:space="preserve"> an </w:t>
      </w:r>
      <w:r w:rsidRPr="002D0C2A">
        <w:rPr>
          <w:rFonts w:ascii="Aptos SemiBold" w:hAnsi="Aptos SemiBold"/>
        </w:rPr>
        <w:t>annual seminar series</w:t>
      </w:r>
      <w:r w:rsidRPr="00A96CF4">
        <w:rPr>
          <w:rFonts w:ascii="Aptos" w:hAnsi="Aptos"/>
        </w:rPr>
        <w:t xml:space="preserve"> to promote collaboration and knowledge sharing across the ACT Community. </w:t>
      </w:r>
    </w:p>
    <w:p w14:paraId="36AEA089" w14:textId="77777777" w:rsidR="00C32391" w:rsidRPr="00B54E5B" w:rsidRDefault="00C32391" w:rsidP="002D0C2A">
      <w:pPr>
        <w:spacing w:before="0" w:after="160" w:line="300" w:lineRule="exact"/>
        <w:rPr>
          <w:rFonts w:ascii="Aptos" w:hAnsi="Aptos"/>
          <w:szCs w:val="22"/>
        </w:rPr>
      </w:pPr>
      <w:r w:rsidRPr="00B54E5B">
        <w:rPr>
          <w:rFonts w:ascii="Aptos" w:hAnsi="Aptos"/>
          <w:szCs w:val="22"/>
        </w:rPr>
        <w:t>In applying this principle, the ACT Government will contribute to t</w:t>
      </w:r>
      <w:r>
        <w:rPr>
          <w:rFonts w:ascii="Aptos" w:hAnsi="Aptos"/>
          <w:szCs w:val="22"/>
        </w:rPr>
        <w:t xml:space="preserve">he following </w:t>
      </w:r>
      <w:r w:rsidRPr="002D0C2A">
        <w:rPr>
          <w:rFonts w:ascii="Aptos SemiBold" w:hAnsi="Aptos SemiBold"/>
          <w:szCs w:val="22"/>
        </w:rPr>
        <w:t>NCS targets</w:t>
      </w:r>
      <w:r w:rsidRPr="00B54E5B">
        <w:rPr>
          <w:rFonts w:ascii="Aptos" w:hAnsi="Aptos"/>
          <w:szCs w:val="22"/>
        </w:rPr>
        <w:t>:</w:t>
      </w:r>
    </w:p>
    <w:p w14:paraId="64518607" w14:textId="77777777" w:rsidR="00C32391" w:rsidRPr="003518EE" w:rsidRDefault="00C32391">
      <w:pPr>
        <w:pStyle w:val="BodyText1"/>
        <w:numPr>
          <w:ilvl w:val="0"/>
          <w:numId w:val="42"/>
        </w:numPr>
        <w:spacing w:before="0" w:after="80" w:line="300" w:lineRule="exact"/>
        <w:ind w:left="714" w:hanging="357"/>
        <w:rPr>
          <w:bCs/>
          <w:i/>
          <w:iCs/>
          <w:szCs w:val="22"/>
          <w:lang w:eastAsia="en-AU"/>
        </w:rPr>
      </w:pPr>
      <w:r w:rsidRPr="003518EE">
        <w:rPr>
          <w:bCs/>
          <w:i/>
          <w:iCs/>
          <w:color w:val="000000" w:themeColor="text1"/>
          <w:szCs w:val="22"/>
          <w:lang w:eastAsia="en-AU"/>
        </w:rPr>
        <w:t>Threats to priority conservation values are identified and evaluated</w:t>
      </w:r>
    </w:p>
    <w:p w14:paraId="268FA7B7" w14:textId="77777777" w:rsidR="00C32391" w:rsidRPr="0092248E" w:rsidRDefault="00C32391">
      <w:pPr>
        <w:pStyle w:val="ListParagraph"/>
        <w:numPr>
          <w:ilvl w:val="0"/>
          <w:numId w:val="42"/>
        </w:numPr>
        <w:spacing w:before="60" w:after="80" w:line="300" w:lineRule="exact"/>
        <w:ind w:left="714" w:hanging="357"/>
        <w:rPr>
          <w:rFonts w:ascii="Aptos" w:hAnsi="Aptos" w:cstheme="minorHAnsi"/>
          <w:bCs/>
          <w:i/>
          <w:iCs/>
          <w:lang w:eastAsia="en-AU"/>
        </w:rPr>
      </w:pPr>
      <w:r w:rsidRPr="0092248E">
        <w:rPr>
          <w:rFonts w:ascii="Aptos" w:hAnsi="Aptos" w:cstheme="minorHAnsi"/>
          <w:bCs/>
          <w:i/>
          <w:iCs/>
          <w:lang w:eastAsia="en-AU"/>
        </w:rPr>
        <w:t>A threat prioritisation framework is developed</w:t>
      </w:r>
    </w:p>
    <w:p w14:paraId="7021E3E8" w14:textId="77777777" w:rsidR="00C32391" w:rsidRDefault="00C32391">
      <w:pPr>
        <w:pStyle w:val="BodyText1"/>
        <w:numPr>
          <w:ilvl w:val="0"/>
          <w:numId w:val="42"/>
        </w:numPr>
        <w:spacing w:before="0" w:after="80" w:line="300" w:lineRule="exact"/>
        <w:ind w:left="714" w:hanging="357"/>
        <w:rPr>
          <w:bCs/>
          <w:i/>
          <w:iCs/>
          <w:szCs w:val="22"/>
          <w:lang w:eastAsia="en-AU"/>
        </w:rPr>
      </w:pPr>
      <w:bookmarkStart w:id="277" w:name="_Hlk199188246"/>
      <w:r w:rsidRPr="00524842">
        <w:rPr>
          <w:bCs/>
          <w:i/>
          <w:iCs/>
          <w:szCs w:val="22"/>
          <w:lang w:eastAsia="en-AU"/>
        </w:rPr>
        <w:t>Critical knowledge gaps in management effectiveness are addressed</w:t>
      </w:r>
    </w:p>
    <w:p w14:paraId="103B6711" w14:textId="77777777" w:rsidR="003E1CD9" w:rsidRPr="0092248E" w:rsidRDefault="003E1CD9">
      <w:pPr>
        <w:pStyle w:val="BodyText1"/>
        <w:numPr>
          <w:ilvl w:val="0"/>
          <w:numId w:val="42"/>
        </w:numPr>
        <w:spacing w:before="0" w:after="80" w:line="300" w:lineRule="exact"/>
        <w:ind w:left="714" w:hanging="357"/>
        <w:rPr>
          <w:bCs/>
          <w:i/>
          <w:iCs/>
          <w:color w:val="000000" w:themeColor="text1"/>
          <w:szCs w:val="22"/>
          <w:lang w:eastAsia="en-AU"/>
        </w:rPr>
      </w:pPr>
      <w:r w:rsidRPr="0092248E">
        <w:rPr>
          <w:bCs/>
          <w:i/>
          <w:iCs/>
          <w:color w:val="000000" w:themeColor="text1"/>
          <w:szCs w:val="22"/>
          <w:lang w:eastAsia="en-AU"/>
        </w:rPr>
        <w:t>Critical conservation datasets are collected in a standardised way</w:t>
      </w:r>
    </w:p>
    <w:p w14:paraId="5F311F9C" w14:textId="77777777" w:rsidR="00C32391" w:rsidRPr="00DB47EE" w:rsidRDefault="00C32391">
      <w:pPr>
        <w:pStyle w:val="BodyText1"/>
        <w:numPr>
          <w:ilvl w:val="0"/>
          <w:numId w:val="42"/>
        </w:numPr>
        <w:spacing w:before="0" w:after="80" w:line="300" w:lineRule="exact"/>
        <w:rPr>
          <w:bCs/>
          <w:i/>
          <w:iCs/>
          <w:szCs w:val="22"/>
          <w:lang w:eastAsia="en-AU"/>
        </w:rPr>
      </w:pPr>
      <w:r w:rsidRPr="00DB47EE">
        <w:rPr>
          <w:bCs/>
          <w:i/>
          <w:iCs/>
          <w:szCs w:val="22"/>
          <w:lang w:eastAsia="en-AU"/>
        </w:rPr>
        <w:t xml:space="preserve">Critical datasets required to achieve </w:t>
      </w:r>
      <w:r>
        <w:rPr>
          <w:bCs/>
          <w:i/>
          <w:iCs/>
          <w:szCs w:val="22"/>
          <w:lang w:eastAsia="en-AU"/>
        </w:rPr>
        <w:t>N</w:t>
      </w:r>
      <w:r w:rsidRPr="00DB47EE">
        <w:rPr>
          <w:bCs/>
          <w:i/>
          <w:iCs/>
          <w:szCs w:val="22"/>
          <w:lang w:eastAsia="en-AU"/>
        </w:rPr>
        <w:t xml:space="preserve">ature </w:t>
      </w:r>
      <w:r>
        <w:rPr>
          <w:bCs/>
          <w:i/>
          <w:iCs/>
          <w:szCs w:val="22"/>
          <w:lang w:eastAsia="en-AU"/>
        </w:rPr>
        <w:t>P</w:t>
      </w:r>
      <w:r w:rsidRPr="00DB47EE">
        <w:rPr>
          <w:bCs/>
          <w:i/>
          <w:iCs/>
          <w:szCs w:val="22"/>
          <w:lang w:eastAsia="en-AU"/>
        </w:rPr>
        <w:t xml:space="preserve">ositive objectives are </w:t>
      </w:r>
      <w:r>
        <w:rPr>
          <w:bCs/>
          <w:i/>
          <w:iCs/>
          <w:szCs w:val="22"/>
          <w:lang w:eastAsia="en-AU"/>
        </w:rPr>
        <w:t>maintain</w:t>
      </w:r>
      <w:r w:rsidRPr="00DB47EE">
        <w:rPr>
          <w:bCs/>
          <w:i/>
          <w:iCs/>
          <w:szCs w:val="22"/>
          <w:lang w:eastAsia="en-AU"/>
        </w:rPr>
        <w:t>ed</w:t>
      </w:r>
    </w:p>
    <w:bookmarkEnd w:id="277"/>
    <w:p w14:paraId="7B9BCDC6" w14:textId="77777777" w:rsidR="00C32391" w:rsidRDefault="00C32391">
      <w:pPr>
        <w:pStyle w:val="BodyText1"/>
        <w:numPr>
          <w:ilvl w:val="0"/>
          <w:numId w:val="42"/>
        </w:numPr>
        <w:spacing w:before="0" w:after="80" w:line="300" w:lineRule="exact"/>
        <w:ind w:left="714" w:hanging="357"/>
        <w:rPr>
          <w:bCs/>
          <w:i/>
          <w:iCs/>
          <w:szCs w:val="22"/>
          <w:lang w:eastAsia="en-AU"/>
        </w:rPr>
      </w:pPr>
      <w:r w:rsidRPr="00E80CDA">
        <w:rPr>
          <w:bCs/>
          <w:i/>
          <w:iCs/>
          <w:szCs w:val="22"/>
          <w:lang w:eastAsia="en-AU"/>
        </w:rPr>
        <w:t>A spatialised community conservation guide is created</w:t>
      </w:r>
    </w:p>
    <w:p w14:paraId="558DDDAF" w14:textId="77777777" w:rsidR="00C32391" w:rsidRDefault="00C32391">
      <w:pPr>
        <w:pStyle w:val="BodyText1"/>
        <w:numPr>
          <w:ilvl w:val="0"/>
          <w:numId w:val="42"/>
        </w:numPr>
        <w:spacing w:before="0" w:after="80" w:line="300" w:lineRule="exact"/>
        <w:ind w:left="714" w:hanging="357"/>
        <w:rPr>
          <w:bCs/>
          <w:i/>
          <w:iCs/>
          <w:szCs w:val="22"/>
          <w:lang w:eastAsia="en-AU"/>
        </w:rPr>
      </w:pPr>
      <w:r w:rsidRPr="00055ECF">
        <w:rPr>
          <w:bCs/>
          <w:i/>
          <w:iCs/>
          <w:szCs w:val="22"/>
          <w:lang w:eastAsia="en-AU"/>
        </w:rPr>
        <w:t>Restoration of PCAs is delivered with Ngunnawal</w:t>
      </w:r>
    </w:p>
    <w:p w14:paraId="3E7E68A1" w14:textId="4B8D333B" w:rsidR="00C32391" w:rsidRPr="00C50EAF" w:rsidRDefault="00C32391">
      <w:pPr>
        <w:pStyle w:val="BodyText1"/>
        <w:numPr>
          <w:ilvl w:val="0"/>
          <w:numId w:val="42"/>
        </w:numPr>
        <w:spacing w:before="0" w:after="80" w:line="300" w:lineRule="exact"/>
        <w:ind w:left="714" w:hanging="357"/>
        <w:rPr>
          <w:bCs/>
          <w:i/>
          <w:iCs/>
          <w:szCs w:val="22"/>
          <w:lang w:eastAsia="en-AU"/>
        </w:rPr>
      </w:pPr>
      <w:r w:rsidRPr="00823F02">
        <w:rPr>
          <w:bCs/>
          <w:i/>
          <w:iCs/>
        </w:rPr>
        <w:t>Management effectiveness of PCAs is evaluated</w:t>
      </w:r>
      <w:r>
        <w:rPr>
          <w:bCs/>
          <w:i/>
          <w:iCs/>
        </w:rPr>
        <w:t>.</w:t>
      </w:r>
    </w:p>
    <w:p w14:paraId="1280AB1A" w14:textId="3464B439" w:rsidR="00C32391" w:rsidRPr="00C50EAF" w:rsidRDefault="00C32391">
      <w:pPr>
        <w:pStyle w:val="BodyText1"/>
        <w:numPr>
          <w:ilvl w:val="0"/>
          <w:numId w:val="42"/>
        </w:numPr>
        <w:spacing w:before="0" w:after="80" w:line="300" w:lineRule="exact"/>
        <w:rPr>
          <w:bCs/>
          <w:i/>
          <w:iCs/>
          <w:color w:val="000000" w:themeColor="text1"/>
          <w:szCs w:val="22"/>
        </w:rPr>
      </w:pPr>
      <w:r w:rsidRPr="00C50EAF">
        <w:rPr>
          <w:bCs/>
          <w:i/>
          <w:iCs/>
          <w:szCs w:val="22"/>
          <w:lang w:eastAsia="en-AU"/>
        </w:rPr>
        <w:t xml:space="preserve">The NCS Indicator Framework is reported on </w:t>
      </w:r>
      <w:r w:rsidR="003E1CD9">
        <w:rPr>
          <w:bCs/>
          <w:i/>
          <w:iCs/>
          <w:szCs w:val="22"/>
          <w:lang w:eastAsia="en-AU"/>
        </w:rPr>
        <w:t>bie</w:t>
      </w:r>
      <w:r w:rsidRPr="00C50EAF">
        <w:rPr>
          <w:bCs/>
          <w:i/>
          <w:iCs/>
          <w:szCs w:val="22"/>
          <w:lang w:eastAsia="en-AU"/>
        </w:rPr>
        <w:t>nn</w:t>
      </w:r>
      <w:r w:rsidR="003E1CD9">
        <w:rPr>
          <w:bCs/>
          <w:i/>
          <w:iCs/>
          <w:szCs w:val="22"/>
          <w:lang w:eastAsia="en-AU"/>
        </w:rPr>
        <w:t>i</w:t>
      </w:r>
      <w:r w:rsidRPr="00C50EAF">
        <w:rPr>
          <w:bCs/>
          <w:i/>
          <w:iCs/>
          <w:szCs w:val="22"/>
          <w:lang w:eastAsia="en-AU"/>
        </w:rPr>
        <w:t>ally</w:t>
      </w:r>
    </w:p>
    <w:p w14:paraId="03CCEABA" w14:textId="77777777" w:rsidR="00C32391" w:rsidRPr="001D128F" w:rsidRDefault="00C32391" w:rsidP="000160DD">
      <w:pPr>
        <w:pStyle w:val="Heading3"/>
        <w:rPr>
          <w:rStyle w:val="Strong"/>
          <w:b w:val="0"/>
          <w:bCs w:val="0"/>
        </w:rPr>
      </w:pPr>
      <w:bookmarkStart w:id="278" w:name="_Toc201219566"/>
      <w:bookmarkStart w:id="279" w:name="_Toc201223944"/>
      <w:bookmarkStart w:id="280" w:name="_Toc220417779"/>
      <w:bookmarkStart w:id="281" w:name="_Toc220417856"/>
      <w:r w:rsidRPr="001D128F">
        <w:rPr>
          <w:rStyle w:val="Strong"/>
        </w:rPr>
        <w:t>Principle 6</w:t>
      </w:r>
      <w:r>
        <w:rPr>
          <w:rStyle w:val="Strong"/>
          <w:b w:val="0"/>
          <w:bCs w:val="0"/>
        </w:rPr>
        <w:t xml:space="preserve">: </w:t>
      </w:r>
      <w:r w:rsidRPr="001D128F">
        <w:rPr>
          <w:rStyle w:val="Strong"/>
        </w:rPr>
        <w:t>Social aspects are critical to successful ecological restoration</w:t>
      </w:r>
      <w:bookmarkEnd w:id="278"/>
      <w:bookmarkEnd w:id="279"/>
      <w:bookmarkEnd w:id="280"/>
      <w:bookmarkEnd w:id="281"/>
    </w:p>
    <w:p w14:paraId="67558875" w14:textId="77777777" w:rsidR="00C32391" w:rsidRPr="000160DD" w:rsidRDefault="00C32391" w:rsidP="00C32391">
      <w:pPr>
        <w:pStyle w:val="Quote"/>
        <w:jc w:val="left"/>
        <w:rPr>
          <w:rFonts w:ascii="Aptos Light" w:hAnsi="Aptos Light"/>
          <w:color w:val="44546A" w:themeColor="text2"/>
        </w:rPr>
      </w:pPr>
      <w:r w:rsidRPr="000160DD">
        <w:rPr>
          <w:rFonts w:ascii="Aptos Light" w:hAnsi="Aptos Light"/>
          <w:color w:val="44546A" w:themeColor="text2"/>
        </w:rPr>
        <w:t>“Without considering social values and benefits, particularly relationships between a site and its stakeholders, a restoration project may not gain the social support needed for success and may fail to deliver important benefits to ecosystems and to society.”</w:t>
      </w:r>
      <w:r w:rsidRPr="000160DD">
        <w:rPr>
          <w:rFonts w:ascii="Aptos Light" w:hAnsi="Aptos Light"/>
          <w:color w:val="44546A" w:themeColor="text2"/>
        </w:rPr>
        <w:fldChar w:fldCharType="begin"/>
      </w:r>
      <w:r w:rsidRPr="000160DD">
        <w:rPr>
          <w:rFonts w:ascii="Aptos Light" w:hAnsi="Aptos Light"/>
          <w:color w:val="44546A" w:themeColor="text2"/>
        </w:rPr>
        <w:instrText xml:space="preserve"> NOTEREF _Ref204098713 \f \h </w:instrText>
      </w:r>
      <w:r w:rsidRPr="000160DD">
        <w:rPr>
          <w:rFonts w:ascii="Aptos Light" w:hAnsi="Aptos Light"/>
          <w:color w:val="44546A" w:themeColor="text2"/>
        </w:rPr>
      </w:r>
      <w:r w:rsidRPr="000160DD">
        <w:rPr>
          <w:rFonts w:ascii="Aptos Light" w:hAnsi="Aptos Light"/>
          <w:color w:val="44546A" w:themeColor="text2"/>
        </w:rPr>
        <w:fldChar w:fldCharType="separate"/>
      </w:r>
      <w:r w:rsidRPr="000160DD">
        <w:rPr>
          <w:rStyle w:val="FootnoteReference"/>
          <w:color w:val="44546A" w:themeColor="text2"/>
        </w:rPr>
        <w:t>1</w:t>
      </w:r>
      <w:r w:rsidRPr="000160DD">
        <w:rPr>
          <w:rFonts w:ascii="Aptos Light" w:hAnsi="Aptos Light"/>
          <w:color w:val="44546A" w:themeColor="text2"/>
        </w:rPr>
        <w:fldChar w:fldCharType="end"/>
      </w:r>
    </w:p>
    <w:p w14:paraId="5760D4C2" w14:textId="77777777" w:rsidR="00C32391" w:rsidRPr="00135ADC" w:rsidRDefault="00C32391" w:rsidP="00E27C17">
      <w:pPr>
        <w:pStyle w:val="Heading4"/>
      </w:pPr>
      <w:r w:rsidRPr="00135ADC">
        <w:t>Stakeholder Engagement in Restoration Planning</w:t>
      </w:r>
    </w:p>
    <w:p w14:paraId="38CEF1AA" w14:textId="46892EC2" w:rsidR="00C32391" w:rsidRDefault="00C32391" w:rsidP="000160DD">
      <w:pPr>
        <w:spacing w:before="0" w:after="160"/>
        <w:rPr>
          <w:rFonts w:ascii="Aptos" w:hAnsi="Aptos"/>
        </w:rPr>
      </w:pPr>
      <w:r w:rsidRPr="005D0461">
        <w:rPr>
          <w:rFonts w:ascii="Aptos" w:hAnsi="Aptos"/>
        </w:rPr>
        <w:t>Securing stakeholder agreement is essential to clearly define the goals and targets of a restoration project, identify funding sources, clarify roles and responsibilities, and build collaboration. Effective stakeholder involvement leads to stronger community support, fewer conflicts, and more successful restoration outcomes. Large-scale restoration projects should include </w:t>
      </w:r>
      <w:r w:rsidRPr="005D0461">
        <w:rPr>
          <w:rFonts w:ascii="Aptos" w:hAnsi="Aptos"/>
          <w:b/>
          <w:bCs/>
        </w:rPr>
        <w:t xml:space="preserve">Traditional </w:t>
      </w:r>
      <w:r>
        <w:rPr>
          <w:rFonts w:ascii="Aptos" w:hAnsi="Aptos"/>
          <w:b/>
          <w:bCs/>
        </w:rPr>
        <w:t>Custodians</w:t>
      </w:r>
      <w:r w:rsidRPr="005D0461">
        <w:rPr>
          <w:rFonts w:ascii="Aptos" w:hAnsi="Aptos"/>
        </w:rPr>
        <w:t xml:space="preserve"> early in the planning process. Their perspectives, cultural knowledge, and preferred ways of working must be respected and integrated. This inclusive approach fosters a deeper, shared understanding of ACT Country and supports more meaningful and lasting restoration outcomes. </w:t>
      </w:r>
      <w:r w:rsidR="009211FE">
        <w:rPr>
          <w:rFonts w:ascii="Aptos" w:hAnsi="Aptos"/>
        </w:rPr>
        <w:t>Box 6 provides</w:t>
      </w:r>
      <w:r w:rsidRPr="005D0461">
        <w:rPr>
          <w:rFonts w:ascii="Aptos" w:hAnsi="Aptos"/>
        </w:rPr>
        <w:t xml:space="preserve"> an </w:t>
      </w:r>
      <w:r w:rsidR="009211FE" w:rsidRPr="005D0461">
        <w:rPr>
          <w:rFonts w:ascii="Aptos" w:hAnsi="Aptos"/>
        </w:rPr>
        <w:t>exce</w:t>
      </w:r>
      <w:r w:rsidR="009211FE">
        <w:rPr>
          <w:rFonts w:ascii="Aptos" w:hAnsi="Aptos"/>
        </w:rPr>
        <w:t>r</w:t>
      </w:r>
      <w:r w:rsidR="009211FE" w:rsidRPr="005D0461">
        <w:rPr>
          <w:rFonts w:ascii="Aptos" w:hAnsi="Aptos"/>
        </w:rPr>
        <w:t>pt</w:t>
      </w:r>
      <w:r w:rsidRPr="005D0461">
        <w:rPr>
          <w:rFonts w:ascii="Aptos" w:hAnsi="Aptos"/>
        </w:rPr>
        <w:t xml:space="preserve"> from the ‘National Restoration Standards’</w:t>
      </w:r>
      <w:r>
        <w:rPr>
          <w:rFonts w:ascii="Aptos" w:hAnsi="Aptos"/>
        </w:rPr>
        <w:fldChar w:fldCharType="begin"/>
      </w:r>
      <w:r>
        <w:rPr>
          <w:rFonts w:ascii="Aptos" w:hAnsi="Aptos"/>
        </w:rPr>
        <w:instrText xml:space="preserve"> NOTEREF _Ref204098713 \f \h </w:instrText>
      </w:r>
      <w:r>
        <w:rPr>
          <w:rFonts w:ascii="Aptos" w:hAnsi="Aptos"/>
        </w:rPr>
      </w:r>
      <w:r>
        <w:rPr>
          <w:rFonts w:ascii="Aptos" w:hAnsi="Aptos"/>
        </w:rPr>
        <w:fldChar w:fldCharType="separate"/>
      </w:r>
      <w:r w:rsidRPr="00A07483">
        <w:rPr>
          <w:rStyle w:val="FootnoteReference"/>
        </w:rPr>
        <w:t>1</w:t>
      </w:r>
      <w:r>
        <w:rPr>
          <w:rFonts w:ascii="Aptos" w:hAnsi="Aptos"/>
        </w:rPr>
        <w:fldChar w:fldCharType="end"/>
      </w:r>
      <w:r w:rsidRPr="005D0461">
        <w:rPr>
          <w:rFonts w:ascii="Aptos" w:hAnsi="Aptos"/>
        </w:rPr>
        <w:t xml:space="preserve"> on Traditional </w:t>
      </w:r>
      <w:r>
        <w:rPr>
          <w:rFonts w:ascii="Aptos" w:hAnsi="Aptos"/>
        </w:rPr>
        <w:t>Custodian</w:t>
      </w:r>
      <w:r w:rsidRPr="005D0461">
        <w:rPr>
          <w:rFonts w:ascii="Aptos" w:hAnsi="Aptos"/>
        </w:rPr>
        <w:t xml:space="preserve"> restoration </w:t>
      </w:r>
      <w:r w:rsidR="004A22E1">
        <w:rPr>
          <w:rFonts w:ascii="Aptos" w:hAnsi="Aptos"/>
        </w:rPr>
        <w:t>(</w:t>
      </w:r>
      <w:r w:rsidR="004A22E1" w:rsidRPr="0067587C">
        <w:rPr>
          <w:rFonts w:ascii="Aptos Narrow" w:hAnsi="Aptos Narrow"/>
        </w:rPr>
        <w:t>SERA 2021</w:t>
      </w:r>
      <w:r w:rsidR="004A22E1">
        <w:rPr>
          <w:rFonts w:ascii="Aptos Narrow" w:hAnsi="Aptos Narrow"/>
          <w:i/>
          <w:iCs/>
        </w:rPr>
        <w:fldChar w:fldCharType="begin"/>
      </w:r>
      <w:r w:rsidR="004A22E1">
        <w:rPr>
          <w:rFonts w:ascii="Aptos Narrow" w:hAnsi="Aptos Narrow"/>
        </w:rPr>
        <w:instrText xml:space="preserve"> NOTEREF _Ref204098713 \f \h </w:instrText>
      </w:r>
      <w:r w:rsidR="004A22E1">
        <w:rPr>
          <w:rFonts w:ascii="Aptos Narrow" w:hAnsi="Aptos Narrow"/>
          <w:i/>
          <w:iCs/>
        </w:rPr>
      </w:r>
      <w:r w:rsidR="004A22E1">
        <w:rPr>
          <w:rFonts w:ascii="Aptos Narrow" w:hAnsi="Aptos Narrow"/>
          <w:i/>
          <w:iCs/>
        </w:rPr>
        <w:fldChar w:fldCharType="separate"/>
      </w:r>
      <w:r w:rsidR="004A22E1" w:rsidRPr="00A07483">
        <w:rPr>
          <w:rStyle w:val="FootnoteReference"/>
        </w:rPr>
        <w:t>1</w:t>
      </w:r>
      <w:r w:rsidR="004A22E1">
        <w:rPr>
          <w:rFonts w:ascii="Aptos Narrow" w:hAnsi="Aptos Narrow"/>
          <w:i/>
          <w:iCs/>
        </w:rPr>
        <w:fldChar w:fldCharType="end"/>
      </w:r>
      <w:r w:rsidRPr="005D0461">
        <w:rPr>
          <w:rFonts w:ascii="Aptos" w:hAnsi="Aptos"/>
        </w:rPr>
        <w:t xml:space="preserve">). </w:t>
      </w:r>
    </w:p>
    <w:p w14:paraId="74414083" w14:textId="1639FDB7" w:rsidR="000160DD" w:rsidRDefault="000160DD" w:rsidP="009211FE">
      <w:pPr>
        <w:spacing w:before="360" w:after="240"/>
        <w:ind w:left="284"/>
        <w:rPr>
          <w:rFonts w:ascii="Aptos" w:hAnsi="Aptos"/>
        </w:rPr>
      </w:pPr>
      <w:r>
        <w:rPr>
          <w:rFonts w:ascii="Aptos" w:hAnsi="Aptos"/>
          <w:noProof/>
        </w:rPr>
        <w:lastRenderedPageBreak/>
        <mc:AlternateContent>
          <mc:Choice Requires="wps">
            <w:drawing>
              <wp:inline distT="0" distB="0" distL="0" distR="0" wp14:anchorId="49C70E80" wp14:editId="2538397F">
                <wp:extent cx="5817561" cy="3751512"/>
                <wp:effectExtent l="0" t="0" r="0" b="1905"/>
                <wp:docPr id="908375986" name="Rectangle 5"/>
                <wp:cNvGraphicFramePr/>
                <a:graphic xmlns:a="http://schemas.openxmlformats.org/drawingml/2006/main">
                  <a:graphicData uri="http://schemas.microsoft.com/office/word/2010/wordprocessingShape">
                    <wps:wsp>
                      <wps:cNvSpPr/>
                      <wps:spPr>
                        <a:xfrm>
                          <a:off x="0" y="0"/>
                          <a:ext cx="5817561" cy="3751512"/>
                        </a:xfrm>
                        <a:prstGeom prst="rect">
                          <a:avLst/>
                        </a:prstGeom>
                        <a:solidFill>
                          <a:srgbClr val="EAE5F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4923B5" w14:textId="321CC7A7" w:rsidR="000160DD" w:rsidRPr="000160DD" w:rsidRDefault="000160DD" w:rsidP="004A22E1">
                            <w:pPr>
                              <w:spacing w:before="0" w:after="120" w:line="300" w:lineRule="exact"/>
                              <w:rPr>
                                <w:rFonts w:ascii="Aptos Narrow" w:hAnsi="Aptos Narrow"/>
                                <w:b/>
                                <w:bCs/>
                                <w:color w:val="404040" w:themeColor="text1" w:themeTint="BF"/>
                                <w:lang w:val="en-US"/>
                              </w:rPr>
                            </w:pPr>
                            <w:r w:rsidRPr="000160DD">
                              <w:rPr>
                                <w:rFonts w:ascii="Aptos Narrow" w:hAnsi="Aptos Narrow"/>
                                <w:b/>
                                <w:bCs/>
                                <w:color w:val="404040" w:themeColor="text1" w:themeTint="BF"/>
                                <w:lang w:val="en-US"/>
                              </w:rPr>
                              <w:t>Box 6</w:t>
                            </w:r>
                            <w:r w:rsidR="004A22E1" w:rsidRPr="004A22E1">
                              <w:rPr>
                                <w:rFonts w:ascii="Aptos Narrow" w:hAnsi="Aptos Narrow"/>
                                <w:b/>
                                <w:bCs/>
                                <w:color w:val="404040" w:themeColor="text1" w:themeTint="BF"/>
                                <w:lang w:val="en-US"/>
                              </w:rPr>
                              <w:t xml:space="preserve">. </w:t>
                            </w:r>
                            <w:r w:rsidRPr="000160DD">
                              <w:rPr>
                                <w:rFonts w:ascii="Aptos Narrow" w:hAnsi="Aptos Narrow"/>
                                <w:b/>
                                <w:bCs/>
                                <w:color w:val="404040" w:themeColor="text1" w:themeTint="BF"/>
                                <w:lang w:val="en-US"/>
                              </w:rPr>
                              <w:t xml:space="preserve"> Indigenous peoples and restoration </w:t>
                            </w:r>
                          </w:p>
                          <w:p w14:paraId="69A25437" w14:textId="556C269D" w:rsidR="004A22E1" w:rsidRDefault="000160DD" w:rsidP="009211FE">
                            <w:pPr>
                              <w:spacing w:before="0" w:after="60" w:line="300" w:lineRule="exact"/>
                              <w:rPr>
                                <w:rFonts w:ascii="Aptos Narrow" w:hAnsi="Aptos Narrow"/>
                                <w:color w:val="404040" w:themeColor="text1" w:themeTint="BF"/>
                                <w:lang w:val="en-US"/>
                              </w:rPr>
                            </w:pPr>
                            <w:r w:rsidRPr="000160DD">
                              <w:rPr>
                                <w:rFonts w:ascii="Aptos Narrow" w:hAnsi="Aptos Narrow"/>
                                <w:color w:val="404040" w:themeColor="text1" w:themeTint="BF"/>
                                <w:lang w:val="en-US"/>
                              </w:rPr>
                              <w:t xml:space="preserve">Indigenous peoples in Australia are the oldest continuous culture on Earth and are well placed to teach </w:t>
                            </w:r>
                            <w:r w:rsidR="004A22E1">
                              <w:rPr>
                                <w:rFonts w:ascii="Aptos Narrow" w:hAnsi="Aptos Narrow"/>
                                <w:color w:val="404040" w:themeColor="text1" w:themeTint="BF"/>
                                <w:lang w:val="en-US"/>
                              </w:rPr>
                              <w:t>o</w:t>
                            </w:r>
                            <w:r w:rsidRPr="000160DD">
                              <w:rPr>
                                <w:rFonts w:ascii="Aptos Narrow" w:hAnsi="Aptos Narrow"/>
                                <w:color w:val="404040" w:themeColor="text1" w:themeTint="BF"/>
                                <w:lang w:val="en-US"/>
                              </w:rPr>
                              <w:t xml:space="preserve">ther Australians more appropriate ways to live within and manage Australian ecosystems. As a result of this recognition, Indigenous groups can and do play a major role in ecological restoration and rehabilitation practice and research, including that relating to the improved management of social-ecological systems. </w:t>
                            </w:r>
                          </w:p>
                          <w:p w14:paraId="69587EF7" w14:textId="7FC438F3" w:rsidR="004A22E1" w:rsidRDefault="000160DD" w:rsidP="009211FE">
                            <w:pPr>
                              <w:spacing w:before="0" w:after="60" w:line="300" w:lineRule="exact"/>
                              <w:rPr>
                                <w:rFonts w:ascii="Aptos Narrow" w:hAnsi="Aptos Narrow"/>
                                <w:color w:val="404040" w:themeColor="text1" w:themeTint="BF"/>
                                <w:lang w:val="en-US"/>
                              </w:rPr>
                            </w:pPr>
                            <w:r w:rsidRPr="000160DD">
                              <w:rPr>
                                <w:rFonts w:ascii="Aptos Narrow" w:hAnsi="Aptos Narrow"/>
                                <w:color w:val="404040" w:themeColor="text1" w:themeTint="BF"/>
                                <w:lang w:val="en-US"/>
                              </w:rPr>
                              <w:t xml:space="preserve">About </w:t>
                            </w:r>
                            <w:r w:rsidR="004A22E1">
                              <w:rPr>
                                <w:rFonts w:ascii="Aptos Narrow" w:hAnsi="Aptos Narrow"/>
                                <w:color w:val="404040" w:themeColor="text1" w:themeTint="BF"/>
                                <w:lang w:val="en-US"/>
                              </w:rPr>
                              <w:t>40% o</w:t>
                            </w:r>
                            <w:r w:rsidRPr="000160DD">
                              <w:rPr>
                                <w:rFonts w:ascii="Aptos Narrow" w:hAnsi="Aptos Narrow"/>
                                <w:color w:val="404040" w:themeColor="text1" w:themeTint="BF"/>
                                <w:lang w:val="en-US"/>
                              </w:rPr>
                              <w:t>f Australia</w:t>
                            </w:r>
                            <w:r w:rsidR="004A22E1">
                              <w:rPr>
                                <w:rFonts w:ascii="Aptos Narrow" w:hAnsi="Aptos Narrow"/>
                                <w:color w:val="404040" w:themeColor="text1" w:themeTint="BF"/>
                                <w:lang w:val="en-US"/>
                              </w:rPr>
                              <w:t>’s</w:t>
                            </w:r>
                            <w:r w:rsidRPr="000160DD">
                              <w:rPr>
                                <w:rFonts w:ascii="Aptos Narrow" w:hAnsi="Aptos Narrow"/>
                                <w:color w:val="404040" w:themeColor="text1" w:themeTint="BF"/>
                                <w:lang w:val="en-US"/>
                              </w:rPr>
                              <w:t xml:space="preserve"> land mass is recognized under Australian law as Indigenous-owned, with much land and water still under claim or viewed as never ceded. Caring for Country is a traditional and contemporary practice both within remote Indigenous lands and lands closer to regional and urban</w:t>
                            </w:r>
                            <w:r w:rsidR="004A22E1">
                              <w:rPr>
                                <w:rFonts w:ascii="Aptos Narrow" w:hAnsi="Aptos Narrow"/>
                                <w:color w:val="404040" w:themeColor="text1" w:themeTint="BF"/>
                                <w:lang w:val="en-US"/>
                              </w:rPr>
                              <w:t xml:space="preserve"> </w:t>
                            </w:r>
                            <w:r w:rsidRPr="000160DD">
                              <w:rPr>
                                <w:rFonts w:ascii="Aptos Narrow" w:hAnsi="Aptos Narrow"/>
                                <w:color w:val="404040" w:themeColor="text1" w:themeTint="BF"/>
                                <w:lang w:val="en-US"/>
                              </w:rPr>
                              <w:t xml:space="preserve">centres. Many Indigenous peoples are </w:t>
                            </w:r>
                            <w:r w:rsidR="004A22E1" w:rsidRPr="000160DD">
                              <w:rPr>
                                <w:rFonts w:ascii="Aptos Narrow" w:hAnsi="Aptos Narrow"/>
                                <w:color w:val="404040" w:themeColor="text1" w:themeTint="BF"/>
                                <w:lang w:val="en-US"/>
                              </w:rPr>
                              <w:t>utili</w:t>
                            </w:r>
                            <w:r w:rsidR="004A22E1">
                              <w:rPr>
                                <w:rFonts w:ascii="Aptos Narrow" w:hAnsi="Aptos Narrow"/>
                                <w:color w:val="404040" w:themeColor="text1" w:themeTint="BF"/>
                                <w:lang w:val="en-US"/>
                              </w:rPr>
                              <w:t>s</w:t>
                            </w:r>
                            <w:r w:rsidR="004A22E1" w:rsidRPr="000160DD">
                              <w:rPr>
                                <w:rFonts w:ascii="Aptos Narrow" w:hAnsi="Aptos Narrow"/>
                                <w:color w:val="404040" w:themeColor="text1" w:themeTint="BF"/>
                                <w:lang w:val="en-US"/>
                              </w:rPr>
                              <w:t>ing</w:t>
                            </w:r>
                            <w:r w:rsidRPr="000160DD">
                              <w:rPr>
                                <w:rFonts w:ascii="Aptos Narrow" w:hAnsi="Aptos Narrow"/>
                                <w:color w:val="404040" w:themeColor="text1" w:themeTint="BF"/>
                                <w:lang w:val="en-US"/>
                              </w:rPr>
                              <w:t xml:space="preserve"> their land, social capital, and ecological knowledge to better their people and environment, </w:t>
                            </w:r>
                            <w:r w:rsidR="004A22E1">
                              <w:rPr>
                                <w:rFonts w:ascii="Aptos Narrow" w:hAnsi="Aptos Narrow"/>
                                <w:color w:val="404040" w:themeColor="text1" w:themeTint="BF"/>
                                <w:lang w:val="en-US"/>
                              </w:rPr>
                              <w:t>w</w:t>
                            </w:r>
                            <w:r w:rsidRPr="000160DD">
                              <w:rPr>
                                <w:rFonts w:ascii="Aptos Narrow" w:hAnsi="Aptos Narrow"/>
                                <w:color w:val="404040" w:themeColor="text1" w:themeTint="BF"/>
                                <w:lang w:val="en-US"/>
                              </w:rPr>
                              <w:t xml:space="preserve">orking in collaboration with all other sectors of society </w:t>
                            </w:r>
                          </w:p>
                          <w:p w14:paraId="4CBDCA61" w14:textId="3A0F4A86" w:rsidR="000160DD" w:rsidRPr="004A22E1" w:rsidRDefault="000160DD" w:rsidP="009211FE">
                            <w:pPr>
                              <w:spacing w:before="0" w:after="60" w:line="300" w:lineRule="exact"/>
                              <w:rPr>
                                <w:rFonts w:ascii="Aptos Narrow" w:hAnsi="Aptos Narrow"/>
                                <w:color w:val="404040" w:themeColor="text1" w:themeTint="BF"/>
                                <w:lang w:val="en-US"/>
                              </w:rPr>
                            </w:pPr>
                            <w:r w:rsidRPr="000160DD">
                              <w:rPr>
                                <w:rFonts w:ascii="Aptos Narrow" w:hAnsi="Aptos Narrow"/>
                                <w:color w:val="404040" w:themeColor="text1" w:themeTint="BF"/>
                                <w:lang w:val="en-US"/>
                              </w:rPr>
                              <w:t xml:space="preserve">Ecological restoration and rehabilitation activities are a major source of employment for Indigenous Australians and help to reconnect younger generations with their cultural heritage from which they have been, and continue to be, actively dispossessed. As such, benefits can and must flow from restoration to Indigenous peoples, a process that </w:t>
                            </w:r>
                            <w:r w:rsidR="004A22E1">
                              <w:rPr>
                                <w:rFonts w:ascii="Aptos Narrow" w:hAnsi="Aptos Narrow"/>
                                <w:color w:val="404040" w:themeColor="text1" w:themeTint="BF"/>
                                <w:lang w:val="en-US"/>
                              </w:rPr>
                              <w:t>w</w:t>
                            </w:r>
                            <w:r w:rsidRPr="000160DD">
                              <w:rPr>
                                <w:rFonts w:ascii="Aptos Narrow" w:hAnsi="Aptos Narrow"/>
                                <w:color w:val="404040" w:themeColor="text1" w:themeTint="BF"/>
                                <w:lang w:val="en-US"/>
                              </w:rPr>
                              <w:t xml:space="preserve">ill benefit the whole </w:t>
                            </w:r>
                            <w:r w:rsidR="004A22E1">
                              <w:rPr>
                                <w:rFonts w:ascii="Aptos Narrow" w:hAnsi="Aptos Narrow"/>
                                <w:color w:val="404040" w:themeColor="text1" w:themeTint="BF"/>
                                <w:lang w:val="en-US"/>
                              </w:rPr>
                              <w:t>o</w:t>
                            </w:r>
                            <w:r w:rsidRPr="000160DD">
                              <w:rPr>
                                <w:rFonts w:ascii="Aptos Narrow" w:hAnsi="Aptos Narrow"/>
                                <w:color w:val="404040" w:themeColor="text1" w:themeTint="BF"/>
                                <w:lang w:val="en-US"/>
                              </w:rPr>
                              <w:t xml:space="preserve">f society as the world seeks to rebuild a more restorative relationship between our species and the rest of nature. </w:t>
                            </w:r>
                          </w:p>
                        </w:txbxContent>
                      </wps:txbx>
                      <wps:bodyPr rot="0" spcFirstLastPara="0" vertOverflow="overflow" horzOverflow="overflow" vert="horz" wrap="square" lIns="144000" tIns="180000" rIns="144000" bIns="180000" numCol="1" spcCol="0" rtlCol="0" fromWordArt="0" anchor="t" anchorCtr="0" forceAA="0" compatLnSpc="1">
                        <a:prstTxWarp prst="textNoShape">
                          <a:avLst/>
                        </a:prstTxWarp>
                        <a:noAutofit/>
                      </wps:bodyPr>
                    </wps:wsp>
                  </a:graphicData>
                </a:graphic>
              </wp:inline>
            </w:drawing>
          </mc:Choice>
          <mc:Fallback>
            <w:pict>
              <v:rect w14:anchorId="49C70E80" id="Rectangle 5" o:spid="_x0000_s1032" style="width:458.1pt;height:29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" fillcolor="#eae5f1" stroked="f" strokeweight="1pt">
                <v:textbox inset="4mm,5mm,4mm,5mm">
                  <w:txbxContent>
                    <w:p w14:paraId="504923B5" w14:textId="321CC7A7" w:rsidR="000160DD" w:rsidRPr="000160DD" w:rsidRDefault="000160DD" w:rsidP="004A22E1">
                      <w:pPr>
                        <w:spacing w:before="0" w:after="120" w:line="300" w:lineRule="exact"/>
                        <w:rPr>
                          <w:rFonts w:ascii="Aptos Narrow" w:hAnsi="Aptos Narrow"/>
                          <w:b/>
                          <w:bCs/>
                          <w:color w:val="404040" w:themeColor="text1" w:themeTint="BF"/>
                          <w:lang w:val="en-US"/>
                        </w:rPr>
                      </w:pPr>
                      <w:r w:rsidRPr="000160DD">
                        <w:rPr>
                          <w:rFonts w:ascii="Aptos Narrow" w:hAnsi="Aptos Narrow"/>
                          <w:b/>
                          <w:bCs/>
                          <w:color w:val="404040" w:themeColor="text1" w:themeTint="BF"/>
                          <w:lang w:val="en-US"/>
                        </w:rPr>
                        <w:t>Box 6</w:t>
                      </w:r>
                      <w:r w:rsidR="004A22E1" w:rsidRPr="004A22E1">
                        <w:rPr>
                          <w:rFonts w:ascii="Aptos Narrow" w:hAnsi="Aptos Narrow"/>
                          <w:b/>
                          <w:bCs/>
                          <w:color w:val="404040" w:themeColor="text1" w:themeTint="BF"/>
                          <w:lang w:val="en-US"/>
                        </w:rPr>
                        <w:t xml:space="preserve">. </w:t>
                      </w:r>
                      <w:r w:rsidRPr="000160DD">
                        <w:rPr>
                          <w:rFonts w:ascii="Aptos Narrow" w:hAnsi="Aptos Narrow"/>
                          <w:b/>
                          <w:bCs/>
                          <w:color w:val="404040" w:themeColor="text1" w:themeTint="BF"/>
                          <w:lang w:val="en-US"/>
                        </w:rPr>
                        <w:t xml:space="preserve"> Indigenous peoples and restoration </w:t>
                      </w:r>
                    </w:p>
                    <w:p w14:paraId="69A25437" w14:textId="556C269D" w:rsidR="004A22E1" w:rsidRDefault="000160DD" w:rsidP="009211FE">
                      <w:pPr>
                        <w:spacing w:before="0" w:after="60" w:line="300" w:lineRule="exact"/>
                        <w:rPr>
                          <w:rFonts w:ascii="Aptos Narrow" w:hAnsi="Aptos Narrow"/>
                          <w:color w:val="404040" w:themeColor="text1" w:themeTint="BF"/>
                          <w:lang w:val="en-US"/>
                        </w:rPr>
                      </w:pPr>
                      <w:r w:rsidRPr="000160DD">
                        <w:rPr>
                          <w:rFonts w:ascii="Aptos Narrow" w:hAnsi="Aptos Narrow"/>
                          <w:color w:val="404040" w:themeColor="text1" w:themeTint="BF"/>
                          <w:lang w:val="en-US"/>
                        </w:rPr>
                        <w:t xml:space="preserve">Indigenous peoples in Australia are the oldest continuous culture on Earth and are well placed to teach </w:t>
                      </w:r>
                      <w:r w:rsidR="004A22E1">
                        <w:rPr>
                          <w:rFonts w:ascii="Aptos Narrow" w:hAnsi="Aptos Narrow"/>
                          <w:color w:val="404040" w:themeColor="text1" w:themeTint="BF"/>
                          <w:lang w:val="en-US"/>
                        </w:rPr>
                        <w:t>o</w:t>
                      </w:r>
                      <w:r w:rsidRPr="000160DD">
                        <w:rPr>
                          <w:rFonts w:ascii="Aptos Narrow" w:hAnsi="Aptos Narrow"/>
                          <w:color w:val="404040" w:themeColor="text1" w:themeTint="BF"/>
                          <w:lang w:val="en-US"/>
                        </w:rPr>
                        <w:t xml:space="preserve">ther Australians more appropriate ways to live within and manage Australian ecosystems. As a result of this recognition, Indigenous groups can and do play a major role in ecological restoration and rehabilitation practice and research, including that relating to the improved management of social-ecological systems. </w:t>
                      </w:r>
                    </w:p>
                    <w:p w14:paraId="69587EF7" w14:textId="7FC438F3" w:rsidR="004A22E1" w:rsidRDefault="000160DD" w:rsidP="009211FE">
                      <w:pPr>
                        <w:spacing w:before="0" w:after="60" w:line="300" w:lineRule="exact"/>
                        <w:rPr>
                          <w:rFonts w:ascii="Aptos Narrow" w:hAnsi="Aptos Narrow"/>
                          <w:color w:val="404040" w:themeColor="text1" w:themeTint="BF"/>
                          <w:lang w:val="en-US"/>
                        </w:rPr>
                      </w:pPr>
                      <w:r w:rsidRPr="000160DD">
                        <w:rPr>
                          <w:rFonts w:ascii="Aptos Narrow" w:hAnsi="Aptos Narrow"/>
                          <w:color w:val="404040" w:themeColor="text1" w:themeTint="BF"/>
                          <w:lang w:val="en-US"/>
                        </w:rPr>
                        <w:t xml:space="preserve">About </w:t>
                      </w:r>
                      <w:r w:rsidR="004A22E1">
                        <w:rPr>
                          <w:rFonts w:ascii="Aptos Narrow" w:hAnsi="Aptos Narrow"/>
                          <w:color w:val="404040" w:themeColor="text1" w:themeTint="BF"/>
                          <w:lang w:val="en-US"/>
                        </w:rPr>
                        <w:t>40% o</w:t>
                      </w:r>
                      <w:r w:rsidRPr="000160DD">
                        <w:rPr>
                          <w:rFonts w:ascii="Aptos Narrow" w:hAnsi="Aptos Narrow"/>
                          <w:color w:val="404040" w:themeColor="text1" w:themeTint="BF"/>
                          <w:lang w:val="en-US"/>
                        </w:rPr>
                        <w:t>f Australia</w:t>
                      </w:r>
                      <w:r w:rsidR="004A22E1">
                        <w:rPr>
                          <w:rFonts w:ascii="Aptos Narrow" w:hAnsi="Aptos Narrow"/>
                          <w:color w:val="404040" w:themeColor="text1" w:themeTint="BF"/>
                          <w:lang w:val="en-US"/>
                        </w:rPr>
                        <w:t>’s</w:t>
                      </w:r>
                      <w:r w:rsidRPr="000160DD">
                        <w:rPr>
                          <w:rFonts w:ascii="Aptos Narrow" w:hAnsi="Aptos Narrow"/>
                          <w:color w:val="404040" w:themeColor="text1" w:themeTint="BF"/>
                          <w:lang w:val="en-US"/>
                        </w:rPr>
                        <w:t xml:space="preserve"> land mass is recognized under Australian law as Indigenous-owned, with much land and water still under claim or viewed as never ceded. Caring for Country is a traditional and contemporary practice both within remote Indigenous lands and lands closer to regional and urban</w:t>
                      </w:r>
                      <w:r w:rsidR="004A22E1">
                        <w:rPr>
                          <w:rFonts w:ascii="Aptos Narrow" w:hAnsi="Aptos Narrow"/>
                          <w:color w:val="404040" w:themeColor="text1" w:themeTint="BF"/>
                          <w:lang w:val="en-US"/>
                        </w:rPr>
                        <w:t xml:space="preserve"> </w:t>
                      </w:r>
                      <w:proofErr w:type="spellStart"/>
                      <w:r w:rsidRPr="000160DD">
                        <w:rPr>
                          <w:rFonts w:ascii="Aptos Narrow" w:hAnsi="Aptos Narrow"/>
                          <w:color w:val="404040" w:themeColor="text1" w:themeTint="BF"/>
                          <w:lang w:val="en-US"/>
                        </w:rPr>
                        <w:t>centres</w:t>
                      </w:r>
                      <w:proofErr w:type="spellEnd"/>
                      <w:r w:rsidRPr="000160DD">
                        <w:rPr>
                          <w:rFonts w:ascii="Aptos Narrow" w:hAnsi="Aptos Narrow"/>
                          <w:color w:val="404040" w:themeColor="text1" w:themeTint="BF"/>
                          <w:lang w:val="en-US"/>
                        </w:rPr>
                        <w:t xml:space="preserve">. Many Indigenous peoples are </w:t>
                      </w:r>
                      <w:proofErr w:type="spellStart"/>
                      <w:r w:rsidR="004A22E1" w:rsidRPr="000160DD">
                        <w:rPr>
                          <w:rFonts w:ascii="Aptos Narrow" w:hAnsi="Aptos Narrow"/>
                          <w:color w:val="404040" w:themeColor="text1" w:themeTint="BF"/>
                          <w:lang w:val="en-US"/>
                        </w:rPr>
                        <w:t>utili</w:t>
                      </w:r>
                      <w:r w:rsidR="004A22E1">
                        <w:rPr>
                          <w:rFonts w:ascii="Aptos Narrow" w:hAnsi="Aptos Narrow"/>
                          <w:color w:val="404040" w:themeColor="text1" w:themeTint="BF"/>
                          <w:lang w:val="en-US"/>
                        </w:rPr>
                        <w:t>s</w:t>
                      </w:r>
                      <w:r w:rsidR="004A22E1" w:rsidRPr="000160DD">
                        <w:rPr>
                          <w:rFonts w:ascii="Aptos Narrow" w:hAnsi="Aptos Narrow"/>
                          <w:color w:val="404040" w:themeColor="text1" w:themeTint="BF"/>
                          <w:lang w:val="en-US"/>
                        </w:rPr>
                        <w:t>ing</w:t>
                      </w:r>
                      <w:proofErr w:type="spellEnd"/>
                      <w:r w:rsidRPr="000160DD">
                        <w:rPr>
                          <w:rFonts w:ascii="Aptos Narrow" w:hAnsi="Aptos Narrow"/>
                          <w:color w:val="404040" w:themeColor="text1" w:themeTint="BF"/>
                          <w:lang w:val="en-US"/>
                        </w:rPr>
                        <w:t xml:space="preserve"> their land, social capital, and ecological knowledge to better their people and environment, </w:t>
                      </w:r>
                      <w:r w:rsidR="004A22E1">
                        <w:rPr>
                          <w:rFonts w:ascii="Aptos Narrow" w:hAnsi="Aptos Narrow"/>
                          <w:color w:val="404040" w:themeColor="text1" w:themeTint="BF"/>
                          <w:lang w:val="en-US"/>
                        </w:rPr>
                        <w:t>w</w:t>
                      </w:r>
                      <w:r w:rsidRPr="000160DD">
                        <w:rPr>
                          <w:rFonts w:ascii="Aptos Narrow" w:hAnsi="Aptos Narrow"/>
                          <w:color w:val="404040" w:themeColor="text1" w:themeTint="BF"/>
                          <w:lang w:val="en-US"/>
                        </w:rPr>
                        <w:t xml:space="preserve">orking in collaboration with all other sectors of society </w:t>
                      </w:r>
                    </w:p>
                    <w:p w14:paraId="4CBDCA61" w14:textId="3A0F4A86" w:rsidR="000160DD" w:rsidRPr="004A22E1" w:rsidRDefault="000160DD" w:rsidP="009211FE">
                      <w:pPr>
                        <w:spacing w:before="0" w:after="60" w:line="300" w:lineRule="exact"/>
                        <w:rPr>
                          <w:rFonts w:ascii="Aptos Narrow" w:hAnsi="Aptos Narrow"/>
                          <w:color w:val="404040" w:themeColor="text1" w:themeTint="BF"/>
                          <w:lang w:val="en-US"/>
                        </w:rPr>
                      </w:pPr>
                      <w:r w:rsidRPr="000160DD">
                        <w:rPr>
                          <w:rFonts w:ascii="Aptos Narrow" w:hAnsi="Aptos Narrow"/>
                          <w:color w:val="404040" w:themeColor="text1" w:themeTint="BF"/>
                          <w:lang w:val="en-US"/>
                        </w:rPr>
                        <w:t xml:space="preserve">Ecological restoration and rehabilitation activities are a major source of employment for Indigenous Australians and help to reconnect younger generations with their cultural heritage from which they have been, and continue to be, actively dispossessed. As such, benefits can and must flow from restoration to Indigenous peoples, a process that </w:t>
                      </w:r>
                      <w:r w:rsidR="004A22E1">
                        <w:rPr>
                          <w:rFonts w:ascii="Aptos Narrow" w:hAnsi="Aptos Narrow"/>
                          <w:color w:val="404040" w:themeColor="text1" w:themeTint="BF"/>
                          <w:lang w:val="en-US"/>
                        </w:rPr>
                        <w:t>w</w:t>
                      </w:r>
                      <w:r w:rsidRPr="000160DD">
                        <w:rPr>
                          <w:rFonts w:ascii="Aptos Narrow" w:hAnsi="Aptos Narrow"/>
                          <w:color w:val="404040" w:themeColor="text1" w:themeTint="BF"/>
                          <w:lang w:val="en-US"/>
                        </w:rPr>
                        <w:t xml:space="preserve">ill benefit the whole </w:t>
                      </w:r>
                      <w:r w:rsidR="004A22E1">
                        <w:rPr>
                          <w:rFonts w:ascii="Aptos Narrow" w:hAnsi="Aptos Narrow"/>
                          <w:color w:val="404040" w:themeColor="text1" w:themeTint="BF"/>
                          <w:lang w:val="en-US"/>
                        </w:rPr>
                        <w:t>o</w:t>
                      </w:r>
                      <w:r w:rsidRPr="000160DD">
                        <w:rPr>
                          <w:rFonts w:ascii="Aptos Narrow" w:hAnsi="Aptos Narrow"/>
                          <w:color w:val="404040" w:themeColor="text1" w:themeTint="BF"/>
                          <w:lang w:val="en-US"/>
                        </w:rPr>
                        <w:t xml:space="preserve">f society as the world seeks to rebuild a more restorative relationship between our species and the rest of nature. </w:t>
                      </w:r>
                    </w:p>
                  </w:txbxContent>
                </v:textbox>
                <w10:anchorlock/>
              </v:rect>
            </w:pict>
          </mc:Fallback>
        </mc:AlternateContent>
      </w:r>
    </w:p>
    <w:p w14:paraId="3817D8E8" w14:textId="77777777" w:rsidR="00C32391" w:rsidRPr="005D0461" w:rsidRDefault="00C32391" w:rsidP="009211FE">
      <w:pPr>
        <w:spacing w:after="120"/>
        <w:rPr>
          <w:rFonts w:ascii="Aptos" w:hAnsi="Aptos"/>
        </w:rPr>
      </w:pPr>
      <w:r w:rsidRPr="005D0461">
        <w:rPr>
          <w:rFonts w:ascii="Aptos" w:hAnsi="Aptos"/>
        </w:rPr>
        <w:t>Many actions already mentioned in this document will help meet this principl</w:t>
      </w:r>
      <w:r>
        <w:rPr>
          <w:rFonts w:ascii="Aptos" w:hAnsi="Aptos"/>
        </w:rPr>
        <w:t>e</w:t>
      </w:r>
      <w:r w:rsidRPr="005D0461">
        <w:rPr>
          <w:rFonts w:ascii="Aptos" w:hAnsi="Aptos"/>
        </w:rPr>
        <w:t xml:space="preserve">. For example, the </w:t>
      </w:r>
      <w:r w:rsidRPr="009211FE">
        <w:rPr>
          <w:rFonts w:ascii="Aptos SemiBold" w:hAnsi="Aptos SemiBold"/>
        </w:rPr>
        <w:t xml:space="preserve">ACT Restoration Priority Map </w:t>
      </w:r>
      <w:r w:rsidRPr="005D0461">
        <w:rPr>
          <w:rFonts w:ascii="Aptos" w:hAnsi="Aptos"/>
        </w:rPr>
        <w:t xml:space="preserve">(Principal 2), </w:t>
      </w:r>
      <w:r w:rsidRPr="009211FE">
        <w:rPr>
          <w:rFonts w:ascii="Aptos SemiBold" w:hAnsi="Aptos SemiBold"/>
        </w:rPr>
        <w:t>Restoration Planning Template</w:t>
      </w:r>
      <w:r w:rsidRPr="005D0461">
        <w:rPr>
          <w:rFonts w:ascii="Aptos" w:hAnsi="Aptos"/>
        </w:rPr>
        <w:t xml:space="preserve"> (Principle 3), </w:t>
      </w:r>
      <w:r w:rsidRPr="009211FE">
        <w:rPr>
          <w:rFonts w:ascii="Aptos SemiBold" w:hAnsi="Aptos SemiBold"/>
        </w:rPr>
        <w:t xml:space="preserve">Spatial Database Tool </w:t>
      </w:r>
      <w:r w:rsidRPr="005D0461">
        <w:rPr>
          <w:rFonts w:ascii="Aptos" w:hAnsi="Aptos"/>
        </w:rPr>
        <w:t xml:space="preserve">(Principle 4), </w:t>
      </w:r>
      <w:r w:rsidRPr="009211FE">
        <w:rPr>
          <w:rFonts w:ascii="Aptos SemiBold" w:hAnsi="Aptos SemiBold"/>
        </w:rPr>
        <w:t>Restoration Community of Best Practice</w:t>
      </w:r>
      <w:r w:rsidRPr="00A96CF4">
        <w:rPr>
          <w:rFonts w:ascii="Aptos" w:hAnsi="Aptos"/>
        </w:rPr>
        <w:t xml:space="preserve"> </w:t>
      </w:r>
      <w:r w:rsidRPr="005D0461">
        <w:rPr>
          <w:rFonts w:ascii="Aptos" w:hAnsi="Aptos"/>
        </w:rPr>
        <w:t xml:space="preserve">(Principle </w:t>
      </w:r>
      <w:r>
        <w:rPr>
          <w:rFonts w:ascii="Aptos" w:hAnsi="Aptos"/>
        </w:rPr>
        <w:t>5</w:t>
      </w:r>
      <w:r w:rsidRPr="005D0461">
        <w:rPr>
          <w:rFonts w:ascii="Aptos" w:hAnsi="Aptos"/>
        </w:rPr>
        <w:t>) will provide multiple avenues for stakeholder consultation as a core part of project planning.</w:t>
      </w:r>
    </w:p>
    <w:p w14:paraId="05E91C58" w14:textId="77777777" w:rsidR="00C32391" w:rsidRPr="005D0461" w:rsidRDefault="00C32391" w:rsidP="00144996">
      <w:pPr>
        <w:spacing w:before="0" w:after="80"/>
        <w:rPr>
          <w:rFonts w:ascii="Aptos" w:hAnsi="Aptos"/>
          <w:szCs w:val="22"/>
        </w:rPr>
      </w:pPr>
      <w:r w:rsidRPr="005D0461">
        <w:rPr>
          <w:rFonts w:ascii="Aptos" w:hAnsi="Aptos"/>
          <w:szCs w:val="22"/>
        </w:rPr>
        <w:t xml:space="preserve">In applying this principle, the ACT Government will contribute to </w:t>
      </w:r>
      <w:r>
        <w:rPr>
          <w:rFonts w:ascii="Aptos" w:hAnsi="Aptos"/>
          <w:szCs w:val="22"/>
        </w:rPr>
        <w:t xml:space="preserve">the following </w:t>
      </w:r>
      <w:r w:rsidRPr="00144996">
        <w:rPr>
          <w:rFonts w:ascii="Aptos SemiBold" w:hAnsi="Aptos SemiBold"/>
          <w:szCs w:val="22"/>
        </w:rPr>
        <w:t>NCS targets</w:t>
      </w:r>
      <w:r w:rsidRPr="005D0461">
        <w:rPr>
          <w:rFonts w:ascii="Aptos" w:hAnsi="Aptos"/>
          <w:szCs w:val="22"/>
        </w:rPr>
        <w:t>:</w:t>
      </w:r>
    </w:p>
    <w:p w14:paraId="12745F1F" w14:textId="77777777" w:rsidR="004D21AF" w:rsidRPr="00784946" w:rsidRDefault="004D21AF">
      <w:pPr>
        <w:pStyle w:val="BodyText1"/>
        <w:numPr>
          <w:ilvl w:val="0"/>
          <w:numId w:val="43"/>
        </w:numPr>
        <w:spacing w:before="0" w:after="80" w:line="300" w:lineRule="exact"/>
        <w:ind w:left="714" w:hanging="357"/>
        <w:rPr>
          <w:bCs/>
          <w:i/>
          <w:iCs/>
          <w:color w:val="000000" w:themeColor="text1"/>
          <w:szCs w:val="22"/>
          <w:lang w:eastAsia="en-AU"/>
        </w:rPr>
      </w:pPr>
      <w:r w:rsidRPr="00784946">
        <w:rPr>
          <w:bCs/>
          <w:i/>
          <w:iCs/>
          <w:color w:val="000000" w:themeColor="text1"/>
          <w:szCs w:val="22"/>
          <w:lang w:eastAsia="en-AU"/>
        </w:rPr>
        <w:t>A Stewardship Scheme for rural lands is introduced</w:t>
      </w:r>
    </w:p>
    <w:p w14:paraId="5AF10A33" w14:textId="77777777" w:rsidR="00C32391" w:rsidRPr="003518EE" w:rsidRDefault="00C32391">
      <w:pPr>
        <w:pStyle w:val="BodyText1"/>
        <w:numPr>
          <w:ilvl w:val="0"/>
          <w:numId w:val="43"/>
        </w:numPr>
        <w:spacing w:before="0" w:after="80" w:line="300" w:lineRule="exact"/>
        <w:ind w:left="714" w:hanging="357"/>
        <w:rPr>
          <w:bCs/>
          <w:i/>
          <w:iCs/>
          <w:color w:val="000000" w:themeColor="text1"/>
          <w:szCs w:val="22"/>
          <w:lang w:eastAsia="en-AU"/>
        </w:rPr>
      </w:pPr>
      <w:r w:rsidRPr="00C97CB4">
        <w:rPr>
          <w:bCs/>
          <w:i/>
          <w:iCs/>
          <w:szCs w:val="22"/>
          <w:lang w:eastAsia="en-AU"/>
        </w:rPr>
        <w:t>A spatialised community conservation guide is created</w:t>
      </w:r>
    </w:p>
    <w:p w14:paraId="1D0BAAB6" w14:textId="77777777" w:rsidR="00C32391" w:rsidRPr="00055ECF" w:rsidRDefault="00C32391">
      <w:pPr>
        <w:pStyle w:val="BodyText1"/>
        <w:numPr>
          <w:ilvl w:val="0"/>
          <w:numId w:val="43"/>
        </w:numPr>
        <w:spacing w:before="0" w:after="80" w:line="300" w:lineRule="exact"/>
        <w:ind w:left="714" w:hanging="357"/>
        <w:rPr>
          <w:bCs/>
          <w:i/>
          <w:iCs/>
          <w:szCs w:val="22"/>
          <w:lang w:eastAsia="en-AU"/>
        </w:rPr>
      </w:pPr>
      <w:r w:rsidRPr="00055ECF">
        <w:rPr>
          <w:bCs/>
          <w:i/>
          <w:iCs/>
          <w:szCs w:val="22"/>
          <w:lang w:eastAsia="en-AU"/>
        </w:rPr>
        <w:t>Restoration of PCAs is delivered with Ngunnawal</w:t>
      </w:r>
    </w:p>
    <w:p w14:paraId="23C3EFC5" w14:textId="71615DC5" w:rsidR="00C32391" w:rsidRDefault="00C32391" w:rsidP="00C32391">
      <w:pPr>
        <w:spacing w:before="0" w:after="160" w:line="259" w:lineRule="auto"/>
        <w:sectPr w:rsidR="00C32391" w:rsidSect="00390543">
          <w:headerReference w:type="even" r:id="rId58"/>
          <w:headerReference w:type="default" r:id="rId59"/>
          <w:footerReference w:type="default" r:id="rId60"/>
          <w:headerReference w:type="first" r:id="rId61"/>
          <w:pgSz w:w="11907" w:h="16840" w:code="9"/>
          <w:pgMar w:top="1134" w:right="1134" w:bottom="1134" w:left="1134" w:header="567" w:footer="567" w:gutter="0"/>
          <w:pgNumType w:start="2"/>
          <w:cols w:space="720"/>
          <w:docGrid w:linePitch="299"/>
        </w:sectPr>
      </w:pPr>
    </w:p>
    <w:p w14:paraId="136A15F5" w14:textId="7AC3E256" w:rsidR="00216F51" w:rsidRDefault="00216F51" w:rsidP="00E27C17">
      <w:pPr>
        <w:pStyle w:val="Heading1"/>
      </w:pPr>
      <w:bookmarkStart w:id="282" w:name="_Toc208474724"/>
      <w:bookmarkStart w:id="283" w:name="_Toc208475017"/>
      <w:bookmarkStart w:id="284" w:name="_Toc208476185"/>
      <w:bookmarkStart w:id="285" w:name="_Toc208485838"/>
      <w:bookmarkStart w:id="286" w:name="_Toc208486449"/>
      <w:bookmarkStart w:id="287" w:name="_Toc208504459"/>
      <w:bookmarkStart w:id="288" w:name="_Toc208504533"/>
      <w:bookmarkStart w:id="289" w:name="_Toc220417780"/>
      <w:bookmarkStart w:id="290" w:name="_Toc220417857"/>
      <w:bookmarkStart w:id="291" w:name="_Toc208474723"/>
      <w:bookmarkStart w:id="292" w:name="_Toc208475016"/>
      <w:bookmarkStart w:id="293" w:name="_Toc208476184"/>
      <w:bookmarkStart w:id="294" w:name="_Toc208485837"/>
      <w:bookmarkStart w:id="295" w:name="_Toc208486448"/>
      <w:r>
        <w:lastRenderedPageBreak/>
        <w:t xml:space="preserve">Appendix A: </w:t>
      </w:r>
      <w:bookmarkEnd w:id="282"/>
      <w:bookmarkEnd w:id="283"/>
      <w:bookmarkEnd w:id="284"/>
      <w:bookmarkEnd w:id="285"/>
      <w:bookmarkEnd w:id="286"/>
      <w:r>
        <w:t>Causal pathways toward better restoration practice</w:t>
      </w:r>
      <w:bookmarkEnd w:id="287"/>
      <w:bookmarkEnd w:id="288"/>
      <w:bookmarkEnd w:id="289"/>
      <w:bookmarkEnd w:id="290"/>
    </w:p>
    <w:p w14:paraId="0CC83D4A" w14:textId="2D552522" w:rsidR="00216F51" w:rsidRDefault="005870D7" w:rsidP="005870D7">
      <w:pPr>
        <w:rPr>
          <w:noProof/>
        </w:rPr>
      </w:pPr>
      <w:r w:rsidRPr="005870D7">
        <w:rPr>
          <w:rFonts w:ascii="Aptos" w:hAnsi="Aptos"/>
        </w:rPr>
        <w:t xml:space="preserve">Figure </w:t>
      </w:r>
      <w:r>
        <w:rPr>
          <w:rFonts w:ascii="Aptos" w:hAnsi="Aptos"/>
        </w:rPr>
        <w:t>3</w:t>
      </w:r>
      <w:r w:rsidRPr="005870D7">
        <w:rPr>
          <w:rFonts w:ascii="Aptos" w:hAnsi="Aptos"/>
        </w:rPr>
        <w:t xml:space="preserve"> illustrates the causal pathways identified in the NCS Theory of Change that are necessary and sufficient for the achievement of </w:t>
      </w:r>
      <w:r>
        <w:rPr>
          <w:rFonts w:ascii="Aptos" w:hAnsi="Aptos"/>
        </w:rPr>
        <w:t>ecological restoration</w:t>
      </w:r>
      <w:r w:rsidRPr="005870D7">
        <w:rPr>
          <w:rFonts w:ascii="Aptos" w:hAnsi="Aptos"/>
        </w:rPr>
        <w:t xml:space="preserve"> goals. Primary causal links are indicated by dark shading and arrows, supporting causal links are indicated by lighter shading</w:t>
      </w:r>
      <w:r>
        <w:rPr>
          <w:rFonts w:ascii="Aptos" w:hAnsi="Aptos"/>
        </w:rPr>
        <w:t xml:space="preserve"> and arrows</w:t>
      </w:r>
      <w:r w:rsidR="00391761">
        <w:rPr>
          <w:rFonts w:ascii="Aptos" w:hAnsi="Aptos"/>
        </w:rPr>
        <w:t>.</w:t>
      </w:r>
      <w:r w:rsidRPr="005870D7">
        <w:rPr>
          <w:rFonts w:ascii="Aptos" w:hAnsi="Aptos"/>
        </w:rPr>
        <w:t xml:space="preserve"> </w:t>
      </w:r>
    </w:p>
    <w:p w14:paraId="39CF0BA3" w14:textId="6E439FB3" w:rsidR="00391761" w:rsidRDefault="006D2867" w:rsidP="00391761">
      <w:pPr>
        <w:spacing w:after="0"/>
      </w:pPr>
      <w:r w:rsidRPr="006D2867">
        <w:rPr>
          <w:noProof/>
        </w:rPr>
        <w:drawing>
          <wp:inline distT="0" distB="0" distL="0" distR="0" wp14:anchorId="33527E7A" wp14:editId="084DD957">
            <wp:extent cx="9253220" cy="4073525"/>
            <wp:effectExtent l="0" t="0" r="5080" b="3175"/>
            <wp:docPr id="1104490509" name="Picture 1" descr="A purple and white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90509" name="Picture 1" descr="A purple and white diagram&#10;&#10;AI-generated content may be incorrect."/>
                    <pic:cNvPicPr/>
                  </pic:nvPicPr>
                  <pic:blipFill>
                    <a:blip r:embed="rId62"/>
                    <a:stretch>
                      <a:fillRect/>
                    </a:stretch>
                  </pic:blipFill>
                  <pic:spPr>
                    <a:xfrm>
                      <a:off x="0" y="0"/>
                      <a:ext cx="9253220" cy="4073525"/>
                    </a:xfrm>
                    <a:prstGeom prst="rect">
                      <a:avLst/>
                    </a:prstGeom>
                  </pic:spPr>
                </pic:pic>
              </a:graphicData>
            </a:graphic>
          </wp:inline>
        </w:drawing>
      </w:r>
    </w:p>
    <w:p w14:paraId="6A9F7840" w14:textId="15BDBB71" w:rsidR="005870D7" w:rsidRDefault="005870D7" w:rsidP="00391761">
      <w:pPr>
        <w:pStyle w:val="BodyText1"/>
        <w:spacing w:before="0" w:after="300" w:line="300" w:lineRule="exact"/>
        <w:ind w:left="142"/>
        <w:rPr>
          <w:rFonts w:ascii="Aptos Narrow" w:hAnsi="Aptos Narrow"/>
          <w:color w:val="404040" w:themeColor="text1" w:themeTint="BF"/>
          <w:sz w:val="21"/>
          <w:szCs w:val="21"/>
        </w:rPr>
      </w:pPr>
      <w:r w:rsidRPr="003F44B5">
        <w:rPr>
          <w:rFonts w:ascii="Aptos Narrow" w:hAnsi="Aptos Narrow"/>
          <w:b/>
          <w:bCs/>
          <w:color w:val="404040" w:themeColor="text1" w:themeTint="BF"/>
          <w:sz w:val="21"/>
          <w:szCs w:val="21"/>
        </w:rPr>
        <w:t xml:space="preserve">Figure </w:t>
      </w:r>
      <w:r>
        <w:rPr>
          <w:rFonts w:ascii="Aptos Narrow" w:hAnsi="Aptos Narrow"/>
          <w:b/>
          <w:bCs/>
          <w:color w:val="404040" w:themeColor="text1" w:themeTint="BF"/>
          <w:sz w:val="21"/>
          <w:szCs w:val="21"/>
        </w:rPr>
        <w:t>3</w:t>
      </w:r>
      <w:r w:rsidRPr="003F44B5">
        <w:rPr>
          <w:rFonts w:ascii="Aptos Narrow" w:hAnsi="Aptos Narrow"/>
          <w:b/>
          <w:bCs/>
          <w:color w:val="404040" w:themeColor="text1" w:themeTint="BF"/>
          <w:sz w:val="21"/>
          <w:szCs w:val="21"/>
        </w:rPr>
        <w:t>.</w:t>
      </w:r>
      <w:r w:rsidRPr="003F44B5">
        <w:rPr>
          <w:rFonts w:ascii="Aptos Narrow" w:hAnsi="Aptos Narrow"/>
          <w:color w:val="404040" w:themeColor="text1" w:themeTint="BF"/>
          <w:sz w:val="21"/>
          <w:szCs w:val="21"/>
        </w:rPr>
        <w:t xml:space="preserve"> The NCS Theory of Change showing causal pathways </w:t>
      </w:r>
      <w:r w:rsidRPr="00216F51">
        <w:rPr>
          <w:rFonts w:ascii="Aptos Narrow" w:hAnsi="Aptos Narrow"/>
          <w:color w:val="404040" w:themeColor="text1" w:themeTint="BF"/>
          <w:sz w:val="21"/>
          <w:szCs w:val="21"/>
        </w:rPr>
        <w:t xml:space="preserve">for the achievement of </w:t>
      </w:r>
      <w:r>
        <w:rPr>
          <w:rFonts w:ascii="Aptos Narrow" w:hAnsi="Aptos Narrow"/>
          <w:color w:val="404040" w:themeColor="text1" w:themeTint="BF"/>
          <w:sz w:val="21"/>
          <w:szCs w:val="21"/>
        </w:rPr>
        <w:t>ecological restoration</w:t>
      </w:r>
      <w:r w:rsidRPr="00216F51">
        <w:rPr>
          <w:rFonts w:ascii="Aptos Narrow" w:hAnsi="Aptos Narrow"/>
          <w:color w:val="404040" w:themeColor="text1" w:themeTint="BF"/>
          <w:sz w:val="21"/>
          <w:szCs w:val="21"/>
        </w:rPr>
        <w:t xml:space="preserve"> goals</w:t>
      </w:r>
    </w:p>
    <w:p w14:paraId="2ED22E83" w14:textId="1F89B740" w:rsidR="00C32391" w:rsidRDefault="00C32391" w:rsidP="00E27C17">
      <w:pPr>
        <w:pStyle w:val="Heading1"/>
      </w:pPr>
      <w:bookmarkStart w:id="296" w:name="_Toc208504460"/>
      <w:bookmarkStart w:id="297" w:name="_Toc208504534"/>
      <w:bookmarkStart w:id="298" w:name="_Toc220417781"/>
      <w:bookmarkStart w:id="299" w:name="_Toc220417858"/>
      <w:r>
        <w:lastRenderedPageBreak/>
        <w:t xml:space="preserve">Appendix </w:t>
      </w:r>
      <w:r w:rsidR="00216F51">
        <w:t>B</w:t>
      </w:r>
      <w:r>
        <w:t xml:space="preserve">: </w:t>
      </w:r>
      <w:r w:rsidR="00F2637E">
        <w:t>Supplement C g</w:t>
      </w:r>
      <w:r>
        <w:t>lossary</w:t>
      </w:r>
      <w:bookmarkEnd w:id="291"/>
      <w:bookmarkEnd w:id="292"/>
      <w:bookmarkEnd w:id="293"/>
      <w:bookmarkEnd w:id="294"/>
      <w:bookmarkEnd w:id="295"/>
      <w:bookmarkEnd w:id="296"/>
      <w:bookmarkEnd w:id="297"/>
      <w:bookmarkEnd w:id="298"/>
      <w:bookmarkEnd w:id="299"/>
    </w:p>
    <w:tbl>
      <w:tblPr>
        <w:tblW w:w="14570" w:type="dxa"/>
        <w:tblBorders>
          <w:top w:val="single" w:sz="4" w:space="0" w:color="404040" w:themeColor="text1" w:themeTint="BF"/>
          <w:bottom w:val="single" w:sz="4" w:space="0" w:color="404040" w:themeColor="text1" w:themeTint="BF"/>
          <w:insideH w:val="single" w:sz="4" w:space="0" w:color="404040" w:themeColor="text1" w:themeTint="BF"/>
        </w:tblBorders>
        <w:tblLook w:val="04A0" w:firstRow="1" w:lastRow="0" w:firstColumn="1" w:lastColumn="0" w:noHBand="0" w:noVBand="1"/>
      </w:tblPr>
      <w:tblGrid>
        <w:gridCol w:w="2268"/>
        <w:gridCol w:w="12302"/>
      </w:tblGrid>
      <w:tr w:rsidR="00F2637E" w:rsidRPr="00F2637E" w14:paraId="37E12D17" w14:textId="77777777" w:rsidTr="00F2637E">
        <w:trPr>
          <w:trHeight w:val="289"/>
          <w:tblHeader/>
        </w:trPr>
        <w:tc>
          <w:tcPr>
            <w:tcW w:w="2268" w:type="dxa"/>
            <w:shd w:val="clear" w:color="auto" w:fill="EAE5F1"/>
            <w:tcMar>
              <w:top w:w="57" w:type="dxa"/>
              <w:left w:w="85" w:type="dxa"/>
              <w:bottom w:w="57" w:type="dxa"/>
              <w:right w:w="85" w:type="dxa"/>
            </w:tcMar>
            <w:hideMark/>
          </w:tcPr>
          <w:p w14:paraId="504F182D" w14:textId="0D179B6E"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Term</w:t>
            </w:r>
          </w:p>
        </w:tc>
        <w:tc>
          <w:tcPr>
            <w:tcW w:w="12302" w:type="dxa"/>
            <w:shd w:val="clear" w:color="auto" w:fill="EAE5F1"/>
            <w:tcMar>
              <w:top w:w="57" w:type="dxa"/>
              <w:left w:w="85" w:type="dxa"/>
              <w:bottom w:w="57" w:type="dxa"/>
              <w:right w:w="85" w:type="dxa"/>
            </w:tcMar>
            <w:hideMark/>
          </w:tcPr>
          <w:p w14:paraId="055F6638"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Definition</w:t>
            </w:r>
          </w:p>
        </w:tc>
      </w:tr>
      <w:tr w:rsidR="00C32391" w:rsidRPr="00F2637E" w14:paraId="171F6C5F" w14:textId="77777777" w:rsidTr="00F2637E">
        <w:trPr>
          <w:trHeight w:val="289"/>
        </w:trPr>
        <w:tc>
          <w:tcPr>
            <w:tcW w:w="2268" w:type="dxa"/>
            <w:tcMar>
              <w:top w:w="57" w:type="dxa"/>
              <w:left w:w="85" w:type="dxa"/>
              <w:bottom w:w="57" w:type="dxa"/>
              <w:right w:w="85" w:type="dxa"/>
            </w:tcMar>
            <w:hideMark/>
          </w:tcPr>
          <w:p w14:paraId="548B8E6A"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Abiotic</w:t>
            </w:r>
          </w:p>
        </w:tc>
        <w:tc>
          <w:tcPr>
            <w:tcW w:w="12302" w:type="dxa"/>
            <w:noWrap/>
            <w:tcMar>
              <w:top w:w="57" w:type="dxa"/>
              <w:left w:w="85" w:type="dxa"/>
              <w:bottom w:w="57" w:type="dxa"/>
              <w:right w:w="85" w:type="dxa"/>
            </w:tcMar>
            <w:hideMark/>
          </w:tcPr>
          <w:p w14:paraId="08E36828"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non-living components of an ecosystem such as water, sunlight, soil, temperature.</w:t>
            </w:r>
          </w:p>
        </w:tc>
      </w:tr>
      <w:tr w:rsidR="00C32391" w:rsidRPr="00F2637E" w14:paraId="308128BD" w14:textId="77777777" w:rsidTr="00F2637E">
        <w:trPr>
          <w:trHeight w:val="289"/>
        </w:trPr>
        <w:tc>
          <w:tcPr>
            <w:tcW w:w="2268" w:type="dxa"/>
            <w:tcMar>
              <w:top w:w="57" w:type="dxa"/>
              <w:left w:w="85" w:type="dxa"/>
              <w:bottom w:w="57" w:type="dxa"/>
              <w:right w:w="85" w:type="dxa"/>
            </w:tcMar>
            <w:hideMark/>
          </w:tcPr>
          <w:p w14:paraId="2B8D47F0"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ACT Recovery Wheel</w:t>
            </w:r>
          </w:p>
        </w:tc>
        <w:tc>
          <w:tcPr>
            <w:tcW w:w="12302" w:type="dxa"/>
            <w:tcMar>
              <w:top w:w="57" w:type="dxa"/>
              <w:left w:w="85" w:type="dxa"/>
              <w:bottom w:w="57" w:type="dxa"/>
              <w:right w:w="85" w:type="dxa"/>
            </w:tcMar>
            <w:hideMark/>
          </w:tcPr>
          <w:p w14:paraId="660D8A57"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tool that applies quantitative metrics to monitor ecological recovery over time.</w:t>
            </w:r>
          </w:p>
        </w:tc>
      </w:tr>
      <w:tr w:rsidR="00C32391" w:rsidRPr="00F2637E" w14:paraId="7B50F654" w14:textId="77777777" w:rsidTr="00F2637E">
        <w:trPr>
          <w:trHeight w:val="289"/>
        </w:trPr>
        <w:tc>
          <w:tcPr>
            <w:tcW w:w="2268" w:type="dxa"/>
            <w:tcMar>
              <w:top w:w="57" w:type="dxa"/>
              <w:left w:w="85" w:type="dxa"/>
              <w:bottom w:w="57" w:type="dxa"/>
              <w:right w:w="85" w:type="dxa"/>
            </w:tcMar>
            <w:hideMark/>
          </w:tcPr>
          <w:p w14:paraId="66049B2C"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ACT Restoration Priority Map</w:t>
            </w:r>
          </w:p>
        </w:tc>
        <w:tc>
          <w:tcPr>
            <w:tcW w:w="12302" w:type="dxa"/>
            <w:noWrap/>
            <w:tcMar>
              <w:top w:w="57" w:type="dxa"/>
              <w:left w:w="85" w:type="dxa"/>
              <w:bottom w:w="57" w:type="dxa"/>
              <w:right w:w="85" w:type="dxa"/>
            </w:tcMar>
            <w:hideMark/>
          </w:tcPr>
          <w:p w14:paraId="59C1CFE2" w14:textId="6E876D65"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Spatial decision-support tool that identifies priority areas for ecological restoration. This map integrates ecological condition data and overlays it onto Plant Community Types (PCTs)</w:t>
            </w:r>
            <w:r w:rsidRPr="00F2637E">
              <w:rPr>
                <w:rFonts w:ascii="Aptos Narrow" w:hAnsi="Aptos Narrow"/>
                <w:b/>
                <w:bCs/>
                <w:color w:val="000000" w:themeColor="text1"/>
                <w:sz w:val="18"/>
                <w:szCs w:val="18"/>
                <w:lang w:eastAsia="en-AU"/>
              </w:rPr>
              <w:t xml:space="preserve"> </w:t>
            </w:r>
            <w:r w:rsidRPr="00F2637E">
              <w:rPr>
                <w:rFonts w:ascii="Aptos Narrow" w:hAnsi="Aptos Narrow"/>
                <w:color w:val="000000" w:themeColor="text1"/>
                <w:sz w:val="18"/>
                <w:szCs w:val="18"/>
                <w:lang w:eastAsia="en-AU"/>
              </w:rPr>
              <w:t>to identify the highest functioning and most intact areas, to the least functioning and intact areas</w:t>
            </w:r>
            <w:r w:rsidR="00F72207">
              <w:rPr>
                <w:rFonts w:ascii="Aptos Narrow" w:hAnsi="Aptos Narrow"/>
                <w:color w:val="000000" w:themeColor="text1"/>
                <w:sz w:val="18"/>
                <w:szCs w:val="18"/>
                <w:lang w:eastAsia="en-AU"/>
              </w:rPr>
              <w:t>.</w:t>
            </w:r>
          </w:p>
        </w:tc>
      </w:tr>
      <w:tr w:rsidR="00C32391" w:rsidRPr="00F2637E" w14:paraId="5C4678F1" w14:textId="77777777" w:rsidTr="00F2637E">
        <w:trPr>
          <w:trHeight w:val="289"/>
        </w:trPr>
        <w:tc>
          <w:tcPr>
            <w:tcW w:w="2268" w:type="dxa"/>
            <w:tcMar>
              <w:top w:w="57" w:type="dxa"/>
              <w:left w:w="85" w:type="dxa"/>
              <w:bottom w:w="57" w:type="dxa"/>
              <w:right w:w="85" w:type="dxa"/>
            </w:tcMar>
            <w:hideMark/>
          </w:tcPr>
          <w:p w14:paraId="6C06DD90"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Assisted Regeneration</w:t>
            </w:r>
          </w:p>
        </w:tc>
        <w:tc>
          <w:tcPr>
            <w:tcW w:w="12302" w:type="dxa"/>
            <w:noWrap/>
            <w:tcMar>
              <w:top w:w="57" w:type="dxa"/>
              <w:left w:w="85" w:type="dxa"/>
              <w:bottom w:w="57" w:type="dxa"/>
              <w:right w:w="85" w:type="dxa"/>
            </w:tcMar>
            <w:hideMark/>
          </w:tcPr>
          <w:p w14:paraId="5E6ED0A0" w14:textId="77A023D8"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Natural regeneration is limited, and recovery must be supported through interventions such as direct seeding, planting of tube stock, species translocations, and habitat enhancements (e.g. coarse woody debris). Threat management remains an integral part of this approach</w:t>
            </w:r>
            <w:r w:rsidR="00F053A8">
              <w:rPr>
                <w:rFonts w:ascii="Aptos Narrow" w:hAnsi="Aptos Narrow"/>
                <w:color w:val="000000" w:themeColor="text1"/>
                <w:sz w:val="18"/>
                <w:szCs w:val="18"/>
                <w:lang w:eastAsia="en-AU"/>
              </w:rPr>
              <w:t>.</w:t>
            </w:r>
          </w:p>
        </w:tc>
      </w:tr>
      <w:tr w:rsidR="00C32391" w:rsidRPr="00F2637E" w14:paraId="35B2E033" w14:textId="77777777" w:rsidTr="00F2637E">
        <w:trPr>
          <w:trHeight w:val="540"/>
        </w:trPr>
        <w:tc>
          <w:tcPr>
            <w:tcW w:w="2268" w:type="dxa"/>
            <w:tcMar>
              <w:top w:w="57" w:type="dxa"/>
              <w:left w:w="85" w:type="dxa"/>
              <w:bottom w:w="57" w:type="dxa"/>
              <w:right w:w="85" w:type="dxa"/>
            </w:tcMar>
            <w:hideMark/>
          </w:tcPr>
          <w:p w14:paraId="169AA832"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Australian Association for Bush Regenerators (AABR)</w:t>
            </w:r>
          </w:p>
        </w:tc>
        <w:tc>
          <w:tcPr>
            <w:tcW w:w="12302" w:type="dxa"/>
            <w:tcMar>
              <w:top w:w="57" w:type="dxa"/>
              <w:left w:w="85" w:type="dxa"/>
              <w:bottom w:w="57" w:type="dxa"/>
              <w:right w:w="85" w:type="dxa"/>
            </w:tcMar>
            <w:hideMark/>
          </w:tcPr>
          <w:p w14:paraId="46333631" w14:textId="373FA4B2"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AABR is an association incorporated under the </w:t>
            </w:r>
            <w:r w:rsidRPr="00F2637E">
              <w:rPr>
                <w:rFonts w:ascii="Aptos Narrow" w:hAnsi="Aptos Narrow"/>
                <w:i/>
                <w:iCs/>
                <w:color w:val="000000" w:themeColor="text1"/>
                <w:sz w:val="18"/>
                <w:szCs w:val="18"/>
                <w:lang w:eastAsia="en-AU"/>
              </w:rPr>
              <w:t>Associations Incorporation Act 1984</w:t>
            </w:r>
            <w:r w:rsidRPr="00F2637E">
              <w:rPr>
                <w:rFonts w:ascii="Aptos Narrow" w:hAnsi="Aptos Narrow"/>
                <w:color w:val="000000" w:themeColor="text1"/>
                <w:sz w:val="18"/>
                <w:szCs w:val="18"/>
                <w:lang w:eastAsia="en-AU"/>
              </w:rPr>
              <w:t> </w:t>
            </w:r>
            <w:r w:rsidRPr="00F2637E">
              <w:rPr>
                <w:rFonts w:ascii="Aptos Narrow" w:hAnsi="Aptos Narrow"/>
                <w:i/>
                <w:iCs/>
                <w:color w:val="000000" w:themeColor="text1"/>
                <w:sz w:val="18"/>
                <w:szCs w:val="18"/>
                <w:lang w:eastAsia="en-AU"/>
              </w:rPr>
              <w:t xml:space="preserve">NSW. </w:t>
            </w:r>
            <w:r w:rsidRPr="00F2637E">
              <w:rPr>
                <w:rFonts w:ascii="Aptos Narrow" w:hAnsi="Aptos Narrow"/>
                <w:color w:val="000000" w:themeColor="text1"/>
                <w:sz w:val="18"/>
                <w:szCs w:val="18"/>
                <w:lang w:eastAsia="en-AU"/>
              </w:rPr>
              <w:t>It is managed by committee of volunteers. It was established in 1986, out of concern for the continuing survival and integrity of bushland and its dependent fauna. Its aim is to promote the study and practice of ecological restoration and foster and encourage effective management of natural areas by qualified people, based on sound ecological principles.</w:t>
            </w:r>
          </w:p>
        </w:tc>
      </w:tr>
      <w:tr w:rsidR="00C32391" w:rsidRPr="00F2637E" w14:paraId="41F0A69D" w14:textId="77777777" w:rsidTr="00F2637E">
        <w:trPr>
          <w:trHeight w:val="289"/>
        </w:trPr>
        <w:tc>
          <w:tcPr>
            <w:tcW w:w="2268" w:type="dxa"/>
            <w:tcMar>
              <w:top w:w="57" w:type="dxa"/>
              <w:left w:w="85" w:type="dxa"/>
              <w:bottom w:w="57" w:type="dxa"/>
              <w:right w:w="85" w:type="dxa"/>
            </w:tcMar>
            <w:hideMark/>
          </w:tcPr>
          <w:p w14:paraId="2A4FDBAC"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Baseline Condition</w:t>
            </w:r>
          </w:p>
        </w:tc>
        <w:tc>
          <w:tcPr>
            <w:tcW w:w="12302" w:type="dxa"/>
            <w:noWrap/>
            <w:tcMar>
              <w:top w:w="57" w:type="dxa"/>
              <w:left w:w="85" w:type="dxa"/>
              <w:bottom w:w="57" w:type="dxa"/>
              <w:right w:w="85" w:type="dxa"/>
            </w:tcMar>
            <w:hideMark/>
          </w:tcPr>
          <w:p w14:paraId="54AB127A"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Refers to the initial ecological state of a site before restoration or intervention begins. It serves as the reference point for assessing change, planning restoration actions, and measuring progress toward recovery.</w:t>
            </w:r>
          </w:p>
        </w:tc>
      </w:tr>
      <w:tr w:rsidR="00C32391" w:rsidRPr="00F2637E" w14:paraId="041C7166" w14:textId="77777777" w:rsidTr="00F2637E">
        <w:trPr>
          <w:trHeight w:val="289"/>
        </w:trPr>
        <w:tc>
          <w:tcPr>
            <w:tcW w:w="2268" w:type="dxa"/>
            <w:tcMar>
              <w:top w:w="57" w:type="dxa"/>
              <w:left w:w="85" w:type="dxa"/>
              <w:bottom w:w="57" w:type="dxa"/>
              <w:right w:w="85" w:type="dxa"/>
            </w:tcMar>
            <w:hideMark/>
          </w:tcPr>
          <w:p w14:paraId="4834BC23"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Biodiversity</w:t>
            </w:r>
          </w:p>
        </w:tc>
        <w:tc>
          <w:tcPr>
            <w:tcW w:w="12302" w:type="dxa"/>
            <w:noWrap/>
            <w:tcMar>
              <w:top w:w="57" w:type="dxa"/>
              <w:left w:w="85" w:type="dxa"/>
              <w:bottom w:w="57" w:type="dxa"/>
              <w:right w:w="85" w:type="dxa"/>
            </w:tcMar>
            <w:hideMark/>
          </w:tcPr>
          <w:p w14:paraId="2A226228"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variability among living organisms from all sources (including terrestrial, marine and other aquatic systems and the ecological complexes of which they are part) and includes diversity within species and between species, and of ecosystem.</w:t>
            </w:r>
          </w:p>
        </w:tc>
      </w:tr>
      <w:tr w:rsidR="00C32391" w:rsidRPr="00F2637E" w14:paraId="31829CD2" w14:textId="77777777" w:rsidTr="00F2637E">
        <w:trPr>
          <w:trHeight w:val="289"/>
        </w:trPr>
        <w:tc>
          <w:tcPr>
            <w:tcW w:w="2268" w:type="dxa"/>
            <w:tcMar>
              <w:top w:w="57" w:type="dxa"/>
              <w:left w:w="85" w:type="dxa"/>
              <w:bottom w:w="57" w:type="dxa"/>
              <w:right w:w="85" w:type="dxa"/>
            </w:tcMar>
            <w:hideMark/>
          </w:tcPr>
          <w:p w14:paraId="523719DD"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Biotic</w:t>
            </w:r>
          </w:p>
        </w:tc>
        <w:tc>
          <w:tcPr>
            <w:tcW w:w="12302" w:type="dxa"/>
            <w:noWrap/>
            <w:tcMar>
              <w:top w:w="57" w:type="dxa"/>
              <w:left w:w="85" w:type="dxa"/>
              <w:bottom w:w="57" w:type="dxa"/>
              <w:right w:w="85" w:type="dxa"/>
            </w:tcMar>
            <w:hideMark/>
          </w:tcPr>
          <w:p w14:paraId="26E81BE3"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living components of an ecosystem such as plants, animals, bacteria, fungi.</w:t>
            </w:r>
          </w:p>
        </w:tc>
      </w:tr>
      <w:tr w:rsidR="00C32391" w:rsidRPr="00F2637E" w14:paraId="0ED4A198" w14:textId="77777777" w:rsidTr="00F2637E">
        <w:trPr>
          <w:trHeight w:val="289"/>
        </w:trPr>
        <w:tc>
          <w:tcPr>
            <w:tcW w:w="2268" w:type="dxa"/>
            <w:tcMar>
              <w:top w:w="57" w:type="dxa"/>
              <w:left w:w="85" w:type="dxa"/>
              <w:bottom w:w="57" w:type="dxa"/>
              <w:right w:w="85" w:type="dxa"/>
            </w:tcMar>
            <w:hideMark/>
          </w:tcPr>
          <w:p w14:paraId="7AC6F775"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Causal Pathway</w:t>
            </w:r>
          </w:p>
        </w:tc>
        <w:tc>
          <w:tcPr>
            <w:tcW w:w="12302" w:type="dxa"/>
            <w:tcMar>
              <w:top w:w="57" w:type="dxa"/>
              <w:left w:w="85" w:type="dxa"/>
              <w:bottom w:w="57" w:type="dxa"/>
              <w:right w:w="85" w:type="dxa"/>
            </w:tcMar>
            <w:hideMark/>
          </w:tcPr>
          <w:p w14:paraId="3E10352C"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 xml:space="preserve">A backwards mapping from a strategic </w:t>
            </w:r>
            <w:r w:rsidRPr="00F2637E">
              <w:rPr>
                <w:rFonts w:ascii="Aptos Narrow" w:hAnsi="Aptos Narrow"/>
                <w:i/>
                <w:iCs/>
                <w:color w:val="000000" w:themeColor="text1"/>
                <w:sz w:val="18"/>
                <w:szCs w:val="18"/>
                <w:lang w:eastAsia="en-AU"/>
              </w:rPr>
              <w:t>goal</w:t>
            </w:r>
            <w:r w:rsidRPr="00F2637E">
              <w:rPr>
                <w:rFonts w:ascii="Aptos Narrow" w:hAnsi="Aptos Narrow"/>
                <w:color w:val="000000" w:themeColor="text1"/>
                <w:sz w:val="18"/>
                <w:szCs w:val="18"/>
                <w:lang w:eastAsia="en-AU"/>
              </w:rPr>
              <w:t xml:space="preserve"> through all the long and short-term </w:t>
            </w:r>
            <w:r w:rsidRPr="00F2637E">
              <w:rPr>
                <w:rFonts w:ascii="Aptos Narrow" w:hAnsi="Aptos Narrow"/>
                <w:i/>
                <w:iCs/>
                <w:color w:val="000000" w:themeColor="text1"/>
                <w:sz w:val="18"/>
                <w:szCs w:val="18"/>
                <w:lang w:eastAsia="en-AU"/>
              </w:rPr>
              <w:t>outcomes</w:t>
            </w:r>
            <w:r w:rsidRPr="00F2637E">
              <w:rPr>
                <w:rFonts w:ascii="Aptos Narrow" w:hAnsi="Aptos Narrow"/>
                <w:color w:val="000000" w:themeColor="text1"/>
                <w:sz w:val="18"/>
                <w:szCs w:val="18"/>
                <w:lang w:eastAsia="en-AU"/>
              </w:rPr>
              <w:t xml:space="preserve"> to the </w:t>
            </w:r>
            <w:r w:rsidRPr="00F2637E">
              <w:rPr>
                <w:rFonts w:ascii="Aptos Narrow" w:hAnsi="Aptos Narrow"/>
                <w:i/>
                <w:iCs/>
                <w:color w:val="000000" w:themeColor="text1"/>
                <w:sz w:val="18"/>
                <w:szCs w:val="18"/>
                <w:lang w:eastAsia="en-AU"/>
              </w:rPr>
              <w:t xml:space="preserve">outputs </w:t>
            </w:r>
            <w:r w:rsidRPr="00F2637E">
              <w:rPr>
                <w:rFonts w:ascii="Aptos Narrow" w:hAnsi="Aptos Narrow"/>
                <w:color w:val="000000" w:themeColor="text1"/>
                <w:sz w:val="18"/>
                <w:szCs w:val="18"/>
                <w:lang w:eastAsia="en-AU"/>
              </w:rPr>
              <w:t>needed to achieve it, identifying a logic arrangement of causal links between these.</w:t>
            </w:r>
          </w:p>
        </w:tc>
      </w:tr>
      <w:tr w:rsidR="00C32391" w:rsidRPr="00F2637E" w14:paraId="1D628316" w14:textId="77777777" w:rsidTr="00F2637E">
        <w:trPr>
          <w:trHeight w:val="300"/>
        </w:trPr>
        <w:tc>
          <w:tcPr>
            <w:tcW w:w="2268" w:type="dxa"/>
            <w:shd w:val="clear" w:color="000000" w:fill="FFFFFF"/>
            <w:noWrap/>
            <w:tcMar>
              <w:top w:w="57" w:type="dxa"/>
              <w:left w:w="85" w:type="dxa"/>
              <w:bottom w:w="57" w:type="dxa"/>
              <w:right w:w="85" w:type="dxa"/>
            </w:tcMar>
            <w:hideMark/>
          </w:tcPr>
          <w:p w14:paraId="0E47F813"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Ecological Condition Dashboard</w:t>
            </w:r>
          </w:p>
        </w:tc>
        <w:tc>
          <w:tcPr>
            <w:tcW w:w="12302" w:type="dxa"/>
            <w:noWrap/>
            <w:tcMar>
              <w:top w:w="57" w:type="dxa"/>
              <w:left w:w="85" w:type="dxa"/>
              <w:bottom w:w="57" w:type="dxa"/>
              <w:right w:w="85" w:type="dxa"/>
            </w:tcMar>
            <w:hideMark/>
          </w:tcPr>
          <w:p w14:paraId="7A0498B0" w14:textId="1F9E1629"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digital platform that provides transparent, accessible, and spatially explicit information on the ecological condition and recovery progress of conservation sites across the ACT.</w:t>
            </w:r>
          </w:p>
        </w:tc>
      </w:tr>
      <w:tr w:rsidR="00C32391" w:rsidRPr="00F2637E" w14:paraId="436B1F1B" w14:textId="77777777" w:rsidTr="00F2637E">
        <w:trPr>
          <w:trHeight w:val="289"/>
        </w:trPr>
        <w:tc>
          <w:tcPr>
            <w:tcW w:w="2268" w:type="dxa"/>
            <w:tcMar>
              <w:top w:w="57" w:type="dxa"/>
              <w:left w:w="85" w:type="dxa"/>
              <w:bottom w:w="57" w:type="dxa"/>
              <w:right w:w="85" w:type="dxa"/>
            </w:tcMar>
            <w:hideMark/>
          </w:tcPr>
          <w:p w14:paraId="674BB33D"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Ecosystem Degradation</w:t>
            </w:r>
          </w:p>
        </w:tc>
        <w:tc>
          <w:tcPr>
            <w:tcW w:w="12302" w:type="dxa"/>
            <w:noWrap/>
            <w:tcMar>
              <w:top w:w="57" w:type="dxa"/>
              <w:left w:w="85" w:type="dxa"/>
              <w:bottom w:w="57" w:type="dxa"/>
              <w:right w:w="85" w:type="dxa"/>
            </w:tcMar>
            <w:hideMark/>
          </w:tcPr>
          <w:p w14:paraId="5E28199A" w14:textId="0EC4E00A"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decline in the health and functionality of an ecosystem from environmental damage and resulting in the loss of biodiversity, reduced ecosystem services, and impaired ecological processes.</w:t>
            </w:r>
          </w:p>
        </w:tc>
      </w:tr>
      <w:tr w:rsidR="00C32391" w:rsidRPr="00F2637E" w14:paraId="57CABE3F" w14:textId="77777777" w:rsidTr="00F2637E">
        <w:trPr>
          <w:trHeight w:val="289"/>
        </w:trPr>
        <w:tc>
          <w:tcPr>
            <w:tcW w:w="2268" w:type="dxa"/>
            <w:tcMar>
              <w:top w:w="57" w:type="dxa"/>
              <w:left w:w="85" w:type="dxa"/>
              <w:bottom w:w="57" w:type="dxa"/>
              <w:right w:w="85" w:type="dxa"/>
            </w:tcMar>
            <w:hideMark/>
          </w:tcPr>
          <w:p w14:paraId="7F9539CD"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Ecosystem Function</w:t>
            </w:r>
          </w:p>
        </w:tc>
        <w:tc>
          <w:tcPr>
            <w:tcW w:w="12302" w:type="dxa"/>
            <w:noWrap/>
            <w:tcMar>
              <w:top w:w="57" w:type="dxa"/>
              <w:left w:w="85" w:type="dxa"/>
              <w:bottom w:w="57" w:type="dxa"/>
              <w:right w:w="85" w:type="dxa"/>
            </w:tcMar>
            <w:hideMark/>
          </w:tcPr>
          <w:p w14:paraId="1AD77C5D"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It refers to the processes and activities within an ecosystem that are essential for the ecosystem to function properly and provide services that have social, cultural and ecological values.</w:t>
            </w:r>
          </w:p>
        </w:tc>
      </w:tr>
      <w:tr w:rsidR="00C32391" w:rsidRPr="00F2637E" w14:paraId="11E6A877" w14:textId="77777777" w:rsidTr="00F2637E">
        <w:trPr>
          <w:trHeight w:val="289"/>
        </w:trPr>
        <w:tc>
          <w:tcPr>
            <w:tcW w:w="2268" w:type="dxa"/>
            <w:tcMar>
              <w:top w:w="57" w:type="dxa"/>
              <w:left w:w="85" w:type="dxa"/>
              <w:bottom w:w="57" w:type="dxa"/>
              <w:right w:w="85" w:type="dxa"/>
            </w:tcMar>
            <w:hideMark/>
          </w:tcPr>
          <w:p w14:paraId="17F15526"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Ecosystem Resilience</w:t>
            </w:r>
          </w:p>
        </w:tc>
        <w:tc>
          <w:tcPr>
            <w:tcW w:w="12302" w:type="dxa"/>
            <w:noWrap/>
            <w:tcMar>
              <w:top w:w="57" w:type="dxa"/>
              <w:left w:w="85" w:type="dxa"/>
              <w:bottom w:w="57" w:type="dxa"/>
              <w:right w:w="85" w:type="dxa"/>
            </w:tcMar>
            <w:hideMark/>
          </w:tcPr>
          <w:p w14:paraId="205C599D"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ability of natural areas (ecosystems) to persevere and adjust despite changes and disturbances as a result of changing land use and climate change impacts. Resilience depends upon the continuity of ecological processes such as energy flows, nutrient cycles, hydrological cycles and food webs.</w:t>
            </w:r>
          </w:p>
        </w:tc>
      </w:tr>
      <w:tr w:rsidR="00C32391" w:rsidRPr="00F2637E" w14:paraId="0709B4AF" w14:textId="77777777" w:rsidTr="00F2637E">
        <w:trPr>
          <w:trHeight w:val="289"/>
        </w:trPr>
        <w:tc>
          <w:tcPr>
            <w:tcW w:w="2268" w:type="dxa"/>
            <w:tcMar>
              <w:top w:w="57" w:type="dxa"/>
              <w:left w:w="85" w:type="dxa"/>
              <w:bottom w:w="57" w:type="dxa"/>
              <w:right w:w="85" w:type="dxa"/>
            </w:tcMar>
            <w:hideMark/>
          </w:tcPr>
          <w:p w14:paraId="58D99B32"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Ecosystem Restoration</w:t>
            </w:r>
          </w:p>
        </w:tc>
        <w:tc>
          <w:tcPr>
            <w:tcW w:w="12302" w:type="dxa"/>
            <w:tcMar>
              <w:top w:w="57" w:type="dxa"/>
              <w:left w:w="85" w:type="dxa"/>
              <w:bottom w:w="57" w:type="dxa"/>
              <w:right w:w="85" w:type="dxa"/>
            </w:tcMar>
            <w:hideMark/>
          </w:tcPr>
          <w:p w14:paraId="2F23AF52"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process of assisting the recovery of such ecosystems to a state that reflects the structure, function, and trajectory of a comparable, healthy reference ecosystem (SERA 2021).</w:t>
            </w:r>
          </w:p>
        </w:tc>
      </w:tr>
      <w:tr w:rsidR="00C32391" w:rsidRPr="00F2637E" w14:paraId="4CFE6F79" w14:textId="77777777" w:rsidTr="00F2637E">
        <w:trPr>
          <w:trHeight w:val="289"/>
        </w:trPr>
        <w:tc>
          <w:tcPr>
            <w:tcW w:w="2268" w:type="dxa"/>
            <w:tcMar>
              <w:top w:w="57" w:type="dxa"/>
              <w:left w:w="85" w:type="dxa"/>
              <w:bottom w:w="57" w:type="dxa"/>
              <w:right w:w="85" w:type="dxa"/>
            </w:tcMar>
            <w:hideMark/>
          </w:tcPr>
          <w:p w14:paraId="1A655386"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Endemic</w:t>
            </w:r>
          </w:p>
        </w:tc>
        <w:tc>
          <w:tcPr>
            <w:tcW w:w="12302" w:type="dxa"/>
            <w:noWrap/>
            <w:tcMar>
              <w:top w:w="57" w:type="dxa"/>
              <w:left w:w="85" w:type="dxa"/>
              <w:bottom w:w="57" w:type="dxa"/>
              <w:right w:w="85" w:type="dxa"/>
            </w:tcMar>
            <w:hideMark/>
          </w:tcPr>
          <w:p w14:paraId="3C420D21"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In the context of a plant or an animal species, endemic refers to a species that is unique to a specific geographic location and found nowhere else in the world.</w:t>
            </w:r>
          </w:p>
        </w:tc>
      </w:tr>
      <w:tr w:rsidR="00C32391" w:rsidRPr="00F2637E" w14:paraId="6DB229F3" w14:textId="77777777" w:rsidTr="00F2637E">
        <w:trPr>
          <w:trHeight w:val="289"/>
        </w:trPr>
        <w:tc>
          <w:tcPr>
            <w:tcW w:w="2268" w:type="dxa"/>
            <w:tcMar>
              <w:top w:w="57" w:type="dxa"/>
              <w:left w:w="85" w:type="dxa"/>
              <w:bottom w:w="57" w:type="dxa"/>
              <w:right w:w="85" w:type="dxa"/>
            </w:tcMar>
            <w:hideMark/>
          </w:tcPr>
          <w:p w14:paraId="58074F8B"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lastRenderedPageBreak/>
              <w:t>Environmental Stewardship</w:t>
            </w:r>
          </w:p>
        </w:tc>
        <w:tc>
          <w:tcPr>
            <w:tcW w:w="12302" w:type="dxa"/>
            <w:noWrap/>
            <w:tcMar>
              <w:top w:w="57" w:type="dxa"/>
              <w:left w:w="85" w:type="dxa"/>
              <w:bottom w:w="57" w:type="dxa"/>
              <w:right w:w="85" w:type="dxa"/>
            </w:tcMar>
            <w:hideMark/>
          </w:tcPr>
          <w:p w14:paraId="2B83787D" w14:textId="5379466A" w:rsidR="00C32391" w:rsidRPr="00F2637E" w:rsidRDefault="00AC48A5" w:rsidP="00F2637E">
            <w:pPr>
              <w:spacing w:before="0" w:after="0" w:line="240" w:lineRule="auto"/>
              <w:rPr>
                <w:rFonts w:ascii="Aptos Narrow" w:hAnsi="Aptos Narrow"/>
                <w:color w:val="000000" w:themeColor="text1"/>
                <w:sz w:val="18"/>
                <w:szCs w:val="18"/>
                <w:lang w:eastAsia="en-AU"/>
              </w:rPr>
            </w:pPr>
            <w:r w:rsidRPr="004863AF">
              <w:rPr>
                <w:rFonts w:ascii="Aptos Narrow" w:hAnsi="Aptos Narrow"/>
                <w:color w:val="000000" w:themeColor="text1"/>
                <w:sz w:val="18"/>
                <w:szCs w:val="18"/>
                <w:lang w:eastAsia="en-AU"/>
              </w:rPr>
              <w:t>The active management and care of land to maintain or enhance its conservation values, often undertaken by private or community landholders through formal agreements or incentive schemes</w:t>
            </w:r>
            <w:r>
              <w:rPr>
                <w:rFonts w:ascii="Aptos Narrow" w:hAnsi="Aptos Narrow"/>
                <w:color w:val="000000" w:themeColor="text1"/>
                <w:sz w:val="18"/>
                <w:szCs w:val="18"/>
                <w:lang w:eastAsia="en-AU"/>
              </w:rPr>
              <w:t>.</w:t>
            </w:r>
          </w:p>
        </w:tc>
      </w:tr>
      <w:tr w:rsidR="00C32391" w:rsidRPr="00F2637E" w14:paraId="68AA14AB" w14:textId="77777777" w:rsidTr="00F2637E">
        <w:trPr>
          <w:trHeight w:val="289"/>
        </w:trPr>
        <w:tc>
          <w:tcPr>
            <w:tcW w:w="2268" w:type="dxa"/>
            <w:tcMar>
              <w:top w:w="57" w:type="dxa"/>
              <w:left w:w="85" w:type="dxa"/>
              <w:bottom w:w="57" w:type="dxa"/>
              <w:right w:w="85" w:type="dxa"/>
            </w:tcMar>
            <w:hideMark/>
          </w:tcPr>
          <w:p w14:paraId="6700479C"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Facilitated Natural Regeneration</w:t>
            </w:r>
          </w:p>
        </w:tc>
        <w:tc>
          <w:tcPr>
            <w:tcW w:w="12302" w:type="dxa"/>
            <w:noWrap/>
            <w:tcMar>
              <w:top w:w="57" w:type="dxa"/>
              <w:left w:w="85" w:type="dxa"/>
              <w:bottom w:w="57" w:type="dxa"/>
              <w:right w:w="85" w:type="dxa"/>
            </w:tcMar>
            <w:hideMark/>
          </w:tcPr>
          <w:p w14:paraId="10C82116" w14:textId="31D39B80"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Restoration efforts that focus on the active and ongoing removal of threats such as invasive plant species and feral animals. Revegetation is not required, as native species are present in sufficient numbers to regenerate naturally once competition is reduced.</w:t>
            </w:r>
          </w:p>
        </w:tc>
      </w:tr>
      <w:tr w:rsidR="00C32391" w:rsidRPr="00F2637E" w14:paraId="0EEE1B71" w14:textId="77777777" w:rsidTr="00F2637E">
        <w:trPr>
          <w:trHeight w:val="289"/>
        </w:trPr>
        <w:tc>
          <w:tcPr>
            <w:tcW w:w="2268" w:type="dxa"/>
            <w:tcMar>
              <w:top w:w="57" w:type="dxa"/>
              <w:left w:w="85" w:type="dxa"/>
              <w:bottom w:w="57" w:type="dxa"/>
              <w:right w:w="85" w:type="dxa"/>
            </w:tcMar>
            <w:hideMark/>
          </w:tcPr>
          <w:p w14:paraId="5FE7CF7E"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Fire Regime</w:t>
            </w:r>
          </w:p>
        </w:tc>
        <w:tc>
          <w:tcPr>
            <w:tcW w:w="12302" w:type="dxa"/>
            <w:noWrap/>
            <w:tcMar>
              <w:top w:w="57" w:type="dxa"/>
              <w:left w:w="85" w:type="dxa"/>
              <w:bottom w:w="57" w:type="dxa"/>
              <w:right w:w="85" w:type="dxa"/>
            </w:tcMar>
            <w:hideMark/>
          </w:tcPr>
          <w:p w14:paraId="5B0FF9C7"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It refers to the natural pattern, frequency, and intensity of fires that occur in a particular ecosystem over time.</w:t>
            </w:r>
          </w:p>
        </w:tc>
      </w:tr>
      <w:tr w:rsidR="00C32391" w:rsidRPr="00F2637E" w14:paraId="1714A1DB" w14:textId="77777777" w:rsidTr="00F2637E">
        <w:trPr>
          <w:trHeight w:val="289"/>
        </w:trPr>
        <w:tc>
          <w:tcPr>
            <w:tcW w:w="2268" w:type="dxa"/>
            <w:tcMar>
              <w:top w:w="57" w:type="dxa"/>
              <w:left w:w="85" w:type="dxa"/>
              <w:bottom w:w="57" w:type="dxa"/>
              <w:right w:w="85" w:type="dxa"/>
            </w:tcMar>
            <w:hideMark/>
          </w:tcPr>
          <w:p w14:paraId="5F9F70DA"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Full Recovery</w:t>
            </w:r>
          </w:p>
        </w:tc>
        <w:tc>
          <w:tcPr>
            <w:tcW w:w="12302" w:type="dxa"/>
            <w:tcMar>
              <w:top w:w="57" w:type="dxa"/>
              <w:left w:w="85" w:type="dxa"/>
              <w:bottom w:w="57" w:type="dxa"/>
              <w:right w:w="85" w:type="dxa"/>
            </w:tcMar>
            <w:hideMark/>
          </w:tcPr>
          <w:p w14:paraId="02B93AE2"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When country is healthy, self-sustaining, resilient and on the same trajectory as the reference ecosystem.</w:t>
            </w:r>
          </w:p>
        </w:tc>
      </w:tr>
      <w:tr w:rsidR="00C32391" w:rsidRPr="00F2637E" w14:paraId="63F3511F" w14:textId="77777777" w:rsidTr="00F2637E">
        <w:trPr>
          <w:trHeight w:val="289"/>
        </w:trPr>
        <w:tc>
          <w:tcPr>
            <w:tcW w:w="2268" w:type="dxa"/>
            <w:tcMar>
              <w:top w:w="57" w:type="dxa"/>
              <w:left w:w="85" w:type="dxa"/>
              <w:bottom w:w="57" w:type="dxa"/>
              <w:right w:w="85" w:type="dxa"/>
            </w:tcMar>
            <w:hideMark/>
          </w:tcPr>
          <w:p w14:paraId="0D92196B"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Invasive Species</w:t>
            </w:r>
          </w:p>
        </w:tc>
        <w:tc>
          <w:tcPr>
            <w:tcW w:w="12302" w:type="dxa"/>
            <w:tcMar>
              <w:top w:w="57" w:type="dxa"/>
              <w:left w:w="85" w:type="dxa"/>
              <w:bottom w:w="57" w:type="dxa"/>
              <w:right w:w="85" w:type="dxa"/>
            </w:tcMar>
            <w:hideMark/>
          </w:tcPr>
          <w:p w14:paraId="38E5D398"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Introduced plants and animals that can establish quickly and spread to the point of threatening native communities and ecosystems.</w:t>
            </w:r>
          </w:p>
        </w:tc>
      </w:tr>
      <w:tr w:rsidR="00C32391" w:rsidRPr="00F2637E" w14:paraId="01A8446F" w14:textId="77777777" w:rsidTr="00F2637E">
        <w:trPr>
          <w:trHeight w:val="289"/>
        </w:trPr>
        <w:tc>
          <w:tcPr>
            <w:tcW w:w="2268" w:type="dxa"/>
            <w:tcMar>
              <w:top w:w="57" w:type="dxa"/>
              <w:left w:w="85" w:type="dxa"/>
              <w:bottom w:w="57" w:type="dxa"/>
              <w:right w:w="85" w:type="dxa"/>
            </w:tcMar>
            <w:hideMark/>
          </w:tcPr>
          <w:p w14:paraId="087C097A"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Nature Conservation Network (NCN)</w:t>
            </w:r>
          </w:p>
        </w:tc>
        <w:tc>
          <w:tcPr>
            <w:tcW w:w="12302" w:type="dxa"/>
            <w:tcMar>
              <w:top w:w="57" w:type="dxa"/>
              <w:left w:w="85" w:type="dxa"/>
              <w:bottom w:w="57" w:type="dxa"/>
              <w:right w:w="85" w:type="dxa"/>
            </w:tcMar>
            <w:hideMark/>
          </w:tcPr>
          <w:p w14:paraId="1984406D" w14:textId="6E8F3B0E"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strategic, cross-tenure network of lands in the ACT under some form of long-term protection or conservation and active conservation management – including green corridors and climate refugia – managed for Nature Positive conservation outcomes. The NCN integrates formal reserves and PCAs beyond the formal protected network – including stewardship lands and urban green space and infrastructure – to deliver functional connectivity and ecological resilience across ACT landscapes</w:t>
            </w:r>
            <w:r w:rsidR="00AC48A5">
              <w:rPr>
                <w:rFonts w:ascii="Aptos Narrow" w:hAnsi="Aptos Narrow"/>
                <w:color w:val="000000" w:themeColor="text1"/>
                <w:sz w:val="18"/>
                <w:szCs w:val="18"/>
                <w:lang w:eastAsia="en-AU"/>
              </w:rPr>
              <w:t>.</w:t>
            </w:r>
          </w:p>
        </w:tc>
      </w:tr>
      <w:tr w:rsidR="00C32391" w:rsidRPr="00F2637E" w14:paraId="29BB1FE7" w14:textId="77777777" w:rsidTr="00F2637E">
        <w:trPr>
          <w:trHeight w:val="289"/>
        </w:trPr>
        <w:tc>
          <w:tcPr>
            <w:tcW w:w="2268" w:type="dxa"/>
            <w:tcMar>
              <w:top w:w="57" w:type="dxa"/>
              <w:left w:w="85" w:type="dxa"/>
              <w:bottom w:w="57" w:type="dxa"/>
              <w:right w:w="85" w:type="dxa"/>
            </w:tcMar>
            <w:hideMark/>
          </w:tcPr>
          <w:p w14:paraId="2F55F798"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Nature Conservation Strategy (NCS)</w:t>
            </w:r>
          </w:p>
        </w:tc>
        <w:tc>
          <w:tcPr>
            <w:tcW w:w="12302" w:type="dxa"/>
            <w:noWrap/>
            <w:tcMar>
              <w:top w:w="57" w:type="dxa"/>
              <w:left w:w="85" w:type="dxa"/>
              <w:bottom w:w="57" w:type="dxa"/>
              <w:right w:w="85" w:type="dxa"/>
            </w:tcMar>
            <w:hideMark/>
          </w:tcPr>
          <w:p w14:paraId="10084E93" w14:textId="1E015C5D"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plan or a statement of proposals that guides to protect, manage and conserve native species indigenous to the ACT, and significant ecosystems of the territory. It contains strategies to address actual and potential impacts of climate change and includes anything required to be included by a conservator guideline.</w:t>
            </w:r>
          </w:p>
        </w:tc>
      </w:tr>
      <w:tr w:rsidR="00C32391" w:rsidRPr="00F2637E" w14:paraId="16BC28A7" w14:textId="77777777" w:rsidTr="00F2637E">
        <w:trPr>
          <w:trHeight w:val="289"/>
        </w:trPr>
        <w:tc>
          <w:tcPr>
            <w:tcW w:w="2268" w:type="dxa"/>
            <w:tcMar>
              <w:top w:w="57" w:type="dxa"/>
              <w:left w:w="85" w:type="dxa"/>
              <w:bottom w:w="57" w:type="dxa"/>
              <w:right w:w="85" w:type="dxa"/>
            </w:tcMar>
            <w:hideMark/>
          </w:tcPr>
          <w:p w14:paraId="0AC3AF7C"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Nature Positive</w:t>
            </w:r>
          </w:p>
        </w:tc>
        <w:tc>
          <w:tcPr>
            <w:tcW w:w="12302" w:type="dxa"/>
            <w:tcMar>
              <w:top w:w="57" w:type="dxa"/>
              <w:left w:w="85" w:type="dxa"/>
              <w:bottom w:w="57" w:type="dxa"/>
              <w:right w:w="85" w:type="dxa"/>
            </w:tcMar>
            <w:hideMark/>
          </w:tcPr>
          <w:p w14:paraId="102FD99D"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term used to describe circumstances where nature – species and ecosystems – is being repaired and is regenerating rather than being in decline.</w:t>
            </w:r>
          </w:p>
        </w:tc>
      </w:tr>
      <w:tr w:rsidR="00C32391" w:rsidRPr="00F2637E" w14:paraId="3373FD3A" w14:textId="77777777" w:rsidTr="00F2637E">
        <w:trPr>
          <w:trHeight w:val="289"/>
        </w:trPr>
        <w:tc>
          <w:tcPr>
            <w:tcW w:w="2268" w:type="dxa"/>
            <w:tcMar>
              <w:top w:w="57" w:type="dxa"/>
              <w:left w:w="85" w:type="dxa"/>
              <w:bottom w:w="57" w:type="dxa"/>
              <w:right w:w="85" w:type="dxa"/>
            </w:tcMar>
            <w:hideMark/>
          </w:tcPr>
          <w:p w14:paraId="4B704ADF"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NCS Indicator Framework</w:t>
            </w:r>
          </w:p>
        </w:tc>
        <w:tc>
          <w:tcPr>
            <w:tcW w:w="12302" w:type="dxa"/>
            <w:noWrap/>
            <w:tcMar>
              <w:top w:w="57" w:type="dxa"/>
              <w:left w:w="85" w:type="dxa"/>
              <w:bottom w:w="57" w:type="dxa"/>
              <w:right w:w="85" w:type="dxa"/>
            </w:tcMar>
            <w:hideMark/>
          </w:tcPr>
          <w:p w14:paraId="2DF5380C" w14:textId="23E0EFBF" w:rsidR="00C32391" w:rsidRPr="00AC48A5" w:rsidRDefault="00AC48A5" w:rsidP="00F2637E">
            <w:pPr>
              <w:spacing w:before="0" w:after="0" w:line="240" w:lineRule="auto"/>
              <w:rPr>
                <w:rFonts w:ascii="Aptos Narrow" w:hAnsi="Aptos Narrow"/>
                <w:color w:val="000000" w:themeColor="text1"/>
                <w:sz w:val="18"/>
                <w:szCs w:val="18"/>
                <w:highlight w:val="yellow"/>
                <w:lang w:eastAsia="en-AU"/>
              </w:rPr>
            </w:pPr>
            <w:r w:rsidRPr="00FA446A">
              <w:rPr>
                <w:rFonts w:ascii="Aptos Narrow" w:hAnsi="Aptos Narrow"/>
                <w:color w:val="000000" w:themeColor="text1"/>
                <w:sz w:val="18"/>
                <w:szCs w:val="18"/>
                <w:lang w:eastAsia="en-AU"/>
              </w:rPr>
              <w:t>A</w:t>
            </w:r>
            <w:r w:rsidR="00C32391" w:rsidRPr="00FA446A">
              <w:rPr>
                <w:rFonts w:ascii="Aptos Narrow" w:hAnsi="Aptos Narrow"/>
                <w:color w:val="000000" w:themeColor="text1"/>
                <w:sz w:val="18"/>
                <w:szCs w:val="18"/>
                <w:lang w:eastAsia="en-AU"/>
              </w:rPr>
              <w:t xml:space="preserve"> structured tool that defines measurable indicators for outputs, outcomes, and impacts defined under the NCS, enabling one to measure progress and evaluate achievements towards </w:t>
            </w:r>
            <w:r w:rsidR="00D0463A">
              <w:rPr>
                <w:rFonts w:ascii="Aptos Narrow" w:hAnsi="Aptos Narrow"/>
                <w:color w:val="000000" w:themeColor="text1"/>
                <w:sz w:val="18"/>
                <w:szCs w:val="18"/>
                <w:lang w:eastAsia="en-AU"/>
              </w:rPr>
              <w:t>positive</w:t>
            </w:r>
            <w:r w:rsidR="00C32391" w:rsidRPr="00FA446A">
              <w:rPr>
                <w:rFonts w:ascii="Aptos Narrow" w:hAnsi="Aptos Narrow"/>
                <w:color w:val="000000" w:themeColor="text1"/>
                <w:sz w:val="18"/>
                <w:szCs w:val="18"/>
                <w:lang w:eastAsia="en-AU"/>
              </w:rPr>
              <w:t xml:space="preserve"> ecological, cultural and social gains.</w:t>
            </w:r>
          </w:p>
        </w:tc>
      </w:tr>
      <w:tr w:rsidR="00C32391" w:rsidRPr="00F2637E" w14:paraId="3331F7F6" w14:textId="77777777" w:rsidTr="00F2637E">
        <w:trPr>
          <w:trHeight w:val="289"/>
        </w:trPr>
        <w:tc>
          <w:tcPr>
            <w:tcW w:w="2268" w:type="dxa"/>
            <w:tcMar>
              <w:top w:w="57" w:type="dxa"/>
              <w:left w:w="85" w:type="dxa"/>
              <w:bottom w:w="57" w:type="dxa"/>
              <w:right w:w="85" w:type="dxa"/>
            </w:tcMar>
            <w:hideMark/>
          </w:tcPr>
          <w:p w14:paraId="03C65DE2"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Outcomes</w:t>
            </w:r>
          </w:p>
        </w:tc>
        <w:tc>
          <w:tcPr>
            <w:tcW w:w="12302" w:type="dxa"/>
            <w:tcMar>
              <w:top w:w="57" w:type="dxa"/>
              <w:left w:w="85" w:type="dxa"/>
              <w:bottom w:w="57" w:type="dxa"/>
              <w:right w:w="85" w:type="dxa"/>
            </w:tcMar>
            <w:hideMark/>
          </w:tcPr>
          <w:p w14:paraId="6C0C6956"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 xml:space="preserve">Flow-on effects expected to result from our strategic </w:t>
            </w:r>
            <w:r w:rsidRPr="00F2637E">
              <w:rPr>
                <w:rFonts w:ascii="Aptos Narrow" w:hAnsi="Aptos Narrow"/>
                <w:i/>
                <w:iCs/>
                <w:color w:val="000000" w:themeColor="text1"/>
                <w:sz w:val="18"/>
                <w:szCs w:val="18"/>
                <w:lang w:eastAsia="en-AU"/>
              </w:rPr>
              <w:t>outputs</w:t>
            </w:r>
            <w:r w:rsidRPr="00F2637E">
              <w:rPr>
                <w:rFonts w:ascii="Aptos Narrow" w:hAnsi="Aptos Narrow"/>
                <w:color w:val="000000" w:themeColor="text1"/>
                <w:sz w:val="18"/>
                <w:szCs w:val="18"/>
                <w:lang w:eastAsia="en-AU"/>
              </w:rPr>
              <w:t xml:space="preserve"> interacting with other things happening in the wider world; these may be short to long-term. Outcomes can also be described as pre-conditions for achieving a </w:t>
            </w:r>
            <w:r w:rsidRPr="00F2637E">
              <w:rPr>
                <w:rFonts w:ascii="Aptos Narrow" w:hAnsi="Aptos Narrow"/>
                <w:i/>
                <w:iCs/>
                <w:color w:val="000000" w:themeColor="text1"/>
                <w:sz w:val="18"/>
                <w:szCs w:val="18"/>
                <w:lang w:eastAsia="en-AU"/>
              </w:rPr>
              <w:t>goal</w:t>
            </w:r>
            <w:r w:rsidRPr="00F2637E">
              <w:rPr>
                <w:rFonts w:ascii="Aptos Narrow" w:hAnsi="Aptos Narrow"/>
                <w:color w:val="000000" w:themeColor="text1"/>
                <w:sz w:val="18"/>
                <w:szCs w:val="18"/>
                <w:lang w:eastAsia="en-AU"/>
              </w:rPr>
              <w:t>.</w:t>
            </w:r>
          </w:p>
        </w:tc>
      </w:tr>
      <w:tr w:rsidR="00C32391" w:rsidRPr="00F2637E" w14:paraId="5367F31C" w14:textId="77777777" w:rsidTr="00F2637E">
        <w:trPr>
          <w:trHeight w:val="289"/>
        </w:trPr>
        <w:tc>
          <w:tcPr>
            <w:tcW w:w="2268" w:type="dxa"/>
            <w:tcMar>
              <w:top w:w="57" w:type="dxa"/>
              <w:left w:w="85" w:type="dxa"/>
              <w:bottom w:w="57" w:type="dxa"/>
              <w:right w:w="85" w:type="dxa"/>
            </w:tcMar>
            <w:hideMark/>
          </w:tcPr>
          <w:p w14:paraId="1F026B9D"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Outputs</w:t>
            </w:r>
          </w:p>
        </w:tc>
        <w:tc>
          <w:tcPr>
            <w:tcW w:w="12302" w:type="dxa"/>
            <w:tcMar>
              <w:top w:w="57" w:type="dxa"/>
              <w:left w:w="85" w:type="dxa"/>
              <w:bottom w:w="57" w:type="dxa"/>
              <w:right w:w="85" w:type="dxa"/>
            </w:tcMar>
            <w:hideMark/>
          </w:tcPr>
          <w:p w14:paraId="3AE7384F"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immediate results of activities within the sphere of control of the Strategy to deliver.</w:t>
            </w:r>
          </w:p>
        </w:tc>
      </w:tr>
      <w:tr w:rsidR="00C32391" w:rsidRPr="00F2637E" w14:paraId="105D9C4F" w14:textId="77777777" w:rsidTr="00F2637E">
        <w:trPr>
          <w:trHeight w:val="540"/>
        </w:trPr>
        <w:tc>
          <w:tcPr>
            <w:tcW w:w="2268" w:type="dxa"/>
            <w:tcMar>
              <w:top w:w="57" w:type="dxa"/>
              <w:left w:w="85" w:type="dxa"/>
              <w:bottom w:w="57" w:type="dxa"/>
              <w:right w:w="85" w:type="dxa"/>
            </w:tcMar>
            <w:hideMark/>
          </w:tcPr>
          <w:p w14:paraId="55E64CCA"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Priority Conservation Area (PCA)</w:t>
            </w:r>
          </w:p>
        </w:tc>
        <w:tc>
          <w:tcPr>
            <w:tcW w:w="12302" w:type="dxa"/>
            <w:tcMar>
              <w:top w:w="57" w:type="dxa"/>
              <w:left w:w="85" w:type="dxa"/>
              <w:bottom w:w="57" w:type="dxa"/>
              <w:right w:w="85" w:type="dxa"/>
            </w:tcMar>
            <w:hideMark/>
          </w:tcPr>
          <w:p w14:paraId="7F1CD67E"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Spatially defined areas identified as critical to achieving long-term Nature Positive conservation outcomes in the ACT. PCAs may include land both within and beyond the formal protected area network, including urban open space and rural leased lands. PCAs will contain critical habitat plus the area needed to support critical ecosystem function, providing focus for recovery programs and financial investment. These areas will be determined by strategic decision-making to align with Planning priorities, ensuring development is avoided in these critical areas to support functional connectivity and climate resilience.</w:t>
            </w:r>
          </w:p>
        </w:tc>
      </w:tr>
      <w:tr w:rsidR="00C32391" w:rsidRPr="00F2637E" w14:paraId="1AFC257B" w14:textId="77777777" w:rsidTr="00F2637E">
        <w:trPr>
          <w:trHeight w:val="289"/>
        </w:trPr>
        <w:tc>
          <w:tcPr>
            <w:tcW w:w="2268" w:type="dxa"/>
            <w:tcMar>
              <w:top w:w="57" w:type="dxa"/>
              <w:left w:w="85" w:type="dxa"/>
              <w:bottom w:w="57" w:type="dxa"/>
              <w:right w:w="85" w:type="dxa"/>
            </w:tcMar>
            <w:hideMark/>
          </w:tcPr>
          <w:p w14:paraId="724231FA"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Plant Community Type (PCT)</w:t>
            </w:r>
          </w:p>
        </w:tc>
        <w:tc>
          <w:tcPr>
            <w:tcW w:w="12302" w:type="dxa"/>
            <w:tcMar>
              <w:top w:w="57" w:type="dxa"/>
              <w:left w:w="85" w:type="dxa"/>
              <w:bottom w:w="57" w:type="dxa"/>
              <w:right w:w="85" w:type="dxa"/>
            </w:tcMar>
            <w:hideMark/>
          </w:tcPr>
          <w:p w14:paraId="70843542" w14:textId="1BB411DC"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Spatial polygons that are mapped based on defined Plant Community Types; a specific assemblage of plant species that are determined to make up an ecological community, e.g. Natural Temperate Grassland of the South-Eastern Tablelands or White Box-Yellow Box-Blakely’s Red Gum Grassy Woodland.</w:t>
            </w:r>
          </w:p>
        </w:tc>
      </w:tr>
      <w:tr w:rsidR="00C32391" w:rsidRPr="00F2637E" w14:paraId="22879034" w14:textId="77777777" w:rsidTr="00F2637E">
        <w:trPr>
          <w:trHeight w:val="540"/>
        </w:trPr>
        <w:tc>
          <w:tcPr>
            <w:tcW w:w="2268" w:type="dxa"/>
            <w:tcMar>
              <w:top w:w="57" w:type="dxa"/>
              <w:left w:w="85" w:type="dxa"/>
              <w:bottom w:w="57" w:type="dxa"/>
              <w:right w:w="85" w:type="dxa"/>
            </w:tcMar>
            <w:hideMark/>
          </w:tcPr>
          <w:p w14:paraId="5636A6F0"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Reconstruction</w:t>
            </w:r>
          </w:p>
        </w:tc>
        <w:tc>
          <w:tcPr>
            <w:tcW w:w="12302" w:type="dxa"/>
            <w:tcMar>
              <w:top w:w="57" w:type="dxa"/>
              <w:left w:w="85" w:type="dxa"/>
              <w:bottom w:w="57" w:type="dxa"/>
              <w:right w:w="85" w:type="dxa"/>
            </w:tcMar>
            <w:hideMark/>
          </w:tcPr>
          <w:p w14:paraId="09AF3B6E" w14:textId="0E2C3143" w:rsidR="00C32391" w:rsidRPr="00F2637E" w:rsidRDefault="00AC48A5" w:rsidP="00F2637E">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A restoration</w:t>
            </w:r>
            <w:r w:rsidR="00C32391" w:rsidRPr="00F2637E">
              <w:rPr>
                <w:rFonts w:ascii="Aptos Narrow" w:hAnsi="Aptos Narrow"/>
                <w:color w:val="000000" w:themeColor="text1"/>
                <w:sz w:val="18"/>
                <w:szCs w:val="18"/>
                <w:lang w:eastAsia="en-AU"/>
              </w:rPr>
              <w:t xml:space="preserve"> approach </w:t>
            </w:r>
            <w:r>
              <w:rPr>
                <w:rFonts w:ascii="Aptos Narrow" w:hAnsi="Aptos Narrow"/>
                <w:color w:val="000000" w:themeColor="text1"/>
                <w:sz w:val="18"/>
                <w:szCs w:val="18"/>
                <w:lang w:eastAsia="en-AU"/>
              </w:rPr>
              <w:t>that re</w:t>
            </w:r>
            <w:r w:rsidR="00C32391" w:rsidRPr="00F2637E">
              <w:rPr>
                <w:rFonts w:ascii="Aptos Narrow" w:hAnsi="Aptos Narrow"/>
                <w:color w:val="000000" w:themeColor="text1"/>
                <w:sz w:val="18"/>
                <w:szCs w:val="18"/>
                <w:lang w:eastAsia="en-AU"/>
              </w:rPr>
              <w:t>quires intensive intervention to re-establish ecosystem function. Techniques may include landform reconstruction, soil remediation, reconnection of waterways and natural flows, and the reintroduction of native plant and animal species. Ongoing threat control is essential to support long-term recovery and alignment with reference ecosystem benchmarks.</w:t>
            </w:r>
          </w:p>
        </w:tc>
      </w:tr>
      <w:tr w:rsidR="00C32391" w:rsidRPr="00F2637E" w14:paraId="5A474D43" w14:textId="77777777" w:rsidTr="00F2637E">
        <w:trPr>
          <w:trHeight w:val="20"/>
        </w:trPr>
        <w:tc>
          <w:tcPr>
            <w:tcW w:w="2268" w:type="dxa"/>
            <w:tcMar>
              <w:top w:w="57" w:type="dxa"/>
              <w:left w:w="85" w:type="dxa"/>
              <w:bottom w:w="57" w:type="dxa"/>
              <w:right w:w="85" w:type="dxa"/>
            </w:tcMar>
            <w:hideMark/>
          </w:tcPr>
          <w:p w14:paraId="45B3D8EE"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Reference Ecosystem Benchmark</w:t>
            </w:r>
          </w:p>
        </w:tc>
        <w:tc>
          <w:tcPr>
            <w:tcW w:w="12302" w:type="dxa"/>
            <w:tcMar>
              <w:top w:w="57" w:type="dxa"/>
              <w:left w:w="85" w:type="dxa"/>
              <w:bottom w:w="57" w:type="dxa"/>
              <w:right w:w="85" w:type="dxa"/>
            </w:tcMar>
            <w:hideMark/>
          </w:tcPr>
          <w:p w14:paraId="1F960B96"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set of ecological benchmarks derived from data that define reference ecosystems.</w:t>
            </w:r>
          </w:p>
        </w:tc>
      </w:tr>
      <w:tr w:rsidR="00C32391" w:rsidRPr="00F2637E" w14:paraId="7295E3D5" w14:textId="77777777" w:rsidTr="00F2637E">
        <w:trPr>
          <w:trHeight w:val="289"/>
        </w:trPr>
        <w:tc>
          <w:tcPr>
            <w:tcW w:w="2268" w:type="dxa"/>
            <w:tcMar>
              <w:top w:w="57" w:type="dxa"/>
              <w:left w:w="85" w:type="dxa"/>
              <w:bottom w:w="57" w:type="dxa"/>
              <w:right w:w="85" w:type="dxa"/>
            </w:tcMar>
            <w:hideMark/>
          </w:tcPr>
          <w:p w14:paraId="7C6BE006"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Reference State</w:t>
            </w:r>
          </w:p>
        </w:tc>
        <w:tc>
          <w:tcPr>
            <w:tcW w:w="12302" w:type="dxa"/>
            <w:tcMar>
              <w:top w:w="57" w:type="dxa"/>
              <w:left w:w="85" w:type="dxa"/>
              <w:bottom w:w="57" w:type="dxa"/>
              <w:right w:w="85" w:type="dxa"/>
            </w:tcMar>
            <w:hideMark/>
          </w:tcPr>
          <w:p w14:paraId="517E3A78" w14:textId="661DE5E2"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highest and best level of recovery possible as defined by reference ecosystem benchmarks.</w:t>
            </w:r>
          </w:p>
        </w:tc>
      </w:tr>
      <w:tr w:rsidR="00C32391" w:rsidRPr="00F2637E" w14:paraId="061D2EDB" w14:textId="77777777" w:rsidTr="00F2637E">
        <w:trPr>
          <w:trHeight w:val="289"/>
        </w:trPr>
        <w:tc>
          <w:tcPr>
            <w:tcW w:w="2268" w:type="dxa"/>
            <w:tcMar>
              <w:top w:w="57" w:type="dxa"/>
              <w:left w:w="85" w:type="dxa"/>
              <w:bottom w:w="57" w:type="dxa"/>
              <w:right w:w="85" w:type="dxa"/>
            </w:tcMar>
            <w:hideMark/>
          </w:tcPr>
          <w:p w14:paraId="7B526533"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lastRenderedPageBreak/>
              <w:t>Remnant Ecosystem</w:t>
            </w:r>
          </w:p>
        </w:tc>
        <w:tc>
          <w:tcPr>
            <w:tcW w:w="12302" w:type="dxa"/>
            <w:noWrap/>
            <w:tcMar>
              <w:top w:w="57" w:type="dxa"/>
              <w:left w:w="85" w:type="dxa"/>
              <w:bottom w:w="57" w:type="dxa"/>
              <w:right w:w="85" w:type="dxa"/>
            </w:tcMar>
            <w:hideMark/>
          </w:tcPr>
          <w:p w14:paraId="23015B6D" w14:textId="2408FB73"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A patch of native vegetation or habitat that has survived clearing, degradation or any other human intervention as a result of protection, resilience, geographical or environmental factors.</w:t>
            </w:r>
          </w:p>
        </w:tc>
      </w:tr>
      <w:tr w:rsidR="00C32391" w:rsidRPr="00F2637E" w14:paraId="55D5C99C" w14:textId="77777777" w:rsidTr="00F2637E">
        <w:trPr>
          <w:trHeight w:val="289"/>
        </w:trPr>
        <w:tc>
          <w:tcPr>
            <w:tcW w:w="2268" w:type="dxa"/>
            <w:tcMar>
              <w:top w:w="57" w:type="dxa"/>
              <w:left w:w="85" w:type="dxa"/>
              <w:bottom w:w="57" w:type="dxa"/>
              <w:right w:w="85" w:type="dxa"/>
            </w:tcMar>
            <w:hideMark/>
          </w:tcPr>
          <w:p w14:paraId="289B3B43"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Reserve</w:t>
            </w:r>
          </w:p>
        </w:tc>
        <w:tc>
          <w:tcPr>
            <w:tcW w:w="12302" w:type="dxa"/>
            <w:noWrap/>
            <w:tcMar>
              <w:top w:w="57" w:type="dxa"/>
              <w:left w:w="85" w:type="dxa"/>
              <w:bottom w:w="57" w:type="dxa"/>
              <w:right w:w="85" w:type="dxa"/>
            </w:tcMar>
            <w:hideMark/>
          </w:tcPr>
          <w:p w14:paraId="663D398D" w14:textId="56E10CE9"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Refers to wilderness areas, national parks, nature reserves, catchment areas and special purpose reserves prescribed in Schedule 1 of the Nature Conservation Regulation 2015 (NC Regulations) that are protected under the NC Act.</w:t>
            </w:r>
          </w:p>
        </w:tc>
      </w:tr>
      <w:tr w:rsidR="00C32391" w:rsidRPr="00F2637E" w14:paraId="36BD010F" w14:textId="77777777" w:rsidTr="00F2637E">
        <w:trPr>
          <w:trHeight w:val="289"/>
        </w:trPr>
        <w:tc>
          <w:tcPr>
            <w:tcW w:w="2268" w:type="dxa"/>
            <w:tcMar>
              <w:top w:w="57" w:type="dxa"/>
              <w:left w:w="85" w:type="dxa"/>
              <w:bottom w:w="57" w:type="dxa"/>
              <w:right w:w="85" w:type="dxa"/>
            </w:tcMar>
            <w:hideMark/>
          </w:tcPr>
          <w:p w14:paraId="05A45B63"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Resilience</w:t>
            </w:r>
          </w:p>
        </w:tc>
        <w:tc>
          <w:tcPr>
            <w:tcW w:w="12302" w:type="dxa"/>
            <w:noWrap/>
            <w:tcMar>
              <w:top w:w="57" w:type="dxa"/>
              <w:left w:w="85" w:type="dxa"/>
              <w:bottom w:w="57" w:type="dxa"/>
              <w:right w:w="85" w:type="dxa"/>
            </w:tcMar>
            <w:hideMark/>
          </w:tcPr>
          <w:p w14:paraId="0D52A628" w14:textId="07A33748"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ability of natural areas (ecosystems) to persevere and adjust despite changes and disturbances as a result of changing land use and climate change impacts. Resilience depends upon the continuity of ecological processes such as energy flows, nutrient cycles, hydrological cycles and food webs.</w:t>
            </w:r>
          </w:p>
        </w:tc>
      </w:tr>
      <w:tr w:rsidR="00C32391" w:rsidRPr="00F2637E" w14:paraId="57B22E7A" w14:textId="77777777" w:rsidTr="00F2637E">
        <w:trPr>
          <w:trHeight w:val="289"/>
        </w:trPr>
        <w:tc>
          <w:tcPr>
            <w:tcW w:w="2268" w:type="dxa"/>
            <w:tcMar>
              <w:top w:w="57" w:type="dxa"/>
              <w:left w:w="85" w:type="dxa"/>
              <w:bottom w:w="57" w:type="dxa"/>
              <w:right w:w="85" w:type="dxa"/>
            </w:tcMar>
            <w:hideMark/>
          </w:tcPr>
          <w:p w14:paraId="0BDE5C97"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Revegetation</w:t>
            </w:r>
          </w:p>
        </w:tc>
        <w:tc>
          <w:tcPr>
            <w:tcW w:w="12302" w:type="dxa"/>
            <w:noWrap/>
            <w:tcMar>
              <w:top w:w="57" w:type="dxa"/>
              <w:left w:w="85" w:type="dxa"/>
              <w:bottom w:w="57" w:type="dxa"/>
              <w:right w:w="85" w:type="dxa"/>
            </w:tcMar>
            <w:hideMark/>
          </w:tcPr>
          <w:p w14:paraId="6C92D2E9" w14:textId="69F4158A" w:rsidR="00C32391" w:rsidRPr="00F2637E" w:rsidRDefault="0052215F" w:rsidP="00F2637E">
            <w:pPr>
              <w:spacing w:before="0" w:after="0" w:line="240" w:lineRule="auto"/>
              <w:rPr>
                <w:rFonts w:ascii="Aptos Narrow" w:hAnsi="Aptos Narrow"/>
                <w:color w:val="000000" w:themeColor="text1"/>
                <w:sz w:val="18"/>
                <w:szCs w:val="18"/>
                <w:lang w:eastAsia="en-AU"/>
              </w:rPr>
            </w:pPr>
            <w:r>
              <w:rPr>
                <w:rFonts w:ascii="Aptos Narrow" w:hAnsi="Aptos Narrow"/>
                <w:color w:val="000000" w:themeColor="text1"/>
                <w:sz w:val="18"/>
                <w:szCs w:val="18"/>
                <w:lang w:eastAsia="en-AU"/>
              </w:rPr>
              <w:t>T</w:t>
            </w:r>
            <w:r w:rsidR="00C32391" w:rsidRPr="00F2637E">
              <w:rPr>
                <w:rFonts w:ascii="Aptos Narrow" w:hAnsi="Aptos Narrow"/>
                <w:color w:val="000000" w:themeColor="text1"/>
                <w:sz w:val="18"/>
                <w:szCs w:val="18"/>
                <w:lang w:eastAsia="en-AU"/>
              </w:rPr>
              <w:t>he process of re-establishing native vegetation in an area where it has been lost or significantly reduced. Under the restoration approach, the assisted and reconstruction stages require revegetation intervention because natural regeneration becomes limited.</w:t>
            </w:r>
          </w:p>
        </w:tc>
      </w:tr>
      <w:tr w:rsidR="00C32391" w:rsidRPr="00F2637E" w14:paraId="4502FE62" w14:textId="77777777" w:rsidTr="00F2637E">
        <w:trPr>
          <w:trHeight w:val="540"/>
        </w:trPr>
        <w:tc>
          <w:tcPr>
            <w:tcW w:w="2268" w:type="dxa"/>
            <w:tcMar>
              <w:top w:w="57" w:type="dxa"/>
              <w:left w:w="85" w:type="dxa"/>
              <w:bottom w:w="57" w:type="dxa"/>
              <w:right w:w="85" w:type="dxa"/>
            </w:tcMar>
            <w:hideMark/>
          </w:tcPr>
          <w:p w14:paraId="69ADE5A5"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Society for Ecological Restoration (SERA)</w:t>
            </w:r>
          </w:p>
        </w:tc>
        <w:tc>
          <w:tcPr>
            <w:tcW w:w="12302" w:type="dxa"/>
            <w:tcMar>
              <w:top w:w="57" w:type="dxa"/>
              <w:left w:w="85" w:type="dxa"/>
              <w:bottom w:w="57" w:type="dxa"/>
              <w:right w:w="85" w:type="dxa"/>
            </w:tcMar>
            <w:hideMark/>
          </w:tcPr>
          <w:p w14:paraId="4F4FD749" w14:textId="799A7263"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 Society for Ecological Restoration Australasia (SERA) is a neutral, independent, non-profit organisation that connects restoration industries across Australasia and through the peak international body for restoration (SER) globally. SER advances the science, practice and policy of ecological restoration to sustain biodiversity, improve resilience in a changing climate, and re-establish an ecologically healthy relationship between nature and culture.</w:t>
            </w:r>
          </w:p>
        </w:tc>
      </w:tr>
      <w:tr w:rsidR="00C32391" w:rsidRPr="00F2637E" w14:paraId="1AD03A20" w14:textId="77777777" w:rsidTr="00F2637E">
        <w:trPr>
          <w:trHeight w:val="289"/>
        </w:trPr>
        <w:tc>
          <w:tcPr>
            <w:tcW w:w="2268" w:type="dxa"/>
            <w:tcMar>
              <w:top w:w="57" w:type="dxa"/>
              <w:left w:w="85" w:type="dxa"/>
              <w:bottom w:w="57" w:type="dxa"/>
              <w:right w:w="85" w:type="dxa"/>
            </w:tcMar>
            <w:hideMark/>
          </w:tcPr>
          <w:p w14:paraId="1EE5E0E7"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SMART targets</w:t>
            </w:r>
          </w:p>
        </w:tc>
        <w:tc>
          <w:tcPr>
            <w:tcW w:w="12302" w:type="dxa"/>
            <w:tcMar>
              <w:top w:w="57" w:type="dxa"/>
              <w:left w:w="85" w:type="dxa"/>
              <w:bottom w:w="57" w:type="dxa"/>
              <w:right w:w="85" w:type="dxa"/>
            </w:tcMar>
            <w:hideMark/>
          </w:tcPr>
          <w:p w14:paraId="73F1B596" w14:textId="77777777"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 xml:space="preserve">A Specific, Measurable, Achievable, Realistic and Time-bound statement for what should be accomplished. In this Strategy, each target will be directly linked to an </w:t>
            </w:r>
            <w:r w:rsidRPr="00F2637E">
              <w:rPr>
                <w:rFonts w:ascii="Aptos Narrow" w:hAnsi="Aptos Narrow"/>
                <w:i/>
                <w:iCs/>
                <w:color w:val="000000" w:themeColor="text1"/>
                <w:sz w:val="18"/>
                <w:szCs w:val="18"/>
                <w:lang w:eastAsia="en-AU"/>
              </w:rPr>
              <w:t>objective</w:t>
            </w:r>
            <w:r w:rsidRPr="00F2637E">
              <w:rPr>
                <w:rFonts w:ascii="Aptos Narrow" w:hAnsi="Aptos Narrow"/>
                <w:color w:val="000000" w:themeColor="text1"/>
                <w:sz w:val="18"/>
                <w:szCs w:val="18"/>
                <w:lang w:eastAsia="en-AU"/>
              </w:rPr>
              <w:t xml:space="preserve"> and act as quantitative benchmarks for evaluating success of the Strategy.</w:t>
            </w:r>
          </w:p>
        </w:tc>
      </w:tr>
      <w:tr w:rsidR="00C32391" w:rsidRPr="00F2637E" w14:paraId="2DE1B59A" w14:textId="77777777" w:rsidTr="00F2637E">
        <w:trPr>
          <w:trHeight w:val="289"/>
        </w:trPr>
        <w:tc>
          <w:tcPr>
            <w:tcW w:w="2268" w:type="dxa"/>
            <w:tcMar>
              <w:top w:w="57" w:type="dxa"/>
              <w:left w:w="85" w:type="dxa"/>
              <w:bottom w:w="57" w:type="dxa"/>
              <w:right w:w="85" w:type="dxa"/>
            </w:tcMar>
            <w:hideMark/>
          </w:tcPr>
          <w:p w14:paraId="41529034"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r w:rsidRPr="00F2637E">
              <w:rPr>
                <w:rFonts w:ascii="Aptos Narrow" w:hAnsi="Aptos Narrow"/>
                <w:b/>
                <w:bCs/>
                <w:color w:val="000000" w:themeColor="text1"/>
                <w:sz w:val="18"/>
                <w:szCs w:val="18"/>
                <w:lang w:eastAsia="en-AU"/>
              </w:rPr>
              <w:t>Theory of Change (ToC)</w:t>
            </w:r>
          </w:p>
        </w:tc>
        <w:tc>
          <w:tcPr>
            <w:tcW w:w="12302" w:type="dxa"/>
            <w:tcMar>
              <w:top w:w="57" w:type="dxa"/>
              <w:left w:w="85" w:type="dxa"/>
              <w:bottom w:w="57" w:type="dxa"/>
              <w:right w:w="85" w:type="dxa"/>
            </w:tcMar>
            <w:hideMark/>
          </w:tcPr>
          <w:p w14:paraId="1772E5AC" w14:textId="35233E98"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Theory of change in terms of the NCS is a logical explanation of how specific actions are connected to the outputs, outcomes and goals. It maps the steps and pathways needed to achieve short, middle term and long-term conservation outcomes.</w:t>
            </w:r>
          </w:p>
        </w:tc>
      </w:tr>
      <w:tr w:rsidR="00C32391" w:rsidRPr="00F2637E" w14:paraId="4E3C3F32" w14:textId="77777777" w:rsidTr="00F2637E">
        <w:trPr>
          <w:trHeight w:val="289"/>
        </w:trPr>
        <w:tc>
          <w:tcPr>
            <w:tcW w:w="2268" w:type="dxa"/>
            <w:tcMar>
              <w:top w:w="57" w:type="dxa"/>
              <w:left w:w="85" w:type="dxa"/>
              <w:bottom w:w="57" w:type="dxa"/>
              <w:right w:w="85" w:type="dxa"/>
            </w:tcMar>
            <w:hideMark/>
          </w:tcPr>
          <w:p w14:paraId="47009EAD" w14:textId="77777777" w:rsidR="00C32391" w:rsidRPr="00F2637E" w:rsidRDefault="00C32391" w:rsidP="00F2637E">
            <w:pPr>
              <w:spacing w:before="0" w:after="0" w:line="240" w:lineRule="auto"/>
              <w:rPr>
                <w:rFonts w:ascii="Aptos Narrow" w:hAnsi="Aptos Narrow"/>
                <w:b/>
                <w:bCs/>
                <w:color w:val="000000" w:themeColor="text1"/>
                <w:sz w:val="18"/>
                <w:szCs w:val="18"/>
                <w:lang w:eastAsia="en-AU"/>
              </w:rPr>
            </w:pPr>
            <w:bookmarkStart w:id="300" w:name="_Hlk205416925"/>
            <w:r w:rsidRPr="00F2637E">
              <w:rPr>
                <w:rFonts w:ascii="Aptos Narrow" w:hAnsi="Aptos Narrow"/>
                <w:b/>
                <w:bCs/>
                <w:color w:val="000000" w:themeColor="text1"/>
                <w:sz w:val="18"/>
                <w:szCs w:val="18"/>
                <w:lang w:eastAsia="en-AU"/>
              </w:rPr>
              <w:t>Transformer Weed</w:t>
            </w:r>
          </w:p>
        </w:tc>
        <w:tc>
          <w:tcPr>
            <w:tcW w:w="12302" w:type="dxa"/>
            <w:tcMar>
              <w:top w:w="57" w:type="dxa"/>
              <w:left w:w="85" w:type="dxa"/>
              <w:bottom w:w="57" w:type="dxa"/>
              <w:right w:w="85" w:type="dxa"/>
            </w:tcMar>
            <w:hideMark/>
          </w:tcPr>
          <w:p w14:paraId="7DD4227E" w14:textId="24252629" w:rsidR="00C32391" w:rsidRPr="00F2637E" w:rsidRDefault="00C32391" w:rsidP="00F2637E">
            <w:pPr>
              <w:spacing w:before="0" w:after="0" w:line="240" w:lineRule="auto"/>
              <w:rPr>
                <w:rFonts w:ascii="Aptos Narrow" w:hAnsi="Aptos Narrow"/>
                <w:color w:val="000000" w:themeColor="text1"/>
                <w:sz w:val="18"/>
                <w:szCs w:val="18"/>
                <w:lang w:eastAsia="en-AU"/>
              </w:rPr>
            </w:pPr>
            <w:r w:rsidRPr="00F2637E">
              <w:rPr>
                <w:rFonts w:ascii="Aptos Narrow" w:hAnsi="Aptos Narrow"/>
                <w:color w:val="000000" w:themeColor="text1"/>
                <w:sz w:val="18"/>
                <w:szCs w:val="18"/>
                <w:lang w:eastAsia="en-AU"/>
              </w:rPr>
              <w:t>Invasive plant species that have impact to the extent that they change the character, condition, form or nature of ecosystems over a substantial area relative to the extent of that ecosystem.</w:t>
            </w:r>
          </w:p>
        </w:tc>
      </w:tr>
      <w:bookmarkEnd w:id="300"/>
    </w:tbl>
    <w:p w14:paraId="26C25FE0" w14:textId="77777777" w:rsidR="00216F51" w:rsidRPr="001314E6" w:rsidRDefault="00216F51" w:rsidP="005870D7">
      <w:pPr>
        <w:pStyle w:val="BodyText1"/>
        <w:spacing w:before="360" w:after="360" w:line="240" w:lineRule="auto"/>
      </w:pPr>
    </w:p>
    <w:sectPr w:rsidR="00216F51" w:rsidRPr="001314E6" w:rsidSect="00390543">
      <w:headerReference w:type="even" r:id="rId63"/>
      <w:headerReference w:type="default" r:id="rId64"/>
      <w:footerReference w:type="default" r:id="rId65"/>
      <w:headerReference w:type="first" r:id="rId66"/>
      <w:pgSz w:w="16840" w:h="11907" w:orient="landscape" w:code="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680E2" w14:textId="77777777" w:rsidR="00881FEB" w:rsidRDefault="00881FEB">
      <w:pPr>
        <w:spacing w:before="0" w:after="0"/>
      </w:pPr>
      <w:r>
        <w:separator/>
      </w:r>
    </w:p>
    <w:p w14:paraId="482B0823" w14:textId="77777777" w:rsidR="00881FEB" w:rsidRDefault="00881FEB"/>
    <w:p w14:paraId="35E3FCBC" w14:textId="77777777" w:rsidR="00881FEB" w:rsidRDefault="00881FEB"/>
  </w:endnote>
  <w:endnote w:type="continuationSeparator" w:id="0">
    <w:p w14:paraId="322CB9F2" w14:textId="77777777" w:rsidR="00881FEB" w:rsidRDefault="00881FEB">
      <w:pPr>
        <w:spacing w:before="0" w:after="0"/>
      </w:pPr>
      <w:r>
        <w:continuationSeparator/>
      </w:r>
    </w:p>
    <w:p w14:paraId="78E63408" w14:textId="77777777" w:rsidR="00881FEB" w:rsidRDefault="00881FEB"/>
    <w:p w14:paraId="3266FCCF" w14:textId="77777777" w:rsidR="00881FEB" w:rsidRDefault="00881F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IC Light">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9152210"/>
      <w:docPartObj>
        <w:docPartGallery w:val="Page Numbers (Bottom of Page)"/>
        <w:docPartUnique/>
      </w:docPartObj>
    </w:sdtPr>
    <w:sdtEndPr>
      <w:rPr>
        <w:rStyle w:val="PageNumber"/>
      </w:rPr>
    </w:sdtEndPr>
    <w:sdtContent>
      <w:p w14:paraId="775A13F9" w14:textId="77777777" w:rsidR="00882F9D" w:rsidRDefault="00882F9D"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BD41EC" w14:textId="77777777" w:rsidR="00882F9D" w:rsidRDefault="00882F9D"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B096" w14:textId="77777777" w:rsidR="00882F9D" w:rsidRPr="00965E13" w:rsidRDefault="00882F9D" w:rsidP="00290BEA">
    <w:pPr>
      <w:pStyle w:val="Footer"/>
      <w:tabs>
        <w:tab w:val="clear" w:pos="567"/>
      </w:tabs>
      <w:ind w:lef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C1E7" w14:textId="77777777" w:rsidR="00882F9D" w:rsidRDefault="00882F9D">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EndPr>
      <w:rPr>
        <w:rStyle w:val="PageNumber"/>
      </w:rPr>
    </w:sdtEndPr>
    <w:sdtContent>
      <w:p w14:paraId="6250DCA5" w14:textId="15CDB356"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AD0C32" w14:textId="77777777" w:rsidR="000459F7" w:rsidRDefault="000459F7" w:rsidP="00D6784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144D" w14:textId="375D7F5F" w:rsidR="000459F7" w:rsidRPr="00965E13" w:rsidRDefault="000459F7" w:rsidP="00290BEA">
    <w:pPr>
      <w:pStyle w:val="Footer"/>
      <w:tabs>
        <w:tab w:val="clear" w:pos="567"/>
      </w:tabs>
      <w:ind w:left="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2937" w14:textId="203FD1D3" w:rsidR="000B773D" w:rsidRPr="004C075D" w:rsidRDefault="0016213D" w:rsidP="00EC4877">
    <w:pPr>
      <w:pStyle w:val="Footer"/>
      <w:tabs>
        <w:tab w:val="clear" w:pos="2835"/>
        <w:tab w:val="clear" w:pos="3969"/>
        <w:tab w:val="left" w:pos="3583"/>
      </w:tabs>
      <w:ind w:left="0"/>
    </w:pPr>
    <w:r w:rsidRPr="00227A7E">
      <w:rPr>
        <w:rFonts w:ascii="Aptos SemiBold" w:hAnsi="Aptos SemiBold"/>
        <w:szCs w:val="18"/>
      </w:rPr>
      <w:t xml:space="preserve">NCS Supplement </w:t>
    </w:r>
    <w:r>
      <w:rPr>
        <w:rFonts w:ascii="Aptos SemiBold" w:hAnsi="Aptos SemiBold"/>
        <w:szCs w:val="18"/>
      </w:rPr>
      <w:t>B</w:t>
    </w:r>
    <w:r w:rsidRPr="00227A7E">
      <w:rPr>
        <w:rFonts w:ascii="Aptos SemiBold" w:hAnsi="Aptos SemiBold"/>
        <w:szCs w:val="18"/>
      </w:rPr>
      <w:t>:</w:t>
    </w:r>
    <w:r w:rsidRPr="00227A7E">
      <w:rPr>
        <w:rFonts w:ascii="Aptos" w:hAnsi="Aptos"/>
      </w:rPr>
      <w:t xml:space="preserve"> </w:t>
    </w:r>
    <w:r w:rsidRPr="00E83898">
      <w:rPr>
        <w:rFonts w:ascii="Aptos" w:hAnsi="Aptos"/>
        <w:szCs w:val="18"/>
      </w:rPr>
      <w:t>Landscape-scale conservation for a Nature Positive AC</w:t>
    </w:r>
    <w:r w:rsidRPr="00227A7E">
      <w:rPr>
        <w:rFonts w:ascii="Aptos" w:hAnsi="Aptos"/>
        <w:szCs w:val="18"/>
      </w:rPr>
      <w:t>T</w:t>
    </w:r>
    <w:r w:rsidRPr="00834284">
      <w:rPr>
        <w:noProof/>
        <w:color w:val="5B9BD5" w:themeColor="accent1"/>
      </w:rPr>
      <w:t xml:space="preserve"> </w:t>
    </w:r>
    <w:r w:rsidR="004C075D">
      <w:rPr>
        <w:noProof/>
      </w:rPr>
      <mc:AlternateContent>
        <mc:Choice Requires="wps">
          <w:drawing>
            <wp:anchor distT="0" distB="0" distL="114300" distR="114300" simplePos="0" relativeHeight="251672064" behindDoc="0" locked="0" layoutInCell="1" allowOverlap="1" wp14:anchorId="03A75ACD" wp14:editId="48D07174">
              <wp:simplePos x="0" y="0"/>
              <wp:positionH relativeFrom="column">
                <wp:posOffset>1172505</wp:posOffset>
              </wp:positionH>
              <wp:positionV relativeFrom="paragraph">
                <wp:posOffset>-2259</wp:posOffset>
              </wp:positionV>
              <wp:extent cx="2456121" cy="251460"/>
              <wp:effectExtent l="0" t="0" r="0" b="0"/>
              <wp:wrapNone/>
              <wp:docPr id="122984494" name="Text Box 1"/>
              <wp:cNvGraphicFramePr/>
              <a:graphic xmlns:a="http://schemas.openxmlformats.org/drawingml/2006/main">
                <a:graphicData uri="http://schemas.microsoft.com/office/word/2010/wordprocessingShape">
                  <wps:wsp>
                    <wps:cNvSpPr txBox="1"/>
                    <wps:spPr>
                      <a:xfrm>
                        <a:off x="0" y="0"/>
                        <a:ext cx="2456121" cy="251460"/>
                      </a:xfrm>
                      <a:prstGeom prst="rect">
                        <a:avLst/>
                      </a:prstGeom>
                      <a:noFill/>
                      <a:ln w="6350">
                        <a:noFill/>
                      </a:ln>
                    </wps:spPr>
                    <wps:txbx>
                      <w:txbxContent>
                        <w:p w14:paraId="67CDF9FB" w14:textId="46BC86B1" w:rsidR="004C075D" w:rsidRDefault="004C075D">
                          <w:r w:rsidRPr="004C075D">
                            <w:rPr>
                              <w:color w:val="FFFFFF" w:themeColor="background1"/>
                            </w:rPr>
                            <w:t xml:space="preserve">ACT ACT Nature Conservation Strategy </w:t>
                          </w:r>
                          <w:r>
                            <w:t>– Supplement B Nature Conservation Strategy – Supplement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3A75ACD" id="_x0000_t202" coordsize="21600,21600" o:spt="202" path="m,l,21600r21600,l21600,xe">
              <v:stroke joinstyle="miter"/>
              <v:path gradientshapeok="t" o:connecttype="rect"/>
            </v:shapetype>
            <v:shape id="Text Box 1" o:spid="_x0000_s1033" type="#_x0000_t202" style="position:absolute;margin-left:92.3pt;margin-top:-.2pt;width:193.4pt;height:19.8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" filled="f" stroked="f" strokeweight=".5pt">
              <v:textbox>
                <w:txbxContent>
                  <w:p w14:paraId="67CDF9FB" w14:textId="46BC86B1" w:rsidR="004C075D" w:rsidRDefault="004C075D">
                    <w:r w:rsidRPr="004C075D">
                      <w:rPr>
                        <w:color w:val="FFFFFF" w:themeColor="background1"/>
                      </w:rPr>
                      <w:t xml:space="preserve">ACT </w:t>
                    </w:r>
                    <w:proofErr w:type="spellStart"/>
                    <w:r w:rsidRPr="004C075D">
                      <w:rPr>
                        <w:color w:val="FFFFFF" w:themeColor="background1"/>
                      </w:rPr>
                      <w:t>ACT</w:t>
                    </w:r>
                    <w:proofErr w:type="spellEnd"/>
                    <w:r w:rsidRPr="004C075D">
                      <w:rPr>
                        <w:color w:val="FFFFFF" w:themeColor="background1"/>
                      </w:rPr>
                      <w:t xml:space="preserve"> Nature Conservation Strategy </w:t>
                    </w:r>
                    <w:r>
                      <w:t>– Supplement B Nature Conservation Strategy – Supplement B</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C9A2" w14:textId="7E6E0EDC" w:rsidR="00965E13" w:rsidRPr="00965E13" w:rsidRDefault="009F6154" w:rsidP="004F0A38">
    <w:pPr>
      <w:pStyle w:val="Footer"/>
      <w:spacing w:before="0" w:after="0"/>
      <w:ind w:right="-567"/>
    </w:pPr>
    <w:r>
      <w:rPr>
        <w:noProof/>
      </w:rPr>
      <mc:AlternateContent>
        <mc:Choice Requires="wps">
          <w:drawing>
            <wp:anchor distT="0" distB="0" distL="114300" distR="114300" simplePos="0" relativeHeight="251679232" behindDoc="0" locked="0" layoutInCell="1" allowOverlap="1" wp14:anchorId="7E57CDE1" wp14:editId="64085FDE">
              <wp:simplePos x="0" y="0"/>
              <wp:positionH relativeFrom="column">
                <wp:posOffset>-56411</wp:posOffset>
              </wp:positionH>
              <wp:positionV relativeFrom="paragraph">
                <wp:posOffset>61595</wp:posOffset>
              </wp:positionV>
              <wp:extent cx="6396355" cy="250825"/>
              <wp:effectExtent l="0" t="0" r="0" b="0"/>
              <wp:wrapNone/>
              <wp:docPr id="1745671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355" cy="250825"/>
                      </a:xfrm>
                      <a:prstGeom prst="rect">
                        <a:avLst/>
                      </a:prstGeom>
                      <a:noFill/>
                      <a:ln w="9525">
                        <a:noFill/>
                        <a:miter lim="800000"/>
                        <a:headEnd/>
                        <a:tailEnd/>
                      </a:ln>
                    </wps:spPr>
                    <wps:txbx>
                      <w:txbxContent>
                        <w:p w14:paraId="7A3A8616" w14:textId="6816D1F0" w:rsidR="00834284" w:rsidRPr="00BF2EBE" w:rsidRDefault="00227A7E" w:rsidP="00227A7E">
                          <w:pPr>
                            <w:spacing w:before="0" w:after="0"/>
                            <w:rPr>
                              <w:rFonts w:ascii="Aptos" w:hAnsi="Aptos"/>
                              <w:color w:val="FFFFFF" w:themeColor="background1"/>
                              <w:sz w:val="20"/>
                              <w:szCs w:val="18"/>
                            </w:rPr>
                          </w:pPr>
                          <w:r w:rsidRPr="00BF2EBE">
                            <w:rPr>
                              <w:rFonts w:ascii="Aptos" w:hAnsi="Aptos"/>
                              <w:color w:val="FFFFFF" w:themeColor="background1"/>
                              <w:sz w:val="20"/>
                              <w:szCs w:val="18"/>
                            </w:rPr>
                            <w:t>NCS</w:t>
                          </w:r>
                          <w:r w:rsidR="00834284" w:rsidRPr="00BF2EBE">
                            <w:rPr>
                              <w:rFonts w:ascii="Aptos" w:hAnsi="Aptos"/>
                              <w:color w:val="FFFFFF" w:themeColor="background1"/>
                              <w:sz w:val="20"/>
                              <w:szCs w:val="18"/>
                            </w:rPr>
                            <w:t xml:space="preserve"> Supplement </w:t>
                          </w:r>
                          <w:r w:rsidR="00E9039C" w:rsidRPr="00BF2EBE">
                            <w:rPr>
                              <w:rFonts w:ascii="Aptos" w:hAnsi="Aptos"/>
                              <w:color w:val="FFFFFF" w:themeColor="background1"/>
                              <w:sz w:val="20"/>
                              <w:szCs w:val="18"/>
                            </w:rPr>
                            <w:t>A</w:t>
                          </w:r>
                          <w:r w:rsidRPr="00BF2EBE">
                            <w:rPr>
                              <w:rFonts w:ascii="Aptos" w:hAnsi="Aptos"/>
                              <w:color w:val="FFFFFF" w:themeColor="background1"/>
                              <w:sz w:val="20"/>
                              <w:szCs w:val="18"/>
                            </w:rPr>
                            <w:t>:</w:t>
                          </w:r>
                          <w:r w:rsidRPr="00BF2EBE">
                            <w:rPr>
                              <w:rFonts w:ascii="Aptos" w:hAnsi="Aptos"/>
                            </w:rPr>
                            <w:t xml:space="preserve"> </w:t>
                          </w:r>
                          <w:r w:rsidRPr="00BF2EBE">
                            <w:rPr>
                              <w:rFonts w:ascii="Aptos" w:hAnsi="Aptos"/>
                              <w:color w:val="FFFFFF" w:themeColor="background1"/>
                              <w:sz w:val="20"/>
                              <w:szCs w:val="18"/>
                            </w:rPr>
                            <w:t>Climate change adaptation for nature in the ACT</w:t>
                          </w:r>
                          <w:r w:rsidR="00E9039C" w:rsidRPr="00BF2EBE">
                            <w:rPr>
                              <w:rFonts w:ascii="Aptos" w:hAnsi="Aptos"/>
                              <w:color w:val="FFFFFF" w:themeColor="background1"/>
                              <w:sz w:val="20"/>
                              <w:szCs w:val="18"/>
                            </w:rPr>
                            <w:t xml:space="preserve"> </w:t>
                          </w:r>
                          <w:r w:rsidR="00B5224E" w:rsidRPr="00BF2EBE">
                            <w:rPr>
                              <w:rFonts w:ascii="Aptos" w:hAnsi="Aptos"/>
                              <w:color w:val="FFFFFF" w:themeColor="background1"/>
                              <w:sz w:val="20"/>
                              <w:szCs w:val="18"/>
                            </w:rPr>
                            <w:tab/>
                          </w:r>
                          <w:r w:rsidR="00B5224E" w:rsidRPr="00BF2EBE">
                            <w:rPr>
                              <w:rFonts w:ascii="Aptos" w:hAnsi="Aptos"/>
                              <w:color w:val="FFFFFF" w:themeColor="background1"/>
                              <w:sz w:val="20"/>
                              <w:szCs w:val="18"/>
                            </w:rPr>
                            <w:tab/>
                          </w:r>
                          <w:r w:rsidRPr="00BF2EBE">
                            <w:rPr>
                              <w:rFonts w:ascii="Aptos" w:hAnsi="Aptos"/>
                              <w:color w:val="FFFFFF" w:themeColor="background1"/>
                              <w:sz w:val="20"/>
                              <w:szCs w:val="18"/>
                            </w:rPr>
                            <w:tab/>
                          </w:r>
                          <w:r w:rsidR="004F0A38" w:rsidRPr="00BF2EBE">
                            <w:rPr>
                              <w:rFonts w:ascii="Aptos" w:hAnsi="Aptos"/>
                              <w:color w:val="FFFFFF" w:themeColor="background1"/>
                              <w:sz w:val="20"/>
                              <w:szCs w:val="18"/>
                            </w:rPr>
                            <w:tab/>
                          </w:r>
                          <w:r w:rsidRPr="00BF2EBE">
                            <w:rPr>
                              <w:rFonts w:ascii="Aptos" w:hAnsi="Aptos"/>
                              <w:color w:val="FFFFFF" w:themeColor="background1"/>
                              <w:sz w:val="20"/>
                              <w:szCs w:val="18"/>
                            </w:rPr>
                            <w:tab/>
                          </w:r>
                          <w:r w:rsidR="00B5224E" w:rsidRPr="00BF2EBE">
                            <w:rPr>
                              <w:rFonts w:ascii="Aptos" w:hAnsi="Aptos"/>
                              <w:color w:val="FFFFFF" w:themeColor="background1"/>
                              <w:sz w:val="20"/>
                              <w:szCs w:val="18"/>
                            </w:rPr>
                            <w:fldChar w:fldCharType="begin"/>
                          </w:r>
                          <w:r w:rsidR="00B5224E" w:rsidRPr="00BF2EBE">
                            <w:rPr>
                              <w:rFonts w:ascii="Aptos" w:hAnsi="Aptos"/>
                              <w:color w:val="FFFFFF" w:themeColor="background1"/>
                              <w:sz w:val="20"/>
                              <w:szCs w:val="18"/>
                            </w:rPr>
                            <w:instrText xml:space="preserve"> PAGE   \* MERGEFORMAT </w:instrText>
                          </w:r>
                          <w:r w:rsidR="00B5224E" w:rsidRPr="00BF2EBE">
                            <w:rPr>
                              <w:rFonts w:ascii="Aptos" w:hAnsi="Aptos"/>
                              <w:color w:val="FFFFFF" w:themeColor="background1"/>
                              <w:sz w:val="20"/>
                              <w:szCs w:val="18"/>
                            </w:rPr>
                            <w:fldChar w:fldCharType="separate"/>
                          </w:r>
                          <w:r w:rsidR="00B5224E" w:rsidRPr="00BF2EBE">
                            <w:rPr>
                              <w:rFonts w:ascii="Aptos" w:hAnsi="Aptos"/>
                              <w:noProof/>
                              <w:color w:val="FFFFFF" w:themeColor="background1"/>
                              <w:sz w:val="20"/>
                              <w:szCs w:val="18"/>
                            </w:rPr>
                            <w:t>1</w:t>
                          </w:r>
                          <w:r w:rsidR="00B5224E" w:rsidRPr="00BF2EBE">
                            <w:rPr>
                              <w:rFonts w:ascii="Aptos" w:hAnsi="Aptos"/>
                              <w:noProof/>
                              <w:color w:val="FFFFFF" w:themeColor="background1"/>
                              <w:sz w:val="20"/>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7E57CDE1" id="_x0000_t202" coordsize="21600,21600" o:spt="202" path="m,l,21600r21600,l21600,xe">
              <v:stroke joinstyle="miter"/>
              <v:path gradientshapeok="t" o:connecttype="rect"/>
            </v:shapetype>
            <v:shape id="_x0000_s1034" type="#_x0000_t202" style="position:absolute;left:0;text-align:left;margin-left:-4.45pt;margin-top:4.85pt;width:503.65pt;height:19.75pt;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" filled="f" stroked="f">
              <v:textbox>
                <w:txbxContent>
                  <w:p w14:paraId="7A3A8616" w14:textId="6816D1F0" w:rsidR="00834284" w:rsidRPr="00BF2EBE" w:rsidRDefault="00227A7E" w:rsidP="00227A7E">
                    <w:pPr>
                      <w:spacing w:before="0" w:after="0"/>
                      <w:rPr>
                        <w:rFonts w:ascii="Aptos" w:hAnsi="Aptos"/>
                        <w:color w:val="FFFFFF" w:themeColor="background1"/>
                        <w:sz w:val="20"/>
                        <w:szCs w:val="18"/>
                      </w:rPr>
                    </w:pPr>
                    <w:r w:rsidRPr="00BF2EBE">
                      <w:rPr>
                        <w:rFonts w:ascii="Aptos" w:hAnsi="Aptos"/>
                        <w:color w:val="FFFFFF" w:themeColor="background1"/>
                        <w:sz w:val="20"/>
                        <w:szCs w:val="18"/>
                      </w:rPr>
                      <w:t>NCS</w:t>
                    </w:r>
                    <w:r w:rsidR="00834284" w:rsidRPr="00BF2EBE">
                      <w:rPr>
                        <w:rFonts w:ascii="Aptos" w:hAnsi="Aptos"/>
                        <w:color w:val="FFFFFF" w:themeColor="background1"/>
                        <w:sz w:val="20"/>
                        <w:szCs w:val="18"/>
                      </w:rPr>
                      <w:t xml:space="preserve"> Supplement </w:t>
                    </w:r>
                    <w:r w:rsidR="00E9039C" w:rsidRPr="00BF2EBE">
                      <w:rPr>
                        <w:rFonts w:ascii="Aptos" w:hAnsi="Aptos"/>
                        <w:color w:val="FFFFFF" w:themeColor="background1"/>
                        <w:sz w:val="20"/>
                        <w:szCs w:val="18"/>
                      </w:rPr>
                      <w:t>A</w:t>
                    </w:r>
                    <w:r w:rsidRPr="00BF2EBE">
                      <w:rPr>
                        <w:rFonts w:ascii="Aptos" w:hAnsi="Aptos"/>
                        <w:color w:val="FFFFFF" w:themeColor="background1"/>
                        <w:sz w:val="20"/>
                        <w:szCs w:val="18"/>
                      </w:rPr>
                      <w:t>:</w:t>
                    </w:r>
                    <w:r w:rsidRPr="00BF2EBE">
                      <w:rPr>
                        <w:rFonts w:ascii="Aptos" w:hAnsi="Aptos"/>
                      </w:rPr>
                      <w:t xml:space="preserve"> </w:t>
                    </w:r>
                    <w:r w:rsidRPr="00BF2EBE">
                      <w:rPr>
                        <w:rFonts w:ascii="Aptos" w:hAnsi="Aptos"/>
                        <w:color w:val="FFFFFF" w:themeColor="background1"/>
                        <w:sz w:val="20"/>
                        <w:szCs w:val="18"/>
                      </w:rPr>
                      <w:t>Climate change adaptation for nature in the ACT</w:t>
                    </w:r>
                    <w:r w:rsidR="00E9039C" w:rsidRPr="00BF2EBE">
                      <w:rPr>
                        <w:rFonts w:ascii="Aptos" w:hAnsi="Aptos"/>
                        <w:color w:val="FFFFFF" w:themeColor="background1"/>
                        <w:sz w:val="20"/>
                        <w:szCs w:val="18"/>
                      </w:rPr>
                      <w:t xml:space="preserve"> </w:t>
                    </w:r>
                    <w:r w:rsidR="00B5224E" w:rsidRPr="00BF2EBE">
                      <w:rPr>
                        <w:rFonts w:ascii="Aptos" w:hAnsi="Aptos"/>
                        <w:color w:val="FFFFFF" w:themeColor="background1"/>
                        <w:sz w:val="20"/>
                        <w:szCs w:val="18"/>
                      </w:rPr>
                      <w:tab/>
                    </w:r>
                    <w:r w:rsidR="00B5224E" w:rsidRPr="00BF2EBE">
                      <w:rPr>
                        <w:rFonts w:ascii="Aptos" w:hAnsi="Aptos"/>
                        <w:color w:val="FFFFFF" w:themeColor="background1"/>
                        <w:sz w:val="20"/>
                        <w:szCs w:val="18"/>
                      </w:rPr>
                      <w:tab/>
                    </w:r>
                    <w:r w:rsidRPr="00BF2EBE">
                      <w:rPr>
                        <w:rFonts w:ascii="Aptos" w:hAnsi="Aptos"/>
                        <w:color w:val="FFFFFF" w:themeColor="background1"/>
                        <w:sz w:val="20"/>
                        <w:szCs w:val="18"/>
                      </w:rPr>
                      <w:tab/>
                    </w:r>
                    <w:r w:rsidR="004F0A38" w:rsidRPr="00BF2EBE">
                      <w:rPr>
                        <w:rFonts w:ascii="Aptos" w:hAnsi="Aptos"/>
                        <w:color w:val="FFFFFF" w:themeColor="background1"/>
                        <w:sz w:val="20"/>
                        <w:szCs w:val="18"/>
                      </w:rPr>
                      <w:tab/>
                    </w:r>
                    <w:r w:rsidRPr="00BF2EBE">
                      <w:rPr>
                        <w:rFonts w:ascii="Aptos" w:hAnsi="Aptos"/>
                        <w:color w:val="FFFFFF" w:themeColor="background1"/>
                        <w:sz w:val="20"/>
                        <w:szCs w:val="18"/>
                      </w:rPr>
                      <w:tab/>
                    </w:r>
                    <w:r w:rsidR="00B5224E" w:rsidRPr="00BF2EBE">
                      <w:rPr>
                        <w:rFonts w:ascii="Aptos" w:hAnsi="Aptos"/>
                        <w:color w:val="FFFFFF" w:themeColor="background1"/>
                        <w:sz w:val="20"/>
                        <w:szCs w:val="18"/>
                      </w:rPr>
                      <w:fldChar w:fldCharType="begin"/>
                    </w:r>
                    <w:r w:rsidR="00B5224E" w:rsidRPr="00BF2EBE">
                      <w:rPr>
                        <w:rFonts w:ascii="Aptos" w:hAnsi="Aptos"/>
                        <w:color w:val="FFFFFF" w:themeColor="background1"/>
                        <w:sz w:val="20"/>
                        <w:szCs w:val="18"/>
                      </w:rPr>
                      <w:instrText xml:space="preserve"> PAGE   \* MERGEFORMAT </w:instrText>
                    </w:r>
                    <w:r w:rsidR="00B5224E" w:rsidRPr="00BF2EBE">
                      <w:rPr>
                        <w:rFonts w:ascii="Aptos" w:hAnsi="Aptos"/>
                        <w:color w:val="FFFFFF" w:themeColor="background1"/>
                        <w:sz w:val="20"/>
                        <w:szCs w:val="18"/>
                      </w:rPr>
                      <w:fldChar w:fldCharType="separate"/>
                    </w:r>
                    <w:r w:rsidR="00B5224E" w:rsidRPr="00BF2EBE">
                      <w:rPr>
                        <w:rFonts w:ascii="Aptos" w:hAnsi="Aptos"/>
                        <w:noProof/>
                        <w:color w:val="FFFFFF" w:themeColor="background1"/>
                        <w:sz w:val="20"/>
                        <w:szCs w:val="18"/>
                      </w:rPr>
                      <w:t>1</w:t>
                    </w:r>
                    <w:r w:rsidR="00B5224E" w:rsidRPr="00BF2EBE">
                      <w:rPr>
                        <w:rFonts w:ascii="Aptos" w:hAnsi="Aptos"/>
                        <w:noProof/>
                        <w:color w:val="FFFFFF" w:themeColor="background1"/>
                        <w:sz w:val="20"/>
                        <w:szCs w:val="18"/>
                      </w:rPr>
                      <w:fldChar w:fldCharType="end"/>
                    </w:r>
                  </w:p>
                </w:txbxContent>
              </v:textbox>
            </v:shape>
          </w:pict>
        </mc:Fallback>
      </mc:AlternateContent>
    </w:r>
    <w:r w:rsidRPr="00965E13">
      <w:rPr>
        <w:noProof/>
      </w:rPr>
      <w:drawing>
        <wp:anchor distT="0" distB="0" distL="114300" distR="114300" simplePos="0" relativeHeight="251649536" behindDoc="1" locked="0" layoutInCell="1" allowOverlap="1" wp14:anchorId="08195A25" wp14:editId="0BC1A960">
          <wp:simplePos x="0" y="0"/>
          <wp:positionH relativeFrom="margin">
            <wp:posOffset>-56212</wp:posOffset>
          </wp:positionH>
          <wp:positionV relativeFrom="paragraph">
            <wp:posOffset>62143</wp:posOffset>
          </wp:positionV>
          <wp:extent cx="6296417" cy="249555"/>
          <wp:effectExtent l="0" t="0" r="9525" b="0"/>
          <wp:wrapNone/>
          <wp:docPr id="2030977388"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297578" cy="249601"/>
                  </a:xfrm>
                  <a:prstGeom prst="rect">
                    <a:avLst/>
                  </a:prstGeom>
                </pic:spPr>
              </pic:pic>
            </a:graphicData>
          </a:graphic>
          <wp14:sizeRelH relativeFrom="margin">
            <wp14:pctWidth>0</wp14:pctWidth>
          </wp14:sizeRelH>
          <wp14:sizeRelV relativeFrom="margin">
            <wp14:pctHeight>0</wp14:pctHeight>
          </wp14:sizeRelV>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6F9C7" w14:textId="2C5D6CD1" w:rsidR="005A2DB5" w:rsidRPr="00E83898" w:rsidRDefault="00482168" w:rsidP="009F6154">
    <w:pPr>
      <w:pStyle w:val="Footer"/>
      <w:spacing w:before="140" w:after="0"/>
      <w:ind w:right="-567"/>
      <w:rPr>
        <w:rFonts w:ascii="Aptos" w:hAnsi="Aptos"/>
        <w:color w:val="auto"/>
      </w:rPr>
    </w:pPr>
    <w:r w:rsidRPr="00482168">
      <w:rPr>
        <w:noProof/>
      </w:rPr>
      <w:drawing>
        <wp:anchor distT="0" distB="0" distL="114300" distR="114300" simplePos="0" relativeHeight="251658752" behindDoc="1" locked="0" layoutInCell="1" allowOverlap="1" wp14:anchorId="189E3B78" wp14:editId="21C2A28B">
          <wp:simplePos x="0" y="0"/>
          <wp:positionH relativeFrom="margin">
            <wp:posOffset>-8340</wp:posOffset>
          </wp:positionH>
          <wp:positionV relativeFrom="paragraph">
            <wp:posOffset>37774</wp:posOffset>
          </wp:positionV>
          <wp:extent cx="9282396" cy="262245"/>
          <wp:effectExtent l="0" t="0" r="0" b="5080"/>
          <wp:wrapNone/>
          <wp:docPr id="1761161185"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439149" cy="266674"/>
                  </a:xfrm>
                  <a:prstGeom prst="rect">
                    <a:avLst/>
                  </a:prstGeom>
                </pic:spPr>
              </pic:pic>
            </a:graphicData>
          </a:graphic>
          <wp14:sizeRelH relativeFrom="margin">
            <wp14:pctWidth>0</wp14:pctWidth>
          </wp14:sizeRelH>
          <wp14:sizeRelV relativeFrom="margin">
            <wp14:pctHeight>0</wp14:pctHeight>
          </wp14:sizeRelV>
        </wp:anchor>
      </w:drawing>
    </w:r>
    <w:r w:rsidR="006669B7">
      <w:rPr>
        <w:noProof/>
      </w:rPr>
      <w:t xml:space="preserve"> </w:t>
    </w:r>
    <w:r w:rsidR="00DD06FD" w:rsidRPr="00227A7E">
      <w:rPr>
        <w:rFonts w:ascii="Aptos SemiBold" w:hAnsi="Aptos SemiBold"/>
        <w:szCs w:val="18"/>
      </w:rPr>
      <w:t>NCS Supplement A:</w:t>
    </w:r>
    <w:r w:rsidR="00DD06FD" w:rsidRPr="00227A7E">
      <w:rPr>
        <w:rFonts w:ascii="Aptos" w:hAnsi="Aptos"/>
      </w:rPr>
      <w:t xml:space="preserve"> </w:t>
    </w:r>
    <w:r w:rsidR="00DD06FD" w:rsidRPr="00227A7E">
      <w:rPr>
        <w:rFonts w:ascii="Aptos" w:hAnsi="Aptos"/>
        <w:szCs w:val="18"/>
      </w:rPr>
      <w:t xml:space="preserve">Climate change adaptation for </w:t>
    </w:r>
    <w:r w:rsidR="00DD06FD" w:rsidRPr="00E83898">
      <w:rPr>
        <w:rFonts w:ascii="Aptos" w:hAnsi="Aptos"/>
        <w:szCs w:val="18"/>
      </w:rPr>
      <w:t>nature in the ACT</w:t>
    </w:r>
    <w:r w:rsidR="005A2DB5" w:rsidRPr="00E83898">
      <w:rPr>
        <w:rFonts w:ascii="Aptos" w:hAnsi="Aptos"/>
        <w:color w:val="auto"/>
      </w:rPr>
      <w:tab/>
    </w:r>
    <w:r w:rsidR="005A2DB5" w:rsidRPr="00E83898">
      <w:rPr>
        <w:rFonts w:ascii="Aptos" w:hAnsi="Aptos"/>
        <w:color w:val="auto"/>
      </w:rPr>
      <w:tab/>
    </w:r>
    <w:r w:rsidR="005A2DB5" w:rsidRPr="00E83898">
      <w:rPr>
        <w:rFonts w:ascii="Aptos" w:hAnsi="Aptos"/>
        <w:color w:val="auto"/>
      </w:rPr>
      <w:tab/>
    </w:r>
    <w:r w:rsidR="005A2DB5" w:rsidRPr="00E83898">
      <w:rPr>
        <w:rFonts w:ascii="Aptos" w:hAnsi="Aptos"/>
        <w:color w:val="auto"/>
      </w:rPr>
      <w:tab/>
    </w:r>
    <w:r w:rsidR="005A2DB5" w:rsidRPr="00E83898">
      <w:rPr>
        <w:rFonts w:ascii="Aptos" w:hAnsi="Aptos"/>
        <w:color w:val="auto"/>
      </w:rPr>
      <w:tab/>
    </w:r>
    <w:r w:rsidR="00DD06FD" w:rsidRPr="00E83898">
      <w:rPr>
        <w:rFonts w:ascii="Aptos" w:hAnsi="Aptos"/>
        <w:color w:val="auto"/>
      </w:rPr>
      <w:tab/>
    </w:r>
    <w:r w:rsidR="00DD06FD" w:rsidRPr="00E83898">
      <w:rPr>
        <w:rFonts w:ascii="Aptos" w:hAnsi="Aptos"/>
        <w:color w:val="auto"/>
      </w:rPr>
      <w:tab/>
    </w:r>
    <w:r w:rsidR="00DD06FD" w:rsidRPr="00E83898">
      <w:rPr>
        <w:rFonts w:ascii="Aptos" w:hAnsi="Aptos"/>
        <w:color w:val="auto"/>
      </w:rPr>
      <w:tab/>
    </w:r>
    <w:r w:rsidR="00DD06FD" w:rsidRPr="00E83898">
      <w:rPr>
        <w:rFonts w:ascii="Aptos" w:hAnsi="Aptos"/>
        <w:color w:val="auto"/>
      </w:rPr>
      <w:tab/>
    </w:r>
    <w:r w:rsidR="00DD06FD" w:rsidRPr="00E83898">
      <w:rPr>
        <w:rFonts w:ascii="Aptos" w:hAnsi="Aptos"/>
        <w:color w:val="auto"/>
      </w:rPr>
      <w:tab/>
    </w:r>
    <w:r w:rsidR="005A2DB5" w:rsidRPr="00E83898">
      <w:rPr>
        <w:rFonts w:ascii="Aptos" w:hAnsi="Aptos"/>
        <w:color w:val="auto"/>
      </w:rPr>
      <w:tab/>
    </w:r>
    <w:r w:rsidR="005A2DB5" w:rsidRPr="00E83898">
      <w:rPr>
        <w:rFonts w:ascii="Aptos" w:hAnsi="Aptos"/>
      </w:rPr>
      <w:fldChar w:fldCharType="begin"/>
    </w:r>
    <w:r w:rsidR="005A2DB5" w:rsidRPr="00E83898">
      <w:rPr>
        <w:rFonts w:ascii="Aptos" w:hAnsi="Aptos"/>
      </w:rPr>
      <w:instrText xml:space="preserve"> PAGE  \* Arabic  \* MERGEFORMAT </w:instrText>
    </w:r>
    <w:r w:rsidR="005A2DB5" w:rsidRPr="00E83898">
      <w:rPr>
        <w:rFonts w:ascii="Aptos" w:hAnsi="Aptos"/>
      </w:rPr>
      <w:fldChar w:fldCharType="separate"/>
    </w:r>
    <w:r w:rsidR="005A2DB5" w:rsidRPr="00E83898">
      <w:rPr>
        <w:rFonts w:ascii="Aptos" w:hAnsi="Aptos"/>
        <w:noProof/>
      </w:rPr>
      <w:t>8</w:t>
    </w:r>
    <w:r w:rsidR="005A2DB5" w:rsidRPr="00E83898">
      <w:rPr>
        <w:rFonts w:ascii="Aptos" w:hAnsi="Apto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3247124"/>
      <w:docPartObj>
        <w:docPartGallery w:val="Page Numbers (Bottom of Page)"/>
        <w:docPartUnique/>
      </w:docPartObj>
    </w:sdtPr>
    <w:sdtEndPr>
      <w:rPr>
        <w:rStyle w:val="PageNumber"/>
      </w:rPr>
    </w:sdtEndPr>
    <w:sdtContent>
      <w:p w14:paraId="5C641AA3" w14:textId="77777777" w:rsidR="00C32391" w:rsidRDefault="00C32391"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5EC353" w14:textId="77777777" w:rsidR="00C32391" w:rsidRDefault="00C32391" w:rsidP="00D6784A">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EndPr>
      <w:rPr>
        <w:rStyle w:val="PageNumber"/>
      </w:rPr>
    </w:sdtEndPr>
    <w:sdtContent>
      <w:p w14:paraId="68F3D9E2" w14:textId="77777777" w:rsidR="00C32391" w:rsidRPr="00A50ACF" w:rsidRDefault="00C32391" w:rsidP="00CA157E">
        <w:pPr>
          <w:pStyle w:val="Footer"/>
          <w:framePr w:h="586" w:hRule="exact" w:wrap="none" w:vAnchor="text" w:hAnchor="page" w:x="10831" w:y="-178"/>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DFAB4A6" w14:textId="1EFBD510" w:rsidR="00C32391" w:rsidRPr="00965E13" w:rsidRDefault="00C32391" w:rsidP="00DF2FFD">
    <w:pPr>
      <w:pStyle w:val="Footer"/>
      <w:tabs>
        <w:tab w:val="clear" w:pos="3969"/>
        <w:tab w:val="left" w:pos="5760"/>
        <w:tab w:val="left" w:pos="7830"/>
      </w:tab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034E0" w14:textId="3052BC17" w:rsidR="00C32391" w:rsidRPr="00965E13" w:rsidRDefault="00C57D42" w:rsidP="00E83898">
    <w:pPr>
      <w:pStyle w:val="Footer"/>
      <w:spacing w:before="0" w:after="0"/>
      <w:ind w:left="0"/>
    </w:pPr>
    <w:r w:rsidRPr="00965E13">
      <w:rPr>
        <w:noProof/>
      </w:rPr>
      <w:drawing>
        <wp:anchor distT="0" distB="0" distL="114300" distR="114300" simplePos="0" relativeHeight="251686400" behindDoc="1" locked="0" layoutInCell="1" allowOverlap="1" wp14:anchorId="71067C2B" wp14:editId="44291D97">
          <wp:simplePos x="0" y="0"/>
          <wp:positionH relativeFrom="margin">
            <wp:posOffset>-62630</wp:posOffset>
          </wp:positionH>
          <wp:positionV relativeFrom="paragraph">
            <wp:posOffset>0</wp:posOffset>
          </wp:positionV>
          <wp:extent cx="6296417" cy="249555"/>
          <wp:effectExtent l="0" t="0" r="9525" b="0"/>
          <wp:wrapNone/>
          <wp:docPr id="1659580305"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296417" cy="249555"/>
                  </a:xfrm>
                  <a:prstGeom prst="rect">
                    <a:avLst/>
                  </a:prstGeom>
                </pic:spPr>
              </pic:pic>
            </a:graphicData>
          </a:graphic>
          <wp14:sizeRelH relativeFrom="margin">
            <wp14:pctWidth>0</wp14:pctWidth>
          </wp14:sizeRelH>
          <wp14:sizeRelV relativeFrom="margin">
            <wp14:pctHeight>0</wp14:pctHeight>
          </wp14:sizeRelV>
        </wp:anchor>
      </w:drawing>
    </w:r>
    <w:r w:rsidR="0016213D">
      <w:rPr>
        <w:noProof/>
      </w:rPr>
      <mc:AlternateContent>
        <mc:Choice Requires="wps">
          <w:drawing>
            <wp:anchor distT="0" distB="0" distL="114300" distR="114300" simplePos="0" relativeHeight="251652608" behindDoc="0" locked="0" layoutInCell="1" allowOverlap="1" wp14:anchorId="68B1897B" wp14:editId="4C678184">
              <wp:simplePos x="0" y="0"/>
              <wp:positionH relativeFrom="margin">
                <wp:posOffset>-64196</wp:posOffset>
              </wp:positionH>
              <wp:positionV relativeFrom="paragraph">
                <wp:posOffset>0</wp:posOffset>
              </wp:positionV>
              <wp:extent cx="9381994" cy="251460"/>
              <wp:effectExtent l="0" t="0" r="0" b="0"/>
              <wp:wrapNone/>
              <wp:docPr id="1332708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1994" cy="251460"/>
                      </a:xfrm>
                      <a:prstGeom prst="rect">
                        <a:avLst/>
                      </a:prstGeom>
                      <a:noFill/>
                      <a:ln w="9525">
                        <a:noFill/>
                        <a:miter lim="800000"/>
                        <a:headEnd/>
                        <a:tailEnd/>
                      </a:ln>
                    </wps:spPr>
                    <wps:txbx>
                      <w:txbxContent>
                        <w:p w14:paraId="414415B3" w14:textId="78611155" w:rsidR="00834284" w:rsidRPr="00834284" w:rsidRDefault="00E83898" w:rsidP="00C57D42">
                          <w:pPr>
                            <w:spacing w:before="0" w:after="0" w:line="240" w:lineRule="auto"/>
                            <w:rPr>
                              <w:color w:val="FFFFFF" w:themeColor="background1"/>
                            </w:rPr>
                          </w:pPr>
                          <w:r w:rsidRPr="00227A7E">
                            <w:rPr>
                              <w:rFonts w:ascii="Aptos SemiBold" w:hAnsi="Aptos SemiBold"/>
                              <w:color w:val="FFFFFF" w:themeColor="background1"/>
                              <w:sz w:val="20"/>
                              <w:szCs w:val="18"/>
                            </w:rPr>
                            <w:t xml:space="preserve">NCS Supplement </w:t>
                          </w:r>
                          <w:r>
                            <w:rPr>
                              <w:rFonts w:ascii="Aptos SemiBold" w:hAnsi="Aptos SemiBold"/>
                              <w:color w:val="FFFFFF" w:themeColor="background1"/>
                              <w:sz w:val="20"/>
                              <w:szCs w:val="18"/>
                            </w:rPr>
                            <w:t>B</w:t>
                          </w:r>
                          <w:r w:rsidRPr="00227A7E">
                            <w:rPr>
                              <w:rFonts w:ascii="Aptos SemiBold" w:hAnsi="Aptos SemiBold"/>
                              <w:color w:val="FFFFFF" w:themeColor="background1"/>
                              <w:sz w:val="20"/>
                              <w:szCs w:val="18"/>
                            </w:rPr>
                            <w:t>:</w:t>
                          </w:r>
                          <w:r w:rsidRPr="00227A7E">
                            <w:rPr>
                              <w:rFonts w:ascii="Aptos" w:hAnsi="Aptos"/>
                            </w:rPr>
                            <w:t xml:space="preserve"> </w:t>
                          </w:r>
                          <w:r w:rsidRPr="00E83898">
                            <w:rPr>
                              <w:rFonts w:ascii="Aptos" w:hAnsi="Aptos"/>
                              <w:color w:val="FFFFFF" w:themeColor="background1"/>
                              <w:sz w:val="20"/>
                              <w:szCs w:val="18"/>
                            </w:rPr>
                            <w:t>Landscape-scale conservation for a Nature Positive AC</w:t>
                          </w:r>
                          <w:r w:rsidRPr="00227A7E">
                            <w:rPr>
                              <w:rFonts w:ascii="Aptos" w:hAnsi="Aptos"/>
                              <w:color w:val="FFFFFF" w:themeColor="background1"/>
                              <w:sz w:val="20"/>
                              <w:szCs w:val="18"/>
                            </w:rPr>
                            <w:t>T</w:t>
                          </w:r>
                          <w:r w:rsidR="0016213D">
                            <w:rPr>
                              <w:rFonts w:ascii="Aptos" w:hAnsi="Aptos"/>
                              <w:color w:val="FFFFFF" w:themeColor="background1"/>
                              <w:sz w:val="20"/>
                            </w:rPr>
                            <w:tab/>
                          </w:r>
                          <w:r w:rsidR="0016213D">
                            <w:rPr>
                              <w:rFonts w:ascii="Aptos" w:hAnsi="Aptos"/>
                              <w:color w:val="FFFFFF" w:themeColor="background1"/>
                              <w:sz w:val="20"/>
                            </w:rPr>
                            <w:tab/>
                          </w:r>
                          <w:r w:rsidR="0016213D">
                            <w:rPr>
                              <w:rFonts w:ascii="Aptos" w:hAnsi="Aptos"/>
                              <w:color w:val="FFFFFF" w:themeColor="background1"/>
                              <w:sz w:val="20"/>
                            </w:rPr>
                            <w:tab/>
                          </w:r>
                          <w:r w:rsidR="009F6154">
                            <w:rPr>
                              <w:rFonts w:ascii="Aptos" w:hAnsi="Aptos"/>
                              <w:color w:val="FFFFFF" w:themeColor="background1"/>
                              <w:sz w:val="20"/>
                            </w:rPr>
                            <w:tab/>
                          </w:r>
                          <w:r w:rsidR="00B5224E" w:rsidRPr="00E83898">
                            <w:rPr>
                              <w:rFonts w:ascii="Aptos" w:hAnsi="Aptos"/>
                              <w:color w:val="FFFFFF" w:themeColor="background1"/>
                              <w:sz w:val="20"/>
                              <w:szCs w:val="18"/>
                            </w:rPr>
                            <w:fldChar w:fldCharType="begin"/>
                          </w:r>
                          <w:r w:rsidR="00B5224E" w:rsidRPr="00E83898">
                            <w:rPr>
                              <w:rFonts w:ascii="Aptos" w:hAnsi="Aptos"/>
                              <w:color w:val="FFFFFF" w:themeColor="background1"/>
                              <w:sz w:val="20"/>
                              <w:szCs w:val="18"/>
                            </w:rPr>
                            <w:instrText xml:space="preserve"> PAGE   \* MERGEFORMAT </w:instrText>
                          </w:r>
                          <w:r w:rsidR="00B5224E" w:rsidRPr="00E83898">
                            <w:rPr>
                              <w:rFonts w:ascii="Aptos" w:hAnsi="Aptos"/>
                              <w:color w:val="FFFFFF" w:themeColor="background1"/>
                              <w:sz w:val="20"/>
                              <w:szCs w:val="18"/>
                            </w:rPr>
                            <w:fldChar w:fldCharType="separate"/>
                          </w:r>
                          <w:r w:rsidR="00B5224E" w:rsidRPr="00E83898">
                            <w:rPr>
                              <w:rFonts w:ascii="Aptos" w:hAnsi="Aptos"/>
                              <w:noProof/>
                              <w:color w:val="FFFFFF" w:themeColor="background1"/>
                              <w:sz w:val="20"/>
                              <w:szCs w:val="18"/>
                            </w:rPr>
                            <w:t>1</w:t>
                          </w:r>
                          <w:r w:rsidR="00B5224E" w:rsidRPr="00E83898">
                            <w:rPr>
                              <w:rFonts w:ascii="Aptos" w:hAnsi="Aptos"/>
                              <w:noProof/>
                              <w:color w:val="FFFFFF" w:themeColor="background1"/>
                              <w:sz w:val="20"/>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B1897B" id="_x0000_t202" coordsize="21600,21600" o:spt="202" path="m,l,21600r21600,l21600,xe">
              <v:stroke joinstyle="miter"/>
              <v:path gradientshapeok="t" o:connecttype="rect"/>
            </v:shapetype>
            <v:shape id="_x0000_s1035" type="#_x0000_t202" style="position:absolute;margin-left:-5.05pt;margin-top:0;width:738.75pt;height:19.8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" filled="f" stroked="f">
              <v:textbox>
                <w:txbxContent>
                  <w:p w14:paraId="414415B3" w14:textId="78611155" w:rsidR="00834284" w:rsidRPr="00834284" w:rsidRDefault="00E83898" w:rsidP="00C57D42">
                    <w:pPr>
                      <w:spacing w:before="0" w:after="0" w:line="240" w:lineRule="auto"/>
                      <w:rPr>
                        <w:color w:val="FFFFFF" w:themeColor="background1"/>
                      </w:rPr>
                    </w:pPr>
                    <w:r w:rsidRPr="00227A7E">
                      <w:rPr>
                        <w:rFonts w:ascii="Aptos SemiBold" w:hAnsi="Aptos SemiBold"/>
                        <w:color w:val="FFFFFF" w:themeColor="background1"/>
                        <w:sz w:val="20"/>
                        <w:szCs w:val="18"/>
                      </w:rPr>
                      <w:t xml:space="preserve">NCS Supplement </w:t>
                    </w:r>
                    <w:r>
                      <w:rPr>
                        <w:rFonts w:ascii="Aptos SemiBold" w:hAnsi="Aptos SemiBold"/>
                        <w:color w:val="FFFFFF" w:themeColor="background1"/>
                        <w:sz w:val="20"/>
                        <w:szCs w:val="18"/>
                      </w:rPr>
                      <w:t>B</w:t>
                    </w:r>
                    <w:r w:rsidRPr="00227A7E">
                      <w:rPr>
                        <w:rFonts w:ascii="Aptos SemiBold" w:hAnsi="Aptos SemiBold"/>
                        <w:color w:val="FFFFFF" w:themeColor="background1"/>
                        <w:sz w:val="20"/>
                        <w:szCs w:val="18"/>
                      </w:rPr>
                      <w:t>:</w:t>
                    </w:r>
                    <w:r w:rsidRPr="00227A7E">
                      <w:rPr>
                        <w:rFonts w:ascii="Aptos" w:hAnsi="Aptos"/>
                      </w:rPr>
                      <w:t xml:space="preserve"> </w:t>
                    </w:r>
                    <w:r w:rsidRPr="00E83898">
                      <w:rPr>
                        <w:rFonts w:ascii="Aptos" w:hAnsi="Aptos"/>
                        <w:color w:val="FFFFFF" w:themeColor="background1"/>
                        <w:sz w:val="20"/>
                        <w:szCs w:val="18"/>
                      </w:rPr>
                      <w:t>Landscape-scale conservation for a Nature Positive AC</w:t>
                    </w:r>
                    <w:r w:rsidRPr="00227A7E">
                      <w:rPr>
                        <w:rFonts w:ascii="Aptos" w:hAnsi="Aptos"/>
                        <w:color w:val="FFFFFF" w:themeColor="background1"/>
                        <w:sz w:val="20"/>
                        <w:szCs w:val="18"/>
                      </w:rPr>
                      <w:t>T</w:t>
                    </w:r>
                    <w:r w:rsidR="0016213D">
                      <w:rPr>
                        <w:rFonts w:ascii="Aptos" w:hAnsi="Aptos"/>
                        <w:color w:val="FFFFFF" w:themeColor="background1"/>
                        <w:sz w:val="20"/>
                      </w:rPr>
                      <w:tab/>
                    </w:r>
                    <w:r w:rsidR="0016213D">
                      <w:rPr>
                        <w:rFonts w:ascii="Aptos" w:hAnsi="Aptos"/>
                        <w:color w:val="FFFFFF" w:themeColor="background1"/>
                        <w:sz w:val="20"/>
                      </w:rPr>
                      <w:tab/>
                    </w:r>
                    <w:r w:rsidR="0016213D">
                      <w:rPr>
                        <w:rFonts w:ascii="Aptos" w:hAnsi="Aptos"/>
                        <w:color w:val="FFFFFF" w:themeColor="background1"/>
                        <w:sz w:val="20"/>
                      </w:rPr>
                      <w:tab/>
                    </w:r>
                    <w:r w:rsidR="009F6154">
                      <w:rPr>
                        <w:rFonts w:ascii="Aptos" w:hAnsi="Aptos"/>
                        <w:color w:val="FFFFFF" w:themeColor="background1"/>
                        <w:sz w:val="20"/>
                      </w:rPr>
                      <w:tab/>
                    </w:r>
                    <w:r w:rsidR="00B5224E" w:rsidRPr="00E83898">
                      <w:rPr>
                        <w:rFonts w:ascii="Aptos" w:hAnsi="Aptos"/>
                        <w:color w:val="FFFFFF" w:themeColor="background1"/>
                        <w:sz w:val="20"/>
                        <w:szCs w:val="18"/>
                      </w:rPr>
                      <w:fldChar w:fldCharType="begin"/>
                    </w:r>
                    <w:r w:rsidR="00B5224E" w:rsidRPr="00E83898">
                      <w:rPr>
                        <w:rFonts w:ascii="Aptos" w:hAnsi="Aptos"/>
                        <w:color w:val="FFFFFF" w:themeColor="background1"/>
                        <w:sz w:val="20"/>
                        <w:szCs w:val="18"/>
                      </w:rPr>
                      <w:instrText xml:space="preserve"> PAGE   \* MERGEFORMAT </w:instrText>
                    </w:r>
                    <w:r w:rsidR="00B5224E" w:rsidRPr="00E83898">
                      <w:rPr>
                        <w:rFonts w:ascii="Aptos" w:hAnsi="Aptos"/>
                        <w:color w:val="FFFFFF" w:themeColor="background1"/>
                        <w:sz w:val="20"/>
                        <w:szCs w:val="18"/>
                      </w:rPr>
                      <w:fldChar w:fldCharType="separate"/>
                    </w:r>
                    <w:r w:rsidR="00B5224E" w:rsidRPr="00E83898">
                      <w:rPr>
                        <w:rFonts w:ascii="Aptos" w:hAnsi="Aptos"/>
                        <w:noProof/>
                        <w:color w:val="FFFFFF" w:themeColor="background1"/>
                        <w:sz w:val="20"/>
                        <w:szCs w:val="18"/>
                      </w:rPr>
                      <w:t>1</w:t>
                    </w:r>
                    <w:r w:rsidR="00B5224E" w:rsidRPr="00E83898">
                      <w:rPr>
                        <w:rFonts w:ascii="Aptos" w:hAnsi="Aptos"/>
                        <w:noProof/>
                        <w:color w:val="FFFFFF" w:themeColor="background1"/>
                        <w:sz w:val="20"/>
                        <w:szCs w:val="18"/>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7065004"/>
      <w:docPartObj>
        <w:docPartGallery w:val="Page Numbers (Bottom of Page)"/>
        <w:docPartUnique/>
      </w:docPartObj>
    </w:sdtPr>
    <w:sdtEndPr>
      <w:rPr>
        <w:rStyle w:val="PageNumber"/>
      </w:rPr>
    </w:sdtEndPr>
    <w:sdtContent>
      <w:p w14:paraId="159CA0BA" w14:textId="77777777" w:rsidR="00C32391" w:rsidRDefault="00C32391"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CEBCB6" w14:textId="77777777" w:rsidR="00C32391" w:rsidRDefault="00C32391" w:rsidP="00D6784A">
    <w:pPr>
      <w:pStyle w:val="Footer"/>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92199" w14:textId="670C5B7B" w:rsidR="00C57D42" w:rsidRPr="00965E13" w:rsidRDefault="00C57D42" w:rsidP="00E83898">
    <w:pPr>
      <w:pStyle w:val="Footer"/>
      <w:spacing w:before="0" w:after="0"/>
      <w:ind w:left="0"/>
    </w:pPr>
    <w:r>
      <w:rPr>
        <w:noProof/>
      </w:rPr>
      <mc:AlternateContent>
        <mc:Choice Requires="wps">
          <w:drawing>
            <wp:anchor distT="0" distB="0" distL="114300" distR="114300" simplePos="0" relativeHeight="251684352" behindDoc="0" locked="0" layoutInCell="1" allowOverlap="1" wp14:anchorId="556AD20F" wp14:editId="6421DA6E">
              <wp:simplePos x="0" y="0"/>
              <wp:positionH relativeFrom="margin">
                <wp:posOffset>-114666</wp:posOffset>
              </wp:positionH>
              <wp:positionV relativeFrom="paragraph">
                <wp:posOffset>461</wp:posOffset>
              </wp:positionV>
              <wp:extent cx="9682619" cy="251460"/>
              <wp:effectExtent l="0" t="0" r="0" b="0"/>
              <wp:wrapNone/>
              <wp:docPr id="20779768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2619" cy="251460"/>
                      </a:xfrm>
                      <a:prstGeom prst="rect">
                        <a:avLst/>
                      </a:prstGeom>
                      <a:noFill/>
                      <a:ln w="9525">
                        <a:noFill/>
                        <a:miter lim="800000"/>
                        <a:headEnd/>
                        <a:tailEnd/>
                      </a:ln>
                    </wps:spPr>
                    <wps:txbx>
                      <w:txbxContent>
                        <w:p w14:paraId="23220651" w14:textId="5DCD9441" w:rsidR="00C57D42" w:rsidRPr="00834284" w:rsidRDefault="00C57D42" w:rsidP="00C57D42">
                          <w:pPr>
                            <w:spacing w:before="0" w:after="0" w:line="240" w:lineRule="auto"/>
                            <w:rPr>
                              <w:color w:val="FFFFFF" w:themeColor="background1"/>
                            </w:rPr>
                          </w:pPr>
                          <w:r w:rsidRPr="00227A7E">
                            <w:rPr>
                              <w:rFonts w:ascii="Aptos SemiBold" w:hAnsi="Aptos SemiBold"/>
                              <w:color w:val="FFFFFF" w:themeColor="background1"/>
                              <w:sz w:val="20"/>
                              <w:szCs w:val="18"/>
                            </w:rPr>
                            <w:t xml:space="preserve">NCS Supplement </w:t>
                          </w:r>
                          <w:r>
                            <w:rPr>
                              <w:rFonts w:ascii="Aptos SemiBold" w:hAnsi="Aptos SemiBold"/>
                              <w:color w:val="FFFFFF" w:themeColor="background1"/>
                              <w:sz w:val="20"/>
                              <w:szCs w:val="18"/>
                            </w:rPr>
                            <w:t>B</w:t>
                          </w:r>
                          <w:r w:rsidRPr="00227A7E">
                            <w:rPr>
                              <w:rFonts w:ascii="Aptos SemiBold" w:hAnsi="Aptos SemiBold"/>
                              <w:color w:val="FFFFFF" w:themeColor="background1"/>
                              <w:sz w:val="20"/>
                              <w:szCs w:val="18"/>
                            </w:rPr>
                            <w:t>:</w:t>
                          </w:r>
                          <w:r w:rsidRPr="00227A7E">
                            <w:rPr>
                              <w:rFonts w:ascii="Aptos" w:hAnsi="Aptos"/>
                            </w:rPr>
                            <w:t xml:space="preserve"> </w:t>
                          </w:r>
                          <w:r w:rsidRPr="00E83898">
                            <w:rPr>
                              <w:rFonts w:ascii="Aptos" w:hAnsi="Aptos"/>
                              <w:color w:val="FFFFFF" w:themeColor="background1"/>
                              <w:sz w:val="20"/>
                              <w:szCs w:val="18"/>
                            </w:rPr>
                            <w:t>Landscape-scale conservation for a Nature Positive AC</w:t>
                          </w:r>
                          <w:r w:rsidRPr="00227A7E">
                            <w:rPr>
                              <w:rFonts w:ascii="Aptos" w:hAnsi="Aptos"/>
                              <w:color w:val="FFFFFF" w:themeColor="background1"/>
                              <w:sz w:val="20"/>
                              <w:szCs w:val="18"/>
                            </w:rPr>
                            <w:t>T</w:t>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sidRPr="00E83898">
                            <w:rPr>
                              <w:rFonts w:ascii="Aptos" w:hAnsi="Aptos"/>
                              <w:color w:val="FFFFFF" w:themeColor="background1"/>
                              <w:sz w:val="20"/>
                              <w:szCs w:val="18"/>
                            </w:rPr>
                            <w:fldChar w:fldCharType="begin"/>
                          </w:r>
                          <w:r w:rsidRPr="00E83898">
                            <w:rPr>
                              <w:rFonts w:ascii="Aptos" w:hAnsi="Aptos"/>
                              <w:color w:val="FFFFFF" w:themeColor="background1"/>
                              <w:sz w:val="20"/>
                              <w:szCs w:val="18"/>
                            </w:rPr>
                            <w:instrText xml:space="preserve"> PAGE   \* MERGEFORMAT </w:instrText>
                          </w:r>
                          <w:r w:rsidRPr="00E83898">
                            <w:rPr>
                              <w:rFonts w:ascii="Aptos" w:hAnsi="Aptos"/>
                              <w:color w:val="FFFFFF" w:themeColor="background1"/>
                              <w:sz w:val="20"/>
                              <w:szCs w:val="18"/>
                            </w:rPr>
                            <w:fldChar w:fldCharType="separate"/>
                          </w:r>
                          <w:r w:rsidRPr="00E83898">
                            <w:rPr>
                              <w:rFonts w:ascii="Aptos" w:hAnsi="Aptos"/>
                              <w:noProof/>
                              <w:color w:val="FFFFFF" w:themeColor="background1"/>
                              <w:sz w:val="20"/>
                              <w:szCs w:val="18"/>
                            </w:rPr>
                            <w:t>1</w:t>
                          </w:r>
                          <w:r w:rsidRPr="00E83898">
                            <w:rPr>
                              <w:rFonts w:ascii="Aptos" w:hAnsi="Aptos"/>
                              <w:noProof/>
                              <w:color w:val="FFFFFF" w:themeColor="background1"/>
                              <w:sz w:val="20"/>
                              <w:szCs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6AD20F" id="_x0000_t202" coordsize="21600,21600" o:spt="202" path="m,l,21600r21600,l21600,xe">
              <v:stroke joinstyle="miter"/>
              <v:path gradientshapeok="t" o:connecttype="rect"/>
            </v:shapetype>
            <v:shape id="_x0000_s1036" type="#_x0000_t202" style="position:absolute;margin-left:-9.05pt;margin-top:.05pt;width:762.4pt;height:19.8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" filled="f" stroked="f">
              <v:textbox>
                <w:txbxContent>
                  <w:p w14:paraId="23220651" w14:textId="5DCD9441" w:rsidR="00C57D42" w:rsidRPr="00834284" w:rsidRDefault="00C57D42" w:rsidP="00C57D42">
                    <w:pPr>
                      <w:spacing w:before="0" w:after="0" w:line="240" w:lineRule="auto"/>
                      <w:rPr>
                        <w:color w:val="FFFFFF" w:themeColor="background1"/>
                      </w:rPr>
                    </w:pPr>
                    <w:r w:rsidRPr="00227A7E">
                      <w:rPr>
                        <w:rFonts w:ascii="Aptos SemiBold" w:hAnsi="Aptos SemiBold"/>
                        <w:color w:val="FFFFFF" w:themeColor="background1"/>
                        <w:sz w:val="20"/>
                        <w:szCs w:val="18"/>
                      </w:rPr>
                      <w:t xml:space="preserve">NCS Supplement </w:t>
                    </w:r>
                    <w:r>
                      <w:rPr>
                        <w:rFonts w:ascii="Aptos SemiBold" w:hAnsi="Aptos SemiBold"/>
                        <w:color w:val="FFFFFF" w:themeColor="background1"/>
                        <w:sz w:val="20"/>
                        <w:szCs w:val="18"/>
                      </w:rPr>
                      <w:t>B</w:t>
                    </w:r>
                    <w:r w:rsidRPr="00227A7E">
                      <w:rPr>
                        <w:rFonts w:ascii="Aptos SemiBold" w:hAnsi="Aptos SemiBold"/>
                        <w:color w:val="FFFFFF" w:themeColor="background1"/>
                        <w:sz w:val="20"/>
                        <w:szCs w:val="18"/>
                      </w:rPr>
                      <w:t>:</w:t>
                    </w:r>
                    <w:r w:rsidRPr="00227A7E">
                      <w:rPr>
                        <w:rFonts w:ascii="Aptos" w:hAnsi="Aptos"/>
                      </w:rPr>
                      <w:t xml:space="preserve"> </w:t>
                    </w:r>
                    <w:r w:rsidRPr="00E83898">
                      <w:rPr>
                        <w:rFonts w:ascii="Aptos" w:hAnsi="Aptos"/>
                        <w:color w:val="FFFFFF" w:themeColor="background1"/>
                        <w:sz w:val="20"/>
                        <w:szCs w:val="18"/>
                      </w:rPr>
                      <w:t>Landscape-scale conservation for a Nature Positive AC</w:t>
                    </w:r>
                    <w:r w:rsidRPr="00227A7E">
                      <w:rPr>
                        <w:rFonts w:ascii="Aptos" w:hAnsi="Aptos"/>
                        <w:color w:val="FFFFFF" w:themeColor="background1"/>
                        <w:sz w:val="20"/>
                        <w:szCs w:val="18"/>
                      </w:rPr>
                      <w:t>T</w:t>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sidRPr="00E83898">
                      <w:rPr>
                        <w:rFonts w:ascii="Aptos" w:hAnsi="Aptos"/>
                        <w:color w:val="FFFFFF" w:themeColor="background1"/>
                        <w:sz w:val="20"/>
                        <w:szCs w:val="18"/>
                      </w:rPr>
                      <w:fldChar w:fldCharType="begin"/>
                    </w:r>
                    <w:r w:rsidRPr="00E83898">
                      <w:rPr>
                        <w:rFonts w:ascii="Aptos" w:hAnsi="Aptos"/>
                        <w:color w:val="FFFFFF" w:themeColor="background1"/>
                        <w:sz w:val="20"/>
                        <w:szCs w:val="18"/>
                      </w:rPr>
                      <w:instrText xml:space="preserve"> PAGE   \* MERGEFORMAT </w:instrText>
                    </w:r>
                    <w:r w:rsidRPr="00E83898">
                      <w:rPr>
                        <w:rFonts w:ascii="Aptos" w:hAnsi="Aptos"/>
                        <w:color w:val="FFFFFF" w:themeColor="background1"/>
                        <w:sz w:val="20"/>
                        <w:szCs w:val="18"/>
                      </w:rPr>
                      <w:fldChar w:fldCharType="separate"/>
                    </w:r>
                    <w:r w:rsidRPr="00E83898">
                      <w:rPr>
                        <w:rFonts w:ascii="Aptos" w:hAnsi="Aptos"/>
                        <w:noProof/>
                        <w:color w:val="FFFFFF" w:themeColor="background1"/>
                        <w:sz w:val="20"/>
                        <w:szCs w:val="18"/>
                      </w:rPr>
                      <w:t>1</w:t>
                    </w:r>
                    <w:r w:rsidRPr="00E83898">
                      <w:rPr>
                        <w:rFonts w:ascii="Aptos" w:hAnsi="Aptos"/>
                        <w:noProof/>
                        <w:color w:val="FFFFFF" w:themeColor="background1"/>
                        <w:sz w:val="20"/>
                        <w:szCs w:val="18"/>
                      </w:rPr>
                      <w:fldChar w:fldCharType="end"/>
                    </w:r>
                  </w:p>
                </w:txbxContent>
              </v:textbox>
              <w10:wrap anchorx="margin"/>
            </v:shape>
          </w:pict>
        </mc:Fallback>
      </mc:AlternateContent>
    </w:r>
    <w:r w:rsidRPr="00834284">
      <w:rPr>
        <w:noProof/>
        <w:color w:val="5B9BD5" w:themeColor="accent1"/>
      </w:rPr>
      <w:drawing>
        <wp:anchor distT="0" distB="0" distL="114300" distR="114300" simplePos="0" relativeHeight="251683328" behindDoc="1" locked="0" layoutInCell="1" allowOverlap="1" wp14:anchorId="4852A9A4" wp14:editId="750F2B99">
          <wp:simplePos x="0" y="0"/>
          <wp:positionH relativeFrom="margin">
            <wp:posOffset>-148068</wp:posOffset>
          </wp:positionH>
          <wp:positionV relativeFrom="paragraph">
            <wp:posOffset>4636</wp:posOffset>
          </wp:positionV>
          <wp:extent cx="9787003" cy="248920"/>
          <wp:effectExtent l="0" t="0" r="5080" b="0"/>
          <wp:wrapNone/>
          <wp:docPr id="246659044"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791503" cy="249034"/>
                  </a:xfrm>
                  <a:prstGeom prst="rect">
                    <a:avLst/>
                  </a:prstGeom>
                </pic:spPr>
              </pic:pic>
            </a:graphicData>
          </a:graphic>
          <wp14:sizeRelH relativeFrom="margin">
            <wp14:pctWidth>0</wp14:pctWidth>
          </wp14:sizeRelH>
          <wp14:sizeRelV relativeFrom="margin">
            <wp14:pctHeight>0</wp14:pctHeight>
          </wp14:sizeRelV>
        </wp:anchor>
      </w:drawing>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307058"/>
      <w:docPartObj>
        <w:docPartGallery w:val="Page Numbers (Bottom of Page)"/>
        <w:docPartUnique/>
      </w:docPartObj>
    </w:sdtPr>
    <w:sdtEndPr>
      <w:rPr>
        <w:rFonts w:ascii="Aptos" w:hAnsi="Aptos"/>
        <w:noProof/>
      </w:rPr>
    </w:sdtEndPr>
    <w:sdtContent>
      <w:p w14:paraId="66E5806B" w14:textId="252B6CE7" w:rsidR="0016213D" w:rsidRPr="0016213D" w:rsidRDefault="0016213D" w:rsidP="0016213D">
        <w:pPr>
          <w:pStyle w:val="Footer"/>
          <w:spacing w:before="0" w:after="0"/>
          <w:ind w:firstLine="425"/>
          <w:rPr>
            <w:rFonts w:ascii="Aptos" w:hAnsi="Aptos"/>
          </w:rPr>
        </w:pPr>
        <w:r w:rsidRPr="00227A7E">
          <w:rPr>
            <w:rFonts w:ascii="Aptos SemiBold" w:hAnsi="Aptos SemiBold"/>
            <w:szCs w:val="18"/>
          </w:rPr>
          <w:t xml:space="preserve">NCS Supplement </w:t>
        </w:r>
        <w:r>
          <w:rPr>
            <w:rFonts w:ascii="Aptos SemiBold" w:hAnsi="Aptos SemiBold"/>
            <w:szCs w:val="18"/>
          </w:rPr>
          <w:t>B</w:t>
        </w:r>
        <w:r w:rsidRPr="00227A7E">
          <w:rPr>
            <w:rFonts w:ascii="Aptos SemiBold" w:hAnsi="Aptos SemiBold"/>
            <w:szCs w:val="18"/>
          </w:rPr>
          <w:t>:</w:t>
        </w:r>
        <w:r w:rsidRPr="00227A7E">
          <w:rPr>
            <w:rFonts w:ascii="Aptos" w:hAnsi="Aptos"/>
          </w:rPr>
          <w:t xml:space="preserve"> </w:t>
        </w:r>
        <w:r w:rsidRPr="00E83898">
          <w:rPr>
            <w:rFonts w:ascii="Aptos" w:hAnsi="Aptos"/>
            <w:szCs w:val="18"/>
          </w:rPr>
          <w:t>Landscape-scale conservation for a Nature Positive AC</w:t>
        </w:r>
        <w:r w:rsidRPr="00227A7E">
          <w:rPr>
            <w:rFonts w:ascii="Aptos" w:hAnsi="Aptos"/>
            <w:szCs w:val="18"/>
          </w:rPr>
          <w:t>T</w:t>
        </w:r>
        <w:r w:rsidRPr="00834284">
          <w:rPr>
            <w:noProof/>
            <w:color w:val="5B9BD5" w:themeColor="accent1"/>
          </w:rPr>
          <w:t xml:space="preserve"> </w:t>
        </w:r>
        <w:r w:rsidRPr="00834284">
          <w:rPr>
            <w:noProof/>
            <w:color w:val="5B9BD5" w:themeColor="accent1"/>
          </w:rPr>
          <w:drawing>
            <wp:anchor distT="0" distB="0" distL="114300" distR="114300" simplePos="0" relativeHeight="251681280" behindDoc="1" locked="0" layoutInCell="1" allowOverlap="1" wp14:anchorId="63F79A45" wp14:editId="6AF450BB">
              <wp:simplePos x="0" y="0"/>
              <wp:positionH relativeFrom="margin">
                <wp:posOffset>-110108</wp:posOffset>
              </wp:positionH>
              <wp:positionV relativeFrom="paragraph">
                <wp:posOffset>-42545</wp:posOffset>
              </wp:positionV>
              <wp:extent cx="9427567" cy="251460"/>
              <wp:effectExtent l="0" t="0" r="2540" b="0"/>
              <wp:wrapNone/>
              <wp:docPr id="184894287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427567" cy="251460"/>
                      </a:xfrm>
                      <a:prstGeom prst="rect">
                        <a:avLst/>
                      </a:prstGeom>
                    </pic:spPr>
                  </pic:pic>
                </a:graphicData>
              </a:graphic>
              <wp14:sizeRelH relativeFrom="margin">
                <wp14:pctWidth>0</wp14:pctWidth>
              </wp14:sizeRelH>
              <wp14:sizeRelV relativeFrom="margin">
                <wp14:pctHeight>0</wp14:pctHeight>
              </wp14:sizeRelV>
            </wp:anchor>
          </w:drawing>
        </w:r>
        <w:r>
          <w:rPr>
            <w:noProof/>
            <w:color w:val="5B9BD5" w:themeColor="accent1"/>
          </w:rPr>
          <w:tab/>
        </w:r>
        <w:r>
          <w:rPr>
            <w:noProof/>
            <w:color w:val="5B9BD5" w:themeColor="accent1"/>
          </w:rPr>
          <w:tab/>
        </w:r>
        <w:r>
          <w:rPr>
            <w:noProof/>
            <w:color w:val="5B9BD5" w:themeColor="accent1"/>
          </w:rPr>
          <w:tab/>
        </w:r>
        <w:r>
          <w:rPr>
            <w:noProof/>
            <w:color w:val="5B9BD5" w:themeColor="accent1"/>
          </w:rPr>
          <w:tab/>
        </w:r>
        <w:r>
          <w:rPr>
            <w:noProof/>
            <w:color w:val="5B9BD5" w:themeColor="accent1"/>
          </w:rPr>
          <w:tab/>
        </w:r>
        <w:r>
          <w:rPr>
            <w:noProof/>
            <w:color w:val="5B9BD5" w:themeColor="accent1"/>
          </w:rPr>
          <w:tab/>
        </w:r>
        <w:r>
          <w:rPr>
            <w:noProof/>
            <w:color w:val="5B9BD5" w:themeColor="accent1"/>
          </w:rPr>
          <w:tab/>
        </w:r>
        <w:r>
          <w:rPr>
            <w:noProof/>
            <w:color w:val="5B9BD5" w:themeColor="accent1"/>
          </w:rPr>
          <w:tab/>
        </w:r>
        <w:r>
          <w:rPr>
            <w:noProof/>
            <w:color w:val="5B9BD5" w:themeColor="accent1"/>
          </w:rPr>
          <w:tab/>
        </w:r>
        <w:r w:rsidRPr="0016213D">
          <w:rPr>
            <w:rFonts w:ascii="Aptos" w:hAnsi="Aptos"/>
          </w:rPr>
          <w:fldChar w:fldCharType="begin"/>
        </w:r>
        <w:r w:rsidRPr="0016213D">
          <w:rPr>
            <w:rFonts w:ascii="Aptos" w:hAnsi="Aptos"/>
          </w:rPr>
          <w:instrText xml:space="preserve"> PAGE   \* MERGEFORMAT </w:instrText>
        </w:r>
        <w:r w:rsidRPr="0016213D">
          <w:rPr>
            <w:rFonts w:ascii="Aptos" w:hAnsi="Aptos"/>
          </w:rPr>
          <w:fldChar w:fldCharType="separate"/>
        </w:r>
        <w:r w:rsidRPr="0016213D">
          <w:rPr>
            <w:rFonts w:ascii="Aptos" w:hAnsi="Aptos"/>
            <w:noProof/>
          </w:rPr>
          <w:t>2</w:t>
        </w:r>
        <w:r w:rsidRPr="0016213D">
          <w:rPr>
            <w:rFonts w:ascii="Aptos" w:hAnsi="Aptos"/>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722015958"/>
      <w:docPartObj>
        <w:docPartGallery w:val="Page Numbers (Bottom of Page)"/>
        <w:docPartUnique/>
      </w:docPartObj>
    </w:sdtPr>
    <w:sdtEndPr>
      <w:rPr>
        <w:rStyle w:val="PageNumber"/>
      </w:rPr>
    </w:sdtEndPr>
    <w:sdtContent>
      <w:p w14:paraId="0DF81BDA" w14:textId="77777777" w:rsidR="00C32391" w:rsidRPr="00A50ACF" w:rsidRDefault="00C32391" w:rsidP="00965E13">
        <w:pPr>
          <w:pStyle w:val="Footer"/>
          <w:framePr w:h="586" w:hRule="exact" w:wrap="none" w:vAnchor="text" w:hAnchor="page" w:x="15436" w:y="-200"/>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248EBBA5" w14:textId="0349F039" w:rsidR="000B773D" w:rsidRPr="00965E13" w:rsidRDefault="000B773D" w:rsidP="000B773D">
    <w:pPr>
      <w:pStyle w:val="Footer"/>
      <w:ind w:right="-567"/>
    </w:pPr>
    <w:r>
      <w:tab/>
    </w:r>
  </w:p>
  <w:p w14:paraId="0251449A" w14:textId="12C16D34" w:rsidR="00C32391" w:rsidRPr="00965E13" w:rsidRDefault="00C32391" w:rsidP="007852B7">
    <w:pPr>
      <w:pStyle w:val="Footer"/>
      <w:ind w:right="-567"/>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EE863" w14:textId="1503300A" w:rsidR="000B773D" w:rsidRPr="00965E13" w:rsidRDefault="00C57D42" w:rsidP="00C57D42">
    <w:pPr>
      <w:pStyle w:val="Footer"/>
      <w:ind w:left="0" w:right="-567"/>
    </w:pPr>
    <w:r>
      <w:rPr>
        <w:noProof/>
      </w:rPr>
      <mc:AlternateContent>
        <mc:Choice Requires="wps">
          <w:drawing>
            <wp:anchor distT="0" distB="0" distL="114300" distR="114300" simplePos="0" relativeHeight="251654656" behindDoc="0" locked="0" layoutInCell="1" allowOverlap="1" wp14:anchorId="30F9CF3D" wp14:editId="2B15FD5B">
              <wp:simplePos x="0" y="0"/>
              <wp:positionH relativeFrom="margin">
                <wp:posOffset>-300085</wp:posOffset>
              </wp:positionH>
              <wp:positionV relativeFrom="paragraph">
                <wp:posOffset>160655</wp:posOffset>
              </wp:positionV>
              <wp:extent cx="6860087" cy="251460"/>
              <wp:effectExtent l="0" t="0" r="0" b="0"/>
              <wp:wrapNone/>
              <wp:docPr id="1696136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0087" cy="251460"/>
                      </a:xfrm>
                      <a:prstGeom prst="rect">
                        <a:avLst/>
                      </a:prstGeom>
                      <a:noFill/>
                      <a:ln w="9525">
                        <a:noFill/>
                        <a:miter lim="800000"/>
                        <a:headEnd/>
                        <a:tailEnd/>
                      </a:ln>
                    </wps:spPr>
                    <wps:txbx>
                      <w:txbxContent>
                        <w:p w14:paraId="25AA342A" w14:textId="0CE95584" w:rsidR="00834284" w:rsidRPr="00C57D42" w:rsidRDefault="00C57D42" w:rsidP="00C57D42">
                          <w:pPr>
                            <w:spacing w:before="0" w:after="0"/>
                            <w:rPr>
                              <w:rFonts w:ascii="Aptos" w:hAnsi="Aptos"/>
                              <w:color w:val="FFFFFF" w:themeColor="background1"/>
                              <w:sz w:val="20"/>
                            </w:rPr>
                          </w:pPr>
                          <w:r w:rsidRPr="00227A7E">
                            <w:rPr>
                              <w:rFonts w:ascii="Aptos SemiBold" w:hAnsi="Aptos SemiBold"/>
                              <w:color w:val="FFFFFF" w:themeColor="background1"/>
                              <w:sz w:val="20"/>
                              <w:szCs w:val="18"/>
                            </w:rPr>
                            <w:t xml:space="preserve">NCS Supplement </w:t>
                          </w:r>
                          <w:r>
                            <w:rPr>
                              <w:rFonts w:ascii="Aptos SemiBold" w:hAnsi="Aptos SemiBold"/>
                              <w:color w:val="FFFFFF" w:themeColor="background1"/>
                              <w:sz w:val="20"/>
                              <w:szCs w:val="18"/>
                            </w:rPr>
                            <w:t>C</w:t>
                          </w:r>
                          <w:r w:rsidRPr="00227A7E">
                            <w:rPr>
                              <w:rFonts w:ascii="Aptos SemiBold" w:hAnsi="Aptos SemiBold"/>
                              <w:color w:val="FFFFFF" w:themeColor="background1"/>
                              <w:sz w:val="20"/>
                              <w:szCs w:val="18"/>
                            </w:rPr>
                            <w:t>:</w:t>
                          </w:r>
                          <w:r w:rsidRPr="00227A7E">
                            <w:rPr>
                              <w:rFonts w:ascii="Aptos" w:hAnsi="Aptos"/>
                            </w:rPr>
                            <w:t xml:space="preserve"> </w:t>
                          </w:r>
                          <w:r>
                            <w:rPr>
                              <w:rFonts w:ascii="Aptos" w:hAnsi="Aptos"/>
                              <w:color w:val="FFFFFF" w:themeColor="background1"/>
                              <w:sz w:val="20"/>
                              <w:szCs w:val="18"/>
                            </w:rPr>
                            <w:t>Effective restoration practice in the ACT</w:t>
                          </w:r>
                          <w:r w:rsidR="00B5224E" w:rsidRPr="00C57D42">
                            <w:rPr>
                              <w:rFonts w:ascii="Aptos" w:hAnsi="Aptos"/>
                              <w:color w:val="FFFFFF" w:themeColor="background1"/>
                              <w:sz w:val="20"/>
                            </w:rPr>
                            <w:tab/>
                          </w:r>
                          <w:r w:rsidR="00B5224E" w:rsidRPr="00C57D42">
                            <w:rPr>
                              <w:rFonts w:ascii="Aptos" w:hAnsi="Aptos"/>
                              <w:color w:val="FFFFFF" w:themeColor="background1"/>
                              <w:sz w:val="20"/>
                            </w:rPr>
                            <w:tab/>
                          </w:r>
                          <w:r w:rsidR="00B5224E" w:rsidRPr="00C57D42">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sidR="00B5224E" w:rsidRPr="00C57D42">
                            <w:rPr>
                              <w:rFonts w:ascii="Aptos" w:hAnsi="Aptos"/>
                              <w:color w:val="FFFFFF" w:themeColor="background1"/>
                              <w:sz w:val="20"/>
                            </w:rPr>
                            <w:tab/>
                          </w:r>
                          <w:r w:rsidR="00B5224E" w:rsidRPr="00C57D42">
                            <w:rPr>
                              <w:rFonts w:ascii="Aptos" w:hAnsi="Aptos"/>
                              <w:color w:val="FFFFFF" w:themeColor="background1"/>
                              <w:sz w:val="20"/>
                            </w:rPr>
                            <w:fldChar w:fldCharType="begin"/>
                          </w:r>
                          <w:r w:rsidR="00B5224E" w:rsidRPr="00C57D42">
                            <w:rPr>
                              <w:rFonts w:ascii="Aptos" w:hAnsi="Aptos"/>
                              <w:color w:val="FFFFFF" w:themeColor="background1"/>
                              <w:sz w:val="20"/>
                            </w:rPr>
                            <w:instrText xml:space="preserve"> PAGE   \* MERGEFORMAT </w:instrText>
                          </w:r>
                          <w:r w:rsidR="00B5224E" w:rsidRPr="00C57D42">
                            <w:rPr>
                              <w:rFonts w:ascii="Aptos" w:hAnsi="Aptos"/>
                              <w:color w:val="FFFFFF" w:themeColor="background1"/>
                              <w:sz w:val="20"/>
                            </w:rPr>
                            <w:fldChar w:fldCharType="separate"/>
                          </w:r>
                          <w:r w:rsidR="00B5224E" w:rsidRPr="00C57D42">
                            <w:rPr>
                              <w:rFonts w:ascii="Aptos" w:hAnsi="Aptos"/>
                              <w:noProof/>
                              <w:color w:val="FFFFFF" w:themeColor="background1"/>
                              <w:sz w:val="20"/>
                            </w:rPr>
                            <w:t>1</w:t>
                          </w:r>
                          <w:r w:rsidR="00B5224E" w:rsidRPr="00C57D42">
                            <w:rPr>
                              <w:rFonts w:ascii="Aptos" w:hAnsi="Aptos"/>
                              <w:noProof/>
                              <w:color w:val="FFFFFF" w:themeColor="background1"/>
                              <w:sz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F9CF3D" id="_x0000_t202" coordsize="21600,21600" o:spt="202" path="m,l,21600r21600,l21600,xe">
              <v:stroke joinstyle="miter"/>
              <v:path gradientshapeok="t" o:connecttype="rect"/>
            </v:shapetype>
            <v:shape id="_x0000_s1038" type="#_x0000_t202" style="position:absolute;margin-left:-23.65pt;margin-top:12.65pt;width:540.15pt;height:19.8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" filled="f" stroked="f">
              <v:textbox>
                <w:txbxContent>
                  <w:p w14:paraId="25AA342A" w14:textId="0CE95584" w:rsidR="00834284" w:rsidRPr="00C57D42" w:rsidRDefault="00C57D42" w:rsidP="00C57D42">
                    <w:pPr>
                      <w:spacing w:before="0" w:after="0"/>
                      <w:rPr>
                        <w:rFonts w:ascii="Aptos" w:hAnsi="Aptos"/>
                        <w:color w:val="FFFFFF" w:themeColor="background1"/>
                        <w:sz w:val="20"/>
                      </w:rPr>
                    </w:pPr>
                    <w:r w:rsidRPr="00227A7E">
                      <w:rPr>
                        <w:rFonts w:ascii="Aptos SemiBold" w:hAnsi="Aptos SemiBold"/>
                        <w:color w:val="FFFFFF" w:themeColor="background1"/>
                        <w:sz w:val="20"/>
                        <w:szCs w:val="18"/>
                      </w:rPr>
                      <w:t xml:space="preserve">NCS Supplement </w:t>
                    </w:r>
                    <w:r>
                      <w:rPr>
                        <w:rFonts w:ascii="Aptos SemiBold" w:hAnsi="Aptos SemiBold"/>
                        <w:color w:val="FFFFFF" w:themeColor="background1"/>
                        <w:sz w:val="20"/>
                        <w:szCs w:val="18"/>
                      </w:rPr>
                      <w:t>C</w:t>
                    </w:r>
                    <w:r w:rsidRPr="00227A7E">
                      <w:rPr>
                        <w:rFonts w:ascii="Aptos SemiBold" w:hAnsi="Aptos SemiBold"/>
                        <w:color w:val="FFFFFF" w:themeColor="background1"/>
                        <w:sz w:val="20"/>
                        <w:szCs w:val="18"/>
                      </w:rPr>
                      <w:t>:</w:t>
                    </w:r>
                    <w:r w:rsidRPr="00227A7E">
                      <w:rPr>
                        <w:rFonts w:ascii="Aptos" w:hAnsi="Aptos"/>
                      </w:rPr>
                      <w:t xml:space="preserve"> </w:t>
                    </w:r>
                    <w:r>
                      <w:rPr>
                        <w:rFonts w:ascii="Aptos" w:hAnsi="Aptos"/>
                        <w:color w:val="FFFFFF" w:themeColor="background1"/>
                        <w:sz w:val="20"/>
                        <w:szCs w:val="18"/>
                      </w:rPr>
                      <w:t>Effective restoration practice in the ACT</w:t>
                    </w:r>
                    <w:r w:rsidR="00B5224E" w:rsidRPr="00C57D42">
                      <w:rPr>
                        <w:rFonts w:ascii="Aptos" w:hAnsi="Aptos"/>
                        <w:color w:val="FFFFFF" w:themeColor="background1"/>
                        <w:sz w:val="20"/>
                      </w:rPr>
                      <w:tab/>
                    </w:r>
                    <w:r w:rsidR="00B5224E" w:rsidRPr="00C57D42">
                      <w:rPr>
                        <w:rFonts w:ascii="Aptos" w:hAnsi="Aptos"/>
                        <w:color w:val="FFFFFF" w:themeColor="background1"/>
                        <w:sz w:val="20"/>
                      </w:rPr>
                      <w:tab/>
                    </w:r>
                    <w:r w:rsidR="00B5224E" w:rsidRPr="00C57D42">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Pr>
                        <w:rFonts w:ascii="Aptos" w:hAnsi="Aptos"/>
                        <w:color w:val="FFFFFF" w:themeColor="background1"/>
                        <w:sz w:val="20"/>
                      </w:rPr>
                      <w:tab/>
                    </w:r>
                    <w:r w:rsidR="00B5224E" w:rsidRPr="00C57D42">
                      <w:rPr>
                        <w:rFonts w:ascii="Aptos" w:hAnsi="Aptos"/>
                        <w:color w:val="FFFFFF" w:themeColor="background1"/>
                        <w:sz w:val="20"/>
                      </w:rPr>
                      <w:tab/>
                    </w:r>
                    <w:r w:rsidR="00B5224E" w:rsidRPr="00C57D42">
                      <w:rPr>
                        <w:rFonts w:ascii="Aptos" w:hAnsi="Aptos"/>
                        <w:color w:val="FFFFFF" w:themeColor="background1"/>
                        <w:sz w:val="20"/>
                      </w:rPr>
                      <w:fldChar w:fldCharType="begin"/>
                    </w:r>
                    <w:r w:rsidR="00B5224E" w:rsidRPr="00C57D42">
                      <w:rPr>
                        <w:rFonts w:ascii="Aptos" w:hAnsi="Aptos"/>
                        <w:color w:val="FFFFFF" w:themeColor="background1"/>
                        <w:sz w:val="20"/>
                      </w:rPr>
                      <w:instrText xml:space="preserve"> PAGE   \* MERGEFORMAT </w:instrText>
                    </w:r>
                    <w:r w:rsidR="00B5224E" w:rsidRPr="00C57D42">
                      <w:rPr>
                        <w:rFonts w:ascii="Aptos" w:hAnsi="Aptos"/>
                        <w:color w:val="FFFFFF" w:themeColor="background1"/>
                        <w:sz w:val="20"/>
                      </w:rPr>
                      <w:fldChar w:fldCharType="separate"/>
                    </w:r>
                    <w:r w:rsidR="00B5224E" w:rsidRPr="00C57D42">
                      <w:rPr>
                        <w:rFonts w:ascii="Aptos" w:hAnsi="Aptos"/>
                        <w:noProof/>
                        <w:color w:val="FFFFFF" w:themeColor="background1"/>
                        <w:sz w:val="20"/>
                      </w:rPr>
                      <w:t>1</w:t>
                    </w:r>
                    <w:r w:rsidR="00B5224E" w:rsidRPr="00C57D42">
                      <w:rPr>
                        <w:rFonts w:ascii="Aptos" w:hAnsi="Aptos"/>
                        <w:noProof/>
                        <w:color w:val="FFFFFF" w:themeColor="background1"/>
                        <w:sz w:val="20"/>
                      </w:rPr>
                      <w:fldChar w:fldCharType="end"/>
                    </w:r>
                  </w:p>
                </w:txbxContent>
              </v:textbox>
              <w10:wrap anchorx="margin"/>
            </v:shape>
          </w:pict>
        </mc:Fallback>
      </mc:AlternateContent>
    </w:r>
    <w:r w:rsidRPr="00834284">
      <w:rPr>
        <w:noProof/>
        <w:color w:val="5B9BD5" w:themeColor="accent1"/>
      </w:rPr>
      <w:drawing>
        <wp:anchor distT="0" distB="0" distL="114300" distR="114300" simplePos="0" relativeHeight="251653632" behindDoc="1" locked="0" layoutInCell="1" allowOverlap="1" wp14:anchorId="16AD87B0" wp14:editId="768AC47F">
          <wp:simplePos x="0" y="0"/>
          <wp:positionH relativeFrom="margin">
            <wp:posOffset>-381000</wp:posOffset>
          </wp:positionH>
          <wp:positionV relativeFrom="paragraph">
            <wp:posOffset>171815</wp:posOffset>
          </wp:positionV>
          <wp:extent cx="6882765" cy="251460"/>
          <wp:effectExtent l="0" t="0" r="0" b="0"/>
          <wp:wrapNone/>
          <wp:docPr id="75360867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2765" cy="251460"/>
                  </a:xfrm>
                  <a:prstGeom prst="rect">
                    <a:avLst/>
                  </a:prstGeom>
                </pic:spPr>
              </pic:pic>
            </a:graphicData>
          </a:graphic>
          <wp14:sizeRelH relativeFrom="margin">
            <wp14:pctWidth>0</wp14:pctWidth>
          </wp14:sizeRelH>
          <wp14:sizeRelV relativeFrom="margin">
            <wp14:pctHeight>0</wp14:pctHeight>
          </wp14:sizeRelV>
        </wp:anchor>
      </w:drawing>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82970135"/>
      <w:docPartObj>
        <w:docPartGallery w:val="Page Numbers (Bottom of Page)"/>
        <w:docPartUnique/>
      </w:docPartObj>
    </w:sdtPr>
    <w:sdtEndPr>
      <w:rPr>
        <w:noProof/>
      </w:rPr>
    </w:sdtEndPr>
    <w:sdtContent>
      <w:p w14:paraId="44C9B2A1" w14:textId="4A4144B6" w:rsidR="0026620E" w:rsidRPr="00390543" w:rsidRDefault="00390543" w:rsidP="00390543">
        <w:pPr>
          <w:pStyle w:val="Footer"/>
          <w:tabs>
            <w:tab w:val="clear" w:pos="2835"/>
            <w:tab w:val="clear" w:pos="3969"/>
          </w:tabs>
          <w:spacing w:before="0" w:after="0"/>
          <w:ind w:left="0"/>
          <w:rPr>
            <w:rFonts w:ascii="Aptos" w:hAnsi="Aptos"/>
          </w:rPr>
        </w:pPr>
        <w:r w:rsidRPr="00390543">
          <w:rPr>
            <w:rFonts w:ascii="Aptos SemiBold" w:hAnsi="Aptos SemiBold"/>
            <w:szCs w:val="18"/>
          </w:rPr>
          <w:t>NCS Supplement C:</w:t>
        </w:r>
        <w:r w:rsidRPr="00390543">
          <w:rPr>
            <w:rFonts w:ascii="Aptos" w:hAnsi="Aptos"/>
          </w:rPr>
          <w:t xml:space="preserve"> </w:t>
        </w:r>
        <w:r w:rsidRPr="00390543">
          <w:rPr>
            <w:rFonts w:ascii="Aptos" w:hAnsi="Aptos"/>
            <w:szCs w:val="18"/>
          </w:rPr>
          <w:t>Effective restoration practice in the ACT</w:t>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szCs w:val="18"/>
          </w:rPr>
          <w:tab/>
        </w:r>
        <w:r w:rsidRPr="00390543">
          <w:rPr>
            <w:rFonts w:ascii="Aptos" w:hAnsi="Aptos"/>
            <w:noProof/>
            <w:color w:val="5B9BD5" w:themeColor="accent1"/>
          </w:rPr>
          <w:t xml:space="preserve"> </w:t>
        </w:r>
        <w:r w:rsidRPr="00390543">
          <w:rPr>
            <w:rFonts w:ascii="Aptos" w:hAnsi="Aptos"/>
            <w:noProof/>
            <w:color w:val="5B9BD5" w:themeColor="accent1"/>
          </w:rPr>
          <w:drawing>
            <wp:anchor distT="0" distB="0" distL="114300" distR="114300" simplePos="0" relativeHeight="251688448" behindDoc="1" locked="0" layoutInCell="1" allowOverlap="1" wp14:anchorId="049D3713" wp14:editId="78D9F6DB">
              <wp:simplePos x="0" y="0"/>
              <wp:positionH relativeFrom="margin">
                <wp:posOffset>-285115</wp:posOffset>
              </wp:positionH>
              <wp:positionV relativeFrom="paragraph">
                <wp:posOffset>-27462</wp:posOffset>
              </wp:positionV>
              <wp:extent cx="9787003" cy="248920"/>
              <wp:effectExtent l="0" t="0" r="5080" b="0"/>
              <wp:wrapNone/>
              <wp:docPr id="38366870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9787003" cy="248920"/>
                      </a:xfrm>
                      <a:prstGeom prst="rect">
                        <a:avLst/>
                      </a:prstGeom>
                    </pic:spPr>
                  </pic:pic>
                </a:graphicData>
              </a:graphic>
              <wp14:sizeRelH relativeFrom="margin">
                <wp14:pctWidth>0</wp14:pctWidth>
              </wp14:sizeRelH>
              <wp14:sizeRelV relativeFrom="margin">
                <wp14:pctHeight>0</wp14:pctHeight>
              </wp14:sizeRelV>
            </wp:anchor>
          </w:drawing>
        </w:r>
        <w:r w:rsidRPr="00390543">
          <w:rPr>
            <w:rFonts w:ascii="Aptos" w:hAnsi="Aptos"/>
          </w:rPr>
          <w:fldChar w:fldCharType="begin"/>
        </w:r>
        <w:r w:rsidRPr="00390543">
          <w:rPr>
            <w:rFonts w:ascii="Aptos" w:hAnsi="Aptos"/>
          </w:rPr>
          <w:instrText xml:space="preserve"> PAGE   \* MERGEFORMAT </w:instrText>
        </w:r>
        <w:r w:rsidRPr="00390543">
          <w:rPr>
            <w:rFonts w:ascii="Aptos" w:hAnsi="Aptos"/>
          </w:rPr>
          <w:fldChar w:fldCharType="separate"/>
        </w:r>
        <w:r w:rsidRPr="00390543">
          <w:rPr>
            <w:rFonts w:ascii="Aptos" w:hAnsi="Aptos"/>
            <w:noProof/>
          </w:rPr>
          <w:t>2</w:t>
        </w:r>
        <w:r w:rsidRPr="00390543">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C0F6D" w14:textId="77777777" w:rsidR="00881FEB" w:rsidRDefault="00881FEB" w:rsidP="006864FB">
      <w:pPr>
        <w:spacing w:before="0" w:after="0"/>
      </w:pPr>
      <w:r>
        <w:separator/>
      </w:r>
    </w:p>
  </w:footnote>
  <w:footnote w:type="continuationSeparator" w:id="0">
    <w:p w14:paraId="27440AA9" w14:textId="77777777" w:rsidR="00881FEB" w:rsidRDefault="00881FEB">
      <w:pPr>
        <w:spacing w:before="0" w:after="0"/>
      </w:pPr>
      <w:r>
        <w:continuationSeparator/>
      </w:r>
    </w:p>
    <w:p w14:paraId="7859CCAF" w14:textId="77777777" w:rsidR="00881FEB" w:rsidRDefault="00881FEB"/>
    <w:p w14:paraId="280E46DE" w14:textId="77777777" w:rsidR="00881FEB" w:rsidRDefault="00881FEB"/>
  </w:footnote>
  <w:footnote w:id="1">
    <w:p w14:paraId="104286D8" w14:textId="43B215D7" w:rsidR="005E6A57" w:rsidRPr="006A06E6" w:rsidRDefault="005E6A57" w:rsidP="00AF41BF">
      <w:pPr>
        <w:pStyle w:val="FootnoteText"/>
        <w:spacing w:after="80"/>
        <w:rPr>
          <w:rFonts w:ascii="Aptos Light" w:hAnsi="Aptos Light"/>
          <w:color w:val="7030A0"/>
          <w:sz w:val="16"/>
          <w:szCs w:val="16"/>
        </w:rPr>
      </w:pPr>
      <w:r w:rsidRPr="006A06E6">
        <w:rPr>
          <w:rStyle w:val="FootnoteReference"/>
          <w:rFonts w:ascii="Aptos Light" w:hAnsi="Aptos Light"/>
          <w:color w:val="7030A0"/>
          <w:sz w:val="16"/>
          <w:szCs w:val="16"/>
        </w:rPr>
        <w:footnoteRef/>
      </w:r>
      <w:r w:rsidRPr="006A06E6">
        <w:rPr>
          <w:rFonts w:ascii="Aptos Light" w:hAnsi="Aptos Light"/>
          <w:color w:val="7030A0"/>
          <w:sz w:val="16"/>
          <w:szCs w:val="16"/>
        </w:rPr>
        <w:t>Climate change in Australia. Accessed 24/6/2025 at: https://www.climatechangeinaustralia.gov.au/en/changing-climate/future-climate-scenarios/global-warming-levels/australian-warming/</w:t>
      </w:r>
    </w:p>
  </w:footnote>
  <w:footnote w:id="2">
    <w:p w14:paraId="5B119848" w14:textId="77777777" w:rsidR="00F422C2" w:rsidRPr="00664AEC" w:rsidRDefault="00F422C2" w:rsidP="00AF41BF">
      <w:pPr>
        <w:pStyle w:val="FootnoteText"/>
        <w:spacing w:after="80"/>
        <w:rPr>
          <w:rFonts w:ascii="Aptos Light" w:hAnsi="Aptos Light"/>
          <w:sz w:val="18"/>
          <w:szCs w:val="18"/>
        </w:rPr>
      </w:pPr>
      <w:r w:rsidRPr="006A06E6">
        <w:rPr>
          <w:rStyle w:val="FootnoteReference"/>
          <w:rFonts w:ascii="Aptos Light" w:hAnsi="Aptos Light"/>
          <w:color w:val="7030A0"/>
          <w:sz w:val="16"/>
          <w:szCs w:val="16"/>
        </w:rPr>
        <w:footnoteRef/>
      </w:r>
      <w:r w:rsidRPr="006A06E6">
        <w:rPr>
          <w:rFonts w:ascii="Aptos Light" w:hAnsi="Aptos Light"/>
          <w:color w:val="7030A0"/>
          <w:sz w:val="16"/>
          <w:szCs w:val="16"/>
        </w:rPr>
        <w:t xml:space="preserve"> Australia’s Strategy for Nature 2024-2030, Commonwealth of Australia 2024.</w:t>
      </w:r>
    </w:p>
  </w:footnote>
  <w:footnote w:id="3">
    <w:p w14:paraId="0535CFC0" w14:textId="57E1C70D" w:rsidR="00814625" w:rsidRPr="006A06E6" w:rsidRDefault="00814625" w:rsidP="00AF41BF">
      <w:pPr>
        <w:pStyle w:val="FootnoteText"/>
        <w:spacing w:after="80"/>
        <w:rPr>
          <w:rFonts w:ascii="Aptos Light" w:hAnsi="Aptos Light" w:cstheme="minorHAnsi"/>
          <w:color w:val="7030A0"/>
          <w:sz w:val="16"/>
          <w:szCs w:val="16"/>
        </w:rPr>
      </w:pPr>
      <w:r w:rsidRPr="006A06E6">
        <w:rPr>
          <w:rStyle w:val="FootnoteReference"/>
          <w:rFonts w:ascii="Aptos Light" w:hAnsi="Aptos Light" w:cstheme="minorHAnsi"/>
          <w:color w:val="7030A0"/>
          <w:sz w:val="16"/>
          <w:szCs w:val="16"/>
        </w:rPr>
        <w:footnoteRef/>
      </w:r>
      <w:r w:rsidRPr="006A06E6">
        <w:rPr>
          <w:rFonts w:ascii="Aptos Light" w:hAnsi="Aptos Light" w:cstheme="minorHAnsi"/>
          <w:color w:val="7030A0"/>
          <w:sz w:val="16"/>
          <w:szCs w:val="16"/>
        </w:rPr>
        <w:t xml:space="preserve"> Michael J. Drielsma, et al. </w:t>
      </w:r>
      <w:r w:rsidR="00ED3AFA" w:rsidRPr="006A06E6">
        <w:rPr>
          <w:rFonts w:ascii="Aptos Light" w:hAnsi="Aptos Light" w:cstheme="minorHAnsi"/>
          <w:color w:val="7030A0"/>
          <w:sz w:val="16"/>
          <w:szCs w:val="16"/>
        </w:rPr>
        <w:t>(</w:t>
      </w:r>
      <w:r w:rsidRPr="006A06E6">
        <w:rPr>
          <w:rFonts w:ascii="Aptos Light" w:hAnsi="Aptos Light" w:cstheme="minorHAnsi"/>
          <w:color w:val="7030A0"/>
          <w:sz w:val="16"/>
          <w:szCs w:val="16"/>
        </w:rPr>
        <w:t>2017</w:t>
      </w:r>
      <w:r w:rsidR="00ED3AFA" w:rsidRPr="006A06E6">
        <w:rPr>
          <w:rFonts w:ascii="Aptos Light" w:hAnsi="Aptos Light" w:cstheme="minorHAnsi"/>
          <w:color w:val="7030A0"/>
          <w:sz w:val="16"/>
          <w:szCs w:val="16"/>
        </w:rPr>
        <w:t>)</w:t>
      </w:r>
      <w:r w:rsidRPr="006A06E6">
        <w:rPr>
          <w:rFonts w:ascii="Aptos Light" w:hAnsi="Aptos Light" w:cstheme="minorHAnsi"/>
          <w:color w:val="7030A0"/>
          <w:sz w:val="16"/>
          <w:szCs w:val="16"/>
        </w:rPr>
        <w:t xml:space="preserve">. Bridging the gap between climate science and regional-scale biodiversity conservation in south-eastern Australia, </w:t>
      </w:r>
      <w:r w:rsidRPr="006A06E6">
        <w:rPr>
          <w:rFonts w:ascii="Aptos Light" w:hAnsi="Aptos Light" w:cstheme="minorHAnsi"/>
          <w:i/>
          <w:iCs/>
          <w:color w:val="7030A0"/>
          <w:sz w:val="16"/>
          <w:szCs w:val="16"/>
        </w:rPr>
        <w:t>Ecological Modelling</w:t>
      </w:r>
      <w:r w:rsidRPr="006A06E6">
        <w:rPr>
          <w:rFonts w:ascii="Aptos Light" w:hAnsi="Aptos Light" w:cstheme="minorHAnsi"/>
          <w:color w:val="7030A0"/>
          <w:sz w:val="16"/>
          <w:szCs w:val="16"/>
        </w:rPr>
        <w:t>, Volume 360, (343-362).</w:t>
      </w:r>
    </w:p>
  </w:footnote>
  <w:footnote w:id="4">
    <w:p w14:paraId="76E27D64" w14:textId="0B9E2846" w:rsidR="00C73083" w:rsidRPr="006A06E6" w:rsidRDefault="00C73083" w:rsidP="00AF41BF">
      <w:pPr>
        <w:pStyle w:val="FootnoteText"/>
        <w:spacing w:after="80"/>
        <w:rPr>
          <w:rFonts w:ascii="Aptos Light" w:hAnsi="Aptos Light" w:cstheme="minorHAnsi"/>
          <w:color w:val="7030A0"/>
          <w:sz w:val="16"/>
          <w:szCs w:val="16"/>
        </w:rPr>
      </w:pPr>
      <w:r w:rsidRPr="006A06E6">
        <w:rPr>
          <w:rStyle w:val="FootnoteReference"/>
          <w:rFonts w:ascii="Aptos Light" w:hAnsi="Aptos Light" w:cstheme="minorHAnsi"/>
          <w:color w:val="7030A0"/>
          <w:sz w:val="16"/>
          <w:szCs w:val="16"/>
        </w:rPr>
        <w:footnoteRef/>
      </w:r>
      <w:r w:rsidRPr="006A06E6">
        <w:rPr>
          <w:rFonts w:ascii="Aptos Light" w:hAnsi="Aptos Light" w:cstheme="minorHAnsi"/>
          <w:color w:val="7030A0"/>
          <w:sz w:val="16"/>
          <w:szCs w:val="16"/>
        </w:rPr>
        <w:t xml:space="preserve"> Schuurman et al. (2021) Navigating Ecological Transformation: Resist–Accept–Direct as a Path to a New Resource Management Paradigm.</w:t>
      </w:r>
    </w:p>
  </w:footnote>
  <w:footnote w:id="5">
    <w:p w14:paraId="2CD701D7" w14:textId="4D7BC425" w:rsidR="00C73083" w:rsidRPr="006A06E6" w:rsidRDefault="00C73083" w:rsidP="00AF41BF">
      <w:pPr>
        <w:pStyle w:val="FootnoteText"/>
        <w:spacing w:after="80"/>
        <w:rPr>
          <w:rFonts w:ascii="Aptos Light" w:hAnsi="Aptos Light" w:cstheme="minorHAnsi"/>
          <w:color w:val="7030A0"/>
          <w:sz w:val="16"/>
          <w:szCs w:val="16"/>
        </w:rPr>
      </w:pPr>
      <w:r w:rsidRPr="006A06E6">
        <w:rPr>
          <w:rStyle w:val="FootnoteReference"/>
          <w:rFonts w:ascii="Aptos Light" w:hAnsi="Aptos Light" w:cstheme="minorHAnsi"/>
          <w:color w:val="7030A0"/>
          <w:sz w:val="16"/>
          <w:szCs w:val="16"/>
        </w:rPr>
        <w:footnoteRef/>
      </w:r>
      <w:r w:rsidRPr="006A06E6">
        <w:rPr>
          <w:rFonts w:ascii="Aptos Light" w:hAnsi="Aptos Light" w:cstheme="minorHAnsi"/>
          <w:color w:val="7030A0"/>
          <w:sz w:val="16"/>
          <w:szCs w:val="16"/>
        </w:rPr>
        <w:t xml:space="preserve"> Ferrier S., Harwood T. &amp; Williams K. J. (2012) Using Generalised Dissimilarity Modelling to assess potential impacts of climate change on biodiversity composition in Australia, and on the representativeness of the National Reserve System. CSIRO Climate Adaptation 62 Flagship Working Paper No. 13E. </w:t>
      </w:r>
      <w:r w:rsidRPr="006A06E6">
        <w:rPr>
          <w:rFonts w:ascii="Aptos Light" w:hAnsi="Aptos Light" w:cstheme="minorHAnsi"/>
          <w:color w:val="7030A0"/>
          <w:sz w:val="16"/>
          <w:szCs w:val="16"/>
          <w:u w:val="single"/>
        </w:rPr>
        <w:t>http://www.csiro.au/en/Organisation-Structure/Flagships/Climate-Adaptation-Flagship/CAF-working-papers.aspx</w:t>
      </w:r>
    </w:p>
  </w:footnote>
  <w:footnote w:id="6">
    <w:p w14:paraId="4F05EC1F" w14:textId="49E462A6" w:rsidR="0029288E" w:rsidRPr="00664AEC" w:rsidRDefault="0029288E" w:rsidP="00AF41BF">
      <w:pPr>
        <w:pStyle w:val="FootnoteText"/>
        <w:spacing w:after="80"/>
        <w:rPr>
          <w:rFonts w:ascii="Aptos Light" w:hAnsi="Aptos Light"/>
          <w:sz w:val="18"/>
          <w:szCs w:val="18"/>
        </w:rPr>
      </w:pPr>
      <w:r w:rsidRPr="006A06E6">
        <w:rPr>
          <w:rStyle w:val="FootnoteReference"/>
          <w:rFonts w:ascii="Aptos Light" w:hAnsi="Aptos Light"/>
          <w:color w:val="7030A0"/>
          <w:sz w:val="16"/>
          <w:szCs w:val="16"/>
        </w:rPr>
        <w:footnoteRef/>
      </w:r>
      <w:r w:rsidRPr="006A06E6">
        <w:rPr>
          <w:rFonts w:ascii="Aptos Light" w:hAnsi="Aptos Light"/>
          <w:color w:val="7030A0"/>
          <w:sz w:val="16"/>
          <w:szCs w:val="16"/>
        </w:rPr>
        <w:t xml:space="preserve"> </w:t>
      </w:r>
      <w:r w:rsidRPr="006A06E6">
        <w:rPr>
          <w:rFonts w:ascii="Aptos Light" w:hAnsi="Aptos Light" w:cstheme="minorHAnsi"/>
          <w:color w:val="7030A0"/>
          <w:sz w:val="16"/>
          <w:szCs w:val="16"/>
        </w:rPr>
        <w:t>Hilbert D. W. &amp; Fletcher C. S. (2012) Using artificial neural networks to assess the impacts of future climate change on ecoregions and major vegetation groups in Australia. CSIRO Climate Adaptation Flagship Working Paper No. 13H.</w:t>
      </w:r>
    </w:p>
  </w:footnote>
  <w:footnote w:id="7">
    <w:p w14:paraId="37C81FB0" w14:textId="7AEFDFD8" w:rsidR="00212D1E" w:rsidRPr="00E12B0D" w:rsidRDefault="00212D1E" w:rsidP="00E12B0D">
      <w:pPr>
        <w:pStyle w:val="FootnoteText"/>
        <w:spacing w:after="80"/>
        <w:rPr>
          <w:rFonts w:ascii="Aptos Light" w:hAnsi="Aptos Light" w:cstheme="minorHAnsi"/>
          <w:color w:val="7030A0"/>
          <w:sz w:val="16"/>
          <w:szCs w:val="16"/>
        </w:rPr>
      </w:pPr>
      <w:r w:rsidRPr="00E12B0D">
        <w:rPr>
          <w:rStyle w:val="FootnoteReference"/>
          <w:rFonts w:ascii="Aptos Light" w:hAnsi="Aptos Light" w:cstheme="minorHAnsi"/>
          <w:color w:val="7030A0"/>
          <w:sz w:val="16"/>
          <w:szCs w:val="16"/>
        </w:rPr>
        <w:footnoteRef/>
      </w:r>
      <w:r w:rsidRPr="00E12B0D">
        <w:rPr>
          <w:rFonts w:ascii="Aptos Light" w:hAnsi="Aptos Light" w:cstheme="minorHAnsi"/>
          <w:color w:val="7030A0"/>
          <w:sz w:val="16"/>
          <w:szCs w:val="16"/>
        </w:rPr>
        <w:t xml:space="preserve"> Climate Change Risk Assessment for the ACT, 2022.</w:t>
      </w:r>
    </w:p>
  </w:footnote>
  <w:footnote w:id="8">
    <w:p w14:paraId="1146BEBE" w14:textId="1365B78F" w:rsidR="00BF7A95" w:rsidRPr="00664AEC" w:rsidRDefault="00BF7A95" w:rsidP="00E12B0D">
      <w:pPr>
        <w:pStyle w:val="FootnoteText"/>
        <w:spacing w:after="80"/>
        <w:rPr>
          <w:rFonts w:ascii="Aptos Light" w:hAnsi="Aptos Light"/>
        </w:rPr>
      </w:pPr>
      <w:r w:rsidRPr="00E12B0D">
        <w:rPr>
          <w:rStyle w:val="FootnoteReference"/>
          <w:rFonts w:ascii="Aptos Light" w:hAnsi="Aptos Light" w:cstheme="minorHAnsi"/>
          <w:color w:val="7030A0"/>
          <w:sz w:val="16"/>
          <w:szCs w:val="16"/>
        </w:rPr>
        <w:footnoteRef/>
      </w:r>
      <w:r w:rsidRPr="00E12B0D">
        <w:rPr>
          <w:rFonts w:ascii="Aptos Light" w:hAnsi="Aptos Light" w:cstheme="minorHAnsi"/>
          <w:color w:val="7030A0"/>
          <w:sz w:val="16"/>
          <w:szCs w:val="16"/>
        </w:rPr>
        <w:t xml:space="preserve"> Webb, B (2011) Impacts of Climate on the Canberra Nature Park: Risks and Responses. Report for the ACT Office of the Commissioner for Sustainability and the Environment.</w:t>
      </w:r>
      <w:r w:rsidRPr="00E12B0D">
        <w:rPr>
          <w:rFonts w:ascii="Aptos Light" w:hAnsi="Aptos Light" w:cstheme="minorHAnsi"/>
          <w:color w:val="7030A0"/>
          <w:sz w:val="18"/>
          <w:szCs w:val="18"/>
        </w:rPr>
        <w:t xml:space="preserve"> </w:t>
      </w:r>
    </w:p>
  </w:footnote>
  <w:footnote w:id="9">
    <w:p w14:paraId="7F5AF004" w14:textId="176D3D7B" w:rsidR="004E2E0B" w:rsidRPr="00E12B0D" w:rsidRDefault="004E2E0B" w:rsidP="00E12B0D">
      <w:pPr>
        <w:pStyle w:val="FootnoteText"/>
        <w:spacing w:after="80"/>
        <w:rPr>
          <w:rFonts w:ascii="Aptos Light" w:hAnsi="Aptos Light"/>
          <w:sz w:val="16"/>
          <w:szCs w:val="16"/>
        </w:rPr>
      </w:pPr>
      <w:r w:rsidRPr="00E12B0D">
        <w:rPr>
          <w:rStyle w:val="FootnoteReference"/>
          <w:rFonts w:ascii="Aptos Light" w:hAnsi="Aptos Light"/>
          <w:color w:val="7030A0"/>
          <w:sz w:val="16"/>
          <w:szCs w:val="16"/>
        </w:rPr>
        <w:footnoteRef/>
      </w:r>
      <w:r w:rsidRPr="00E12B0D">
        <w:rPr>
          <w:rFonts w:ascii="Aptos Light" w:hAnsi="Aptos Light"/>
          <w:color w:val="7030A0"/>
          <w:sz w:val="16"/>
          <w:szCs w:val="16"/>
        </w:rPr>
        <w:t xml:space="preserve"> </w:t>
      </w:r>
      <w:r w:rsidRPr="00E12B0D">
        <w:rPr>
          <w:rFonts w:ascii="Aptos Light" w:hAnsi="Aptos Light" w:cstheme="minorHAnsi"/>
          <w:color w:val="7030A0"/>
          <w:sz w:val="16"/>
          <w:szCs w:val="16"/>
        </w:rPr>
        <w:t>Figure Source: Alexandra C &amp; Dunlop M (in prep), adapted from Mason, Claire; Hartog, Jason; NESP 2.7 AdaptLog Core Team (2024): Adaptation Catalogue for Conservation (AdaptLog). CSIRO. </w:t>
      </w:r>
      <w:hyperlink r:id="rId1" w:tgtFrame="_blank" w:history="1">
        <w:r w:rsidRPr="00E12B0D">
          <w:rPr>
            <w:rStyle w:val="Hyperlink"/>
            <w:rFonts w:ascii="Aptos Light" w:hAnsi="Aptos Light" w:cstheme="minorHAnsi"/>
            <w:color w:val="7030A0"/>
            <w:sz w:val="16"/>
            <w:szCs w:val="16"/>
          </w:rPr>
          <w:t>http://hdl.handle.net/102.100.100/614570?index=1</w:t>
        </w:r>
      </w:hyperlink>
    </w:p>
  </w:footnote>
  <w:footnote w:id="10">
    <w:p w14:paraId="007DF875" w14:textId="52FA8B5D" w:rsidR="00C32391" w:rsidRPr="00AD5D51" w:rsidRDefault="00C32391" w:rsidP="00AD5D51">
      <w:pPr>
        <w:spacing w:before="0" w:after="80" w:line="200" w:lineRule="exact"/>
        <w:rPr>
          <w:rFonts w:ascii="Aptos Light" w:hAnsi="Aptos Light" w:cs="Calibri"/>
          <w:sz w:val="16"/>
          <w:szCs w:val="16"/>
        </w:rPr>
      </w:pPr>
      <w:r w:rsidRPr="00AD5D51">
        <w:rPr>
          <w:rStyle w:val="FootnoteReference"/>
          <w:rFonts w:ascii="Aptos Light" w:hAnsi="Aptos Light"/>
          <w:color w:val="7030A0"/>
          <w:sz w:val="16"/>
          <w:szCs w:val="16"/>
        </w:rPr>
        <w:footnoteRef/>
      </w:r>
      <w:r w:rsidRPr="00AD5D51">
        <w:rPr>
          <w:rFonts w:ascii="Aptos Light" w:hAnsi="Aptos Light"/>
          <w:color w:val="7030A0"/>
          <w:sz w:val="16"/>
          <w:szCs w:val="16"/>
        </w:rPr>
        <w:t xml:space="preserve"> </w:t>
      </w:r>
      <w:hyperlink r:id="rId2" w:history="1">
        <w:r w:rsidRPr="00AD5D51">
          <w:rPr>
            <w:rStyle w:val="Hyperlink"/>
            <w:rFonts w:ascii="Aptos Light" w:hAnsi="Aptos Light" w:cs="Calibri"/>
            <w:color w:val="7030A0"/>
            <w:sz w:val="16"/>
            <w:szCs w:val="16"/>
            <w:u w:val="none"/>
          </w:rPr>
          <w:t xml:space="preserve">Fitzsimons, J. A., Hazin, C., &amp; Smith, J. L. (2025). Common misconceptions of ‘other effective area-based conservation measures’ (OECMs) and implications for global conservation targets. </w:t>
        </w:r>
        <w:r w:rsidRPr="00AD5D51">
          <w:rPr>
            <w:rStyle w:val="Hyperlink"/>
            <w:rFonts w:ascii="Aptos Light" w:hAnsi="Aptos Light" w:cs="Calibri"/>
            <w:i/>
            <w:iCs/>
            <w:color w:val="7030A0"/>
            <w:sz w:val="16"/>
            <w:szCs w:val="16"/>
            <w:u w:val="none"/>
          </w:rPr>
          <w:t>Biodiversity</w:t>
        </w:r>
        <w:r w:rsidRPr="00AD5D51">
          <w:rPr>
            <w:rStyle w:val="Hyperlink"/>
            <w:rFonts w:ascii="Aptos Light" w:hAnsi="Aptos Light" w:cs="Calibri"/>
            <w:color w:val="7030A0"/>
            <w:sz w:val="16"/>
            <w:szCs w:val="16"/>
            <w:u w:val="none"/>
          </w:rPr>
          <w:t xml:space="preserve">, </w:t>
        </w:r>
        <w:r w:rsidRPr="00AD5D51">
          <w:rPr>
            <w:rStyle w:val="Hyperlink"/>
            <w:rFonts w:ascii="Aptos Light" w:hAnsi="Aptos Light" w:cs="Calibri"/>
            <w:i/>
            <w:iCs/>
            <w:color w:val="7030A0"/>
            <w:sz w:val="16"/>
            <w:szCs w:val="16"/>
            <w:u w:val="none"/>
          </w:rPr>
          <w:t>4</w:t>
        </w:r>
        <w:r w:rsidRPr="00AD5D51">
          <w:rPr>
            <w:rStyle w:val="Hyperlink"/>
            <w:rFonts w:ascii="Aptos Light" w:hAnsi="Aptos Light" w:cs="Calibri"/>
            <w:color w:val="7030A0"/>
            <w:sz w:val="16"/>
            <w:szCs w:val="16"/>
            <w:u w:val="none"/>
          </w:rPr>
          <w:t>(1), 8.</w:t>
        </w:r>
      </w:hyperlink>
      <w:r w:rsidRPr="00AD5D51">
        <w:rPr>
          <w:rFonts w:ascii="Aptos Light" w:hAnsi="Aptos Light" w:cs="Calibri"/>
          <w:color w:val="7030A0"/>
          <w:sz w:val="16"/>
          <w:szCs w:val="16"/>
        </w:rPr>
        <w:t xml:space="preserve"> </w:t>
      </w:r>
    </w:p>
  </w:footnote>
  <w:footnote w:id="11">
    <w:p w14:paraId="5D8DAEBE" w14:textId="77777777" w:rsidR="00C32391" w:rsidRPr="00AD5D51" w:rsidRDefault="00C32391" w:rsidP="00AD5D51">
      <w:pPr>
        <w:pStyle w:val="Bibliography"/>
        <w:spacing w:before="0" w:after="80"/>
        <w:rPr>
          <w:rFonts w:ascii="Aptos Light" w:hAnsi="Aptos Light"/>
          <w:sz w:val="16"/>
          <w:szCs w:val="16"/>
        </w:rPr>
      </w:pPr>
      <w:r w:rsidRPr="00AD5D51">
        <w:rPr>
          <w:rStyle w:val="FootnoteReference"/>
          <w:rFonts w:ascii="Aptos Light" w:hAnsi="Aptos Light"/>
          <w:color w:val="7030A0"/>
          <w:sz w:val="16"/>
          <w:szCs w:val="16"/>
        </w:rPr>
        <w:footnoteRef/>
      </w:r>
      <w:r w:rsidRPr="00AD5D51">
        <w:rPr>
          <w:rFonts w:ascii="Aptos Light" w:hAnsi="Aptos Light"/>
          <w:color w:val="7030A0"/>
          <w:sz w:val="16"/>
          <w:szCs w:val="16"/>
        </w:rPr>
        <w:t xml:space="preserve"> </w:t>
      </w:r>
      <w:hyperlink r:id="rId3" w:history="1">
        <w:r w:rsidRPr="00AD5D51">
          <w:rPr>
            <w:rStyle w:val="Hyperlink"/>
            <w:rFonts w:ascii="Aptos Light" w:hAnsi="Aptos Light"/>
            <w:color w:val="7030A0"/>
            <w:sz w:val="16"/>
            <w:szCs w:val="16"/>
            <w:u w:val="none"/>
          </w:rPr>
          <w:t xml:space="preserve">Kirk, H. </w:t>
        </w:r>
        <w:r w:rsidRPr="00AD5D51">
          <w:rPr>
            <w:rStyle w:val="Hyperlink"/>
            <w:rFonts w:ascii="Aptos Light" w:hAnsi="Aptos Light"/>
            <w:i/>
            <w:iCs/>
            <w:color w:val="7030A0"/>
            <w:sz w:val="16"/>
            <w:szCs w:val="16"/>
            <w:u w:val="none"/>
          </w:rPr>
          <w:t>et al.</w:t>
        </w:r>
        <w:r w:rsidRPr="00AD5D51">
          <w:rPr>
            <w:rStyle w:val="Hyperlink"/>
            <w:rFonts w:ascii="Aptos Light" w:hAnsi="Aptos Light"/>
            <w:color w:val="7030A0"/>
            <w:sz w:val="16"/>
            <w:szCs w:val="16"/>
            <w:u w:val="none"/>
          </w:rPr>
          <w:t xml:space="preserve"> (2023) ‘Ecological connectivity as a planning tool for the conservation of wildlife in cities’, </w:t>
        </w:r>
        <w:r w:rsidRPr="00AD5D51">
          <w:rPr>
            <w:rStyle w:val="Hyperlink"/>
            <w:rFonts w:ascii="Aptos Light" w:hAnsi="Aptos Light"/>
            <w:i/>
            <w:iCs/>
            <w:color w:val="7030A0"/>
            <w:sz w:val="16"/>
            <w:szCs w:val="16"/>
            <w:u w:val="none"/>
          </w:rPr>
          <w:t>Methods</w:t>
        </w:r>
        <w:r w:rsidRPr="00AD5D51">
          <w:rPr>
            <w:rStyle w:val="Hyperlink"/>
            <w:rFonts w:ascii="Aptos Light" w:hAnsi="Aptos Light"/>
            <w:color w:val="7030A0"/>
            <w:sz w:val="16"/>
            <w:szCs w:val="16"/>
            <w:u w:val="none"/>
          </w:rPr>
          <w:t>, 10.</w:t>
        </w:r>
      </w:hyperlink>
    </w:p>
  </w:footnote>
  <w:footnote w:id="12">
    <w:p w14:paraId="3FBBA5BB" w14:textId="4EC11339" w:rsidR="00C32391" w:rsidRPr="00390543" w:rsidRDefault="00C32391" w:rsidP="00390543">
      <w:pPr>
        <w:pStyle w:val="BodyText1"/>
        <w:spacing w:before="0" w:after="80" w:line="240" w:lineRule="auto"/>
        <w:rPr>
          <w:rFonts w:ascii="Aptos Light" w:hAnsi="Aptos Light" w:cstheme="minorHAnsi"/>
          <w:sz w:val="16"/>
          <w:szCs w:val="16"/>
        </w:rPr>
      </w:pPr>
      <w:r w:rsidRPr="00390543">
        <w:rPr>
          <w:rStyle w:val="FootnoteReference"/>
          <w:rFonts w:ascii="Aptos Light" w:hAnsi="Aptos Light"/>
          <w:color w:val="7030A0"/>
          <w:sz w:val="16"/>
          <w:szCs w:val="16"/>
        </w:rPr>
        <w:footnoteRef/>
      </w:r>
      <w:r w:rsidRPr="00390543">
        <w:rPr>
          <w:rFonts w:ascii="Aptos Light" w:hAnsi="Aptos Light"/>
          <w:color w:val="7030A0"/>
          <w:sz w:val="16"/>
          <w:szCs w:val="16"/>
        </w:rPr>
        <w:t xml:space="preserve"> </w:t>
      </w:r>
      <w:hyperlink r:id="rId4" w:history="1">
        <w:r w:rsidRPr="00390543">
          <w:rPr>
            <w:rStyle w:val="Hyperlink"/>
            <w:rFonts w:ascii="Aptos Light" w:hAnsi="Aptos Light"/>
            <w:color w:val="7030A0"/>
            <w:sz w:val="16"/>
            <w:szCs w:val="16"/>
            <w:u w:val="none"/>
          </w:rPr>
          <w:t>Standards Reference Group SERA (2021) National Standards for the Practice of Ecological</w:t>
        </w:r>
        <w:r w:rsidR="004C075D" w:rsidRPr="00390543">
          <w:rPr>
            <w:rStyle w:val="Hyperlink"/>
            <w:rFonts w:ascii="Aptos Light" w:hAnsi="Aptos Light"/>
            <w:color w:val="7030A0"/>
            <w:sz w:val="16"/>
            <w:szCs w:val="16"/>
            <w:u w:val="none"/>
          </w:rPr>
          <w:t xml:space="preserve"> </w:t>
        </w:r>
        <w:r w:rsidRPr="00390543">
          <w:rPr>
            <w:rStyle w:val="Hyperlink"/>
            <w:rFonts w:ascii="Aptos Light" w:hAnsi="Aptos Light"/>
            <w:color w:val="7030A0"/>
            <w:sz w:val="16"/>
            <w:szCs w:val="16"/>
            <w:u w:val="none"/>
          </w:rPr>
          <w:t>Restoration in Australia. Edition 2.2. Society for Ecological Restoration Australasia</w:t>
        </w:r>
      </w:hyperlink>
      <w:r w:rsidRPr="00390543">
        <w:rPr>
          <w:rFonts w:ascii="Aptos Light" w:hAnsi="Aptos Light"/>
          <w:color w:val="7030A0"/>
          <w:sz w:val="16"/>
          <w:szCs w:val="16"/>
        </w:rPr>
        <w:t xml:space="preserve">. </w:t>
      </w:r>
    </w:p>
  </w:footnote>
  <w:footnote w:id="13">
    <w:p w14:paraId="36CD5E6A" w14:textId="5A6BD445" w:rsidR="00C32391" w:rsidRPr="00E27C17" w:rsidRDefault="00C32391" w:rsidP="004C075D">
      <w:pPr>
        <w:spacing w:line="240" w:lineRule="auto"/>
        <w:rPr>
          <w:rFonts w:ascii="Aptos Light" w:hAnsi="Aptos Light"/>
          <w:sz w:val="16"/>
          <w:szCs w:val="16"/>
        </w:rPr>
      </w:pPr>
      <w:r w:rsidRPr="00E27C17">
        <w:rPr>
          <w:rStyle w:val="FootnoteReference"/>
          <w:rFonts w:ascii="Aptos Light" w:hAnsi="Aptos Light"/>
          <w:color w:val="7030A0"/>
          <w:sz w:val="16"/>
          <w:szCs w:val="16"/>
        </w:rPr>
        <w:footnoteRef/>
      </w:r>
      <w:r w:rsidRPr="00E27C17">
        <w:rPr>
          <w:rFonts w:ascii="Aptos Light" w:hAnsi="Aptos Light"/>
          <w:color w:val="7030A0"/>
          <w:sz w:val="16"/>
          <w:szCs w:val="16"/>
        </w:rPr>
        <w:t xml:space="preserve"> </w:t>
      </w:r>
      <w:hyperlink r:id="rId5" w:history="1">
        <w:r w:rsidRPr="00E27C17">
          <w:rPr>
            <w:rStyle w:val="Hyperlink"/>
            <w:rFonts w:ascii="Aptos Light" w:hAnsi="Aptos Light"/>
            <w:color w:val="7030A0"/>
            <w:sz w:val="16"/>
            <w:szCs w:val="16"/>
            <w:u w:val="none"/>
          </w:rPr>
          <w:t>Gann, G.D., McDonald, T., Walder, B., Aronson, J., Nelson, C.R., Jonson, J., Hallett, J.G., Eisenberg, C., Guariguata, M.R., Liu, J. and Hua, F. (2019). International principles and standards for the practice of ecological restoration. </w:t>
        </w:r>
        <w:r w:rsidRPr="00E27C17">
          <w:rPr>
            <w:rStyle w:val="Hyperlink"/>
            <w:rFonts w:ascii="Aptos Light" w:hAnsi="Aptos Light"/>
            <w:i/>
            <w:iCs/>
            <w:color w:val="7030A0"/>
            <w:sz w:val="16"/>
            <w:szCs w:val="16"/>
            <w:u w:val="none"/>
          </w:rPr>
          <w:t>Restoration Ecology. 27 (S1): S1-S46</w:t>
        </w:r>
        <w:r w:rsidRPr="00E27C17">
          <w:rPr>
            <w:rStyle w:val="Hyperlink"/>
            <w:rFonts w:ascii="Aptos Light" w:hAnsi="Aptos Light"/>
            <w:color w:val="7030A0"/>
            <w:sz w:val="16"/>
            <w:szCs w:val="16"/>
            <w:u w:val="none"/>
          </w:rPr>
          <w:t>, </w:t>
        </w:r>
        <w:r w:rsidRPr="00E27C17">
          <w:rPr>
            <w:rStyle w:val="Hyperlink"/>
            <w:rFonts w:ascii="Aptos Light" w:hAnsi="Aptos Light"/>
            <w:i/>
            <w:iCs/>
            <w:color w:val="7030A0"/>
            <w:sz w:val="16"/>
            <w:szCs w:val="16"/>
            <w:u w:val="none"/>
          </w:rPr>
          <w:t>27</w:t>
        </w:r>
        <w:r w:rsidRPr="00E27C17">
          <w:rPr>
            <w:rStyle w:val="Hyperlink"/>
            <w:rFonts w:ascii="Aptos Light" w:hAnsi="Aptos Light"/>
            <w:color w:val="7030A0"/>
            <w:sz w:val="16"/>
            <w:szCs w:val="16"/>
            <w:u w:val="none"/>
          </w:rPr>
          <w:t>(S1), pp.S1-S46.</w:t>
        </w:r>
      </w:hyperlink>
    </w:p>
  </w:footnote>
  <w:footnote w:id="14">
    <w:p w14:paraId="7FABE08C" w14:textId="17125B0C" w:rsidR="00C32391" w:rsidRPr="00772F64" w:rsidRDefault="00C32391" w:rsidP="00C32391">
      <w:pPr>
        <w:pStyle w:val="FootnoteText"/>
        <w:rPr>
          <w:rFonts w:ascii="Aptos Light" w:hAnsi="Aptos Light"/>
        </w:rPr>
      </w:pPr>
      <w:r w:rsidRPr="000F13DB">
        <w:rPr>
          <w:rStyle w:val="FootnoteReference"/>
          <w:rFonts w:ascii="Aptos Light" w:hAnsi="Aptos Light"/>
          <w:color w:val="7030A0"/>
          <w:sz w:val="18"/>
          <w:szCs w:val="18"/>
        </w:rPr>
        <w:footnoteRef/>
      </w:r>
      <w:r w:rsidRPr="000F13DB">
        <w:rPr>
          <w:rFonts w:ascii="Aptos Light" w:hAnsi="Aptos Light"/>
          <w:color w:val="7030A0"/>
          <w:sz w:val="18"/>
          <w:szCs w:val="18"/>
        </w:rPr>
        <w:t xml:space="preserve"> </w:t>
      </w:r>
      <w:hyperlink r:id="rId6" w:anchor=":~:text=This%20checklist%20has%20been%20developed%20to%20guide%20the,for%20the%20Practice%20of%20Ecological%20Restoration%20in%20Australia.docx" w:history="1">
        <w:r w:rsidRPr="000F13DB">
          <w:rPr>
            <w:rStyle w:val="Hyperlink"/>
            <w:rFonts w:ascii="Aptos Light" w:hAnsi="Aptos Light"/>
            <w:color w:val="7030A0"/>
            <w:sz w:val="18"/>
            <w:szCs w:val="18"/>
            <w:u w:val="none"/>
          </w:rPr>
          <w:t>AABR Restoration Planning Checklist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E953" w14:textId="1C7B2FBD" w:rsidR="00D938B4" w:rsidRDefault="00D938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5435" w14:textId="3CE31970" w:rsidR="00882F9D" w:rsidRDefault="00882F9D">
    <w:pPr>
      <w:pStyle w:val="Header"/>
    </w:pPr>
    <w:r>
      <w:rPr>
        <w:noProof/>
      </w:rPr>
      <w:drawing>
        <wp:anchor distT="0" distB="0" distL="114300" distR="114300" simplePos="0" relativeHeight="251657728" behindDoc="1" locked="0" layoutInCell="1" allowOverlap="1" wp14:anchorId="0DE66E35" wp14:editId="0941F9EA">
          <wp:simplePos x="0" y="0"/>
          <wp:positionH relativeFrom="column">
            <wp:posOffset>-368398</wp:posOffset>
          </wp:positionH>
          <wp:positionV relativeFrom="page">
            <wp:posOffset>365760</wp:posOffset>
          </wp:positionV>
          <wp:extent cx="6885305" cy="10690225"/>
          <wp:effectExtent l="0" t="0" r="0" b="0"/>
          <wp:wrapNone/>
          <wp:docPr id="365640786" name="Picture 3656407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0038" w14:textId="61873EA5" w:rsidR="00882F9D" w:rsidRDefault="00882F9D">
    <w:pPr>
      <w:pStyle w:val="Header"/>
    </w:pPr>
    <w:r>
      <w:rPr>
        <w:noProof/>
      </w:rPr>
      <w:drawing>
        <wp:anchor distT="0" distB="0" distL="114300" distR="114300" simplePos="0" relativeHeight="251656704" behindDoc="1" locked="0" layoutInCell="1" allowOverlap="1" wp14:anchorId="3D6E9CFC" wp14:editId="17EA0EAE">
          <wp:simplePos x="0" y="0"/>
          <wp:positionH relativeFrom="column">
            <wp:posOffset>-368710</wp:posOffset>
          </wp:positionH>
          <wp:positionV relativeFrom="paragraph">
            <wp:posOffset>0</wp:posOffset>
          </wp:positionV>
          <wp:extent cx="6885305" cy="10690225"/>
          <wp:effectExtent l="0" t="0" r="0" b="0"/>
          <wp:wrapNone/>
          <wp:docPr id="350303425" name="Picture 3503034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625A4" w14:textId="76E8C7EA" w:rsidR="00390543" w:rsidRDefault="003905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2354C" w14:textId="5B4A522B" w:rsidR="00A26B22" w:rsidRDefault="00B63930">
    <w:pPr>
      <w:pStyle w:val="Header"/>
    </w:pPr>
    <w:r>
      <w:rPr>
        <w:noProof/>
      </w:rPr>
      <w:drawing>
        <wp:anchor distT="0" distB="0" distL="114300" distR="114300" simplePos="0" relativeHeight="251645440" behindDoc="1" locked="0" layoutInCell="1" allowOverlap="1" wp14:anchorId="7A4C4F6F" wp14:editId="72F70AC3">
          <wp:simplePos x="0" y="0"/>
          <wp:positionH relativeFrom="column">
            <wp:posOffset>-368398</wp:posOffset>
          </wp:positionH>
          <wp:positionV relativeFrom="page">
            <wp:posOffset>365760</wp:posOffset>
          </wp:positionV>
          <wp:extent cx="6885305" cy="10690225"/>
          <wp:effectExtent l="0" t="0" r="0" b="0"/>
          <wp:wrapNone/>
          <wp:docPr id="1823944918" name="Picture 18239449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EE2F" w14:textId="6F53A4DE" w:rsidR="00937A95" w:rsidRDefault="00937A95">
    <w:pPr>
      <w:pStyle w:val="Header"/>
    </w:pPr>
    <w:r>
      <w:rPr>
        <w:noProof/>
      </w:rPr>
      <w:drawing>
        <wp:anchor distT="0" distB="0" distL="114300" distR="114300" simplePos="0" relativeHeight="251644416" behindDoc="1" locked="0" layoutInCell="1" allowOverlap="1" wp14:anchorId="25CE12C6" wp14:editId="3FF9F349">
          <wp:simplePos x="0" y="0"/>
          <wp:positionH relativeFrom="column">
            <wp:posOffset>-368710</wp:posOffset>
          </wp:positionH>
          <wp:positionV relativeFrom="paragraph">
            <wp:posOffset>0</wp:posOffset>
          </wp:positionV>
          <wp:extent cx="6885305" cy="10690225"/>
          <wp:effectExtent l="0" t="0" r="0" b="0"/>
          <wp:wrapNone/>
          <wp:docPr id="1777289865" name="Picture 17772898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91939" w14:textId="0ABC43CC" w:rsidR="009A3CEA" w:rsidRDefault="009A3C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8681" w14:textId="7381A75F" w:rsidR="009A3CEA" w:rsidRDefault="009A3CEA" w:rsidP="002E0BC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E165" w14:textId="4D3F26B1" w:rsidR="009A3CEA" w:rsidRDefault="009A3CE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CB8B" w14:textId="00B8CD0F" w:rsidR="009A3CEA" w:rsidRDefault="009A3CE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67C8" w14:textId="4C9F5778" w:rsidR="009A3CEA" w:rsidRDefault="009A3CE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9650A" w14:textId="4FFEE58A" w:rsidR="009A3CEA" w:rsidRDefault="009A3CE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BE9B" w14:textId="3F6A6245" w:rsidR="00C32391" w:rsidRDefault="00C3239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BA51" w14:textId="6F48C416" w:rsidR="00C32391" w:rsidRDefault="00DF2FFD" w:rsidP="00D23B87">
    <w:pPr>
      <w:pStyle w:val="Header"/>
      <w:jc w:val="center"/>
    </w:pPr>
    <w:r>
      <w:rPr>
        <w:noProof/>
      </w:rPr>
      <w:drawing>
        <wp:anchor distT="0" distB="0" distL="114300" distR="114300" simplePos="0" relativeHeight="251646464" behindDoc="1" locked="0" layoutInCell="1" allowOverlap="1" wp14:anchorId="3536B728" wp14:editId="0A64D37A">
          <wp:simplePos x="0" y="0"/>
          <wp:positionH relativeFrom="margin">
            <wp:align>center</wp:align>
          </wp:positionH>
          <wp:positionV relativeFrom="paragraph">
            <wp:posOffset>-133350</wp:posOffset>
          </wp:positionV>
          <wp:extent cx="6885305" cy="10690225"/>
          <wp:effectExtent l="0" t="0" r="0" b="0"/>
          <wp:wrapNone/>
          <wp:docPr id="352825835" name="Picture 3528258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5F089" w14:textId="17EB7814" w:rsidR="00C32391" w:rsidRDefault="00D83F34">
    <w:pPr>
      <w:pStyle w:val="Header"/>
    </w:pPr>
    <w:r>
      <w:rPr>
        <w:noProof/>
      </w:rPr>
      <w:drawing>
        <wp:anchor distT="0" distB="0" distL="114300" distR="114300" simplePos="0" relativeHeight="251678208" behindDoc="1" locked="0" layoutInCell="1" allowOverlap="1" wp14:anchorId="7EBA902F" wp14:editId="037B1363">
          <wp:simplePos x="0" y="0"/>
          <wp:positionH relativeFrom="column">
            <wp:posOffset>-380588</wp:posOffset>
          </wp:positionH>
          <wp:positionV relativeFrom="paragraph">
            <wp:posOffset>-64255</wp:posOffset>
          </wp:positionV>
          <wp:extent cx="6885305" cy="10690225"/>
          <wp:effectExtent l="0" t="0" r="0" b="0"/>
          <wp:wrapNone/>
          <wp:docPr id="869681327" name="Picture 8696813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21F0" w14:textId="2BD9810E" w:rsidR="00C32391" w:rsidRDefault="00C3239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081C" w14:textId="5238CF8D" w:rsidR="00C32391" w:rsidRPr="00AD5D51" w:rsidRDefault="00C32391" w:rsidP="00AD5D5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5C120" w14:textId="559763B9" w:rsidR="00C32391" w:rsidRDefault="00C3239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0C87" w14:textId="7164B580" w:rsidR="00C32391" w:rsidRDefault="00C3239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A1F0" w14:textId="3F93E237" w:rsidR="00C32391" w:rsidRDefault="00C32391" w:rsidP="00F8429E">
    <w:pPr>
      <w:pStyle w:val="Header"/>
      <w:jc w:val="cent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6B2C" w14:textId="687F296A" w:rsidR="00C32391" w:rsidRDefault="00C3239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8B2A" w14:textId="4AC010C1" w:rsidR="00390543" w:rsidRDefault="0039054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AE9A" w14:textId="454F8F82" w:rsidR="00DF2FFD" w:rsidRDefault="000B773D" w:rsidP="00F8429E">
    <w:pPr>
      <w:pStyle w:val="Header"/>
      <w:jc w:val="center"/>
    </w:pPr>
    <w:r>
      <w:rPr>
        <w:noProof/>
      </w:rPr>
      <w:drawing>
        <wp:anchor distT="0" distB="0" distL="114300" distR="114300" simplePos="0" relativeHeight="251648512" behindDoc="1" locked="0" layoutInCell="1" allowOverlap="1" wp14:anchorId="19E961DD" wp14:editId="172EA04C">
          <wp:simplePos x="0" y="0"/>
          <wp:positionH relativeFrom="margin">
            <wp:align>center</wp:align>
          </wp:positionH>
          <wp:positionV relativeFrom="paragraph">
            <wp:posOffset>152400</wp:posOffset>
          </wp:positionV>
          <wp:extent cx="6885305" cy="10690225"/>
          <wp:effectExtent l="0" t="0" r="0" b="0"/>
          <wp:wrapNone/>
          <wp:docPr id="1059442824" name="Picture 10594428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7488" behindDoc="1" locked="0" layoutInCell="0" allowOverlap="1" wp14:anchorId="701EB6E0" wp14:editId="5911B3E1">
              <wp:simplePos x="0" y="0"/>
              <wp:positionH relativeFrom="margin">
                <wp:align>center</wp:align>
              </wp:positionH>
              <wp:positionV relativeFrom="margin">
                <wp:align>center</wp:align>
              </wp:positionV>
              <wp:extent cx="5393690" cy="3235960"/>
              <wp:effectExtent l="0" t="1181100" r="0" b="678815"/>
              <wp:wrapNone/>
              <wp:docPr id="19808086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393690" cy="32359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03B385" w14:textId="77777777" w:rsidR="000B773D" w:rsidRDefault="000B773D" w:rsidP="000B773D">
                          <w:pPr>
                            <w:jc w:val="center"/>
                            <w:rPr>
                              <w:rFonts w:eastAsia="Calibri" w:cs="Calibri"/>
                              <w:color w:val="C0C0C0"/>
                              <w:sz w:val="2"/>
                              <w:szCs w:val="2"/>
                              <w14:textFill>
                                <w14:solidFill>
                                  <w14:srgbClr w14:val="C0C0C0">
                                    <w14:alpha w14:val="50000"/>
                                  </w14:srgbClr>
                                </w14:solidFill>
                              </w14:textFill>
                            </w:rPr>
                          </w:pPr>
                          <w:r>
                            <w:rPr>
                              <w:rFonts w:eastAsia="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1EB6E0" id="_x0000_t202" coordsize="21600,21600" o:spt="202" path="m,l,21600r21600,l21600,xe">
              <v:stroke joinstyle="miter"/>
              <v:path gradientshapeok="t" o:connecttype="rect"/>
            </v:shapetype>
            <v:shape id="Text Box 6" o:spid="_x0000_s1037" type="#_x0000_t202" style="position:absolute;left:0;text-align:left;margin-left:0;margin-top:0;width:424.7pt;height:254.8pt;rotation:-45;z-index:-2516689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" o:allowincell="f" filled="f" stroked="f">
              <v:stroke joinstyle="round"/>
              <o:lock v:ext="edit" shapetype="t"/>
              <v:textbox style="mso-fit-shape-to-text:t">
                <w:txbxContent>
                  <w:p w14:paraId="5D03B385" w14:textId="77777777" w:rsidR="000B773D" w:rsidRDefault="000B773D" w:rsidP="000B773D">
                    <w:pPr>
                      <w:jc w:val="center"/>
                      <w:rPr>
                        <w:rFonts w:eastAsia="Calibri" w:cs="Calibri"/>
                        <w:color w:val="C0C0C0"/>
                        <w:sz w:val="2"/>
                        <w:szCs w:val="2"/>
                        <w14:textFill>
                          <w14:solidFill>
                            <w14:srgbClr w14:val="C0C0C0">
                              <w14:alpha w14:val="50000"/>
                            </w14:srgbClr>
                          </w14:solidFill>
                        </w14:textFill>
                      </w:rPr>
                    </w:pPr>
                    <w:r>
                      <w:rPr>
                        <w:rFonts w:eastAsia="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6FB7" w14:textId="275A356B" w:rsidR="00390543" w:rsidRDefault="0039054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F3A3" w14:textId="1C6ADADB" w:rsidR="00390543" w:rsidRDefault="0039054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F204" w14:textId="4A5AD7ED" w:rsidR="000B773D" w:rsidRDefault="000B773D" w:rsidP="00F8429E">
    <w:pPr>
      <w:pStyle w:val="Header"/>
      <w:jc w:val="center"/>
    </w:pPr>
    <w:r w:rsidRPr="00C32391">
      <w:rPr>
        <w:noProof/>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756A5" w14:textId="18414E70" w:rsidR="00390543" w:rsidRDefault="0039054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95AC" w14:textId="07A67DF2" w:rsidR="00390543" w:rsidRDefault="0039054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C2C3" w14:textId="193A5FCB" w:rsidR="0026620E" w:rsidRDefault="0026620E">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86F9" w14:textId="1A1A8D2C" w:rsidR="00390543" w:rsidRDefault="00390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E9E"/>
    <w:multiLevelType w:val="multilevel"/>
    <w:tmpl w:val="402E7EF2"/>
    <w:numStyleLink w:val="AppendixNumbers"/>
  </w:abstractNum>
  <w:abstractNum w:abstractNumId="1" w15:restartNumberingAfterBreak="0">
    <w:nsid w:val="0269182E"/>
    <w:multiLevelType w:val="multilevel"/>
    <w:tmpl w:val="C3B0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48683A"/>
    <w:multiLevelType w:val="multilevel"/>
    <w:tmpl w:val="AA36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357EA7"/>
    <w:multiLevelType w:val="hybridMultilevel"/>
    <w:tmpl w:val="66183656"/>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D5623B"/>
    <w:multiLevelType w:val="hybridMultilevel"/>
    <w:tmpl w:val="06DC63C6"/>
    <w:lvl w:ilvl="0" w:tplc="44D2B11A">
      <w:start w:val="1"/>
      <w:numFmt w:val="upperLetter"/>
      <w:lvlText w:val="Supp. %1"/>
      <w:lvlJc w:val="left"/>
      <w:pPr>
        <w:ind w:left="1854" w:hanging="360"/>
      </w:pPr>
      <w:rPr>
        <w:rFonts w:hint="default"/>
        <w:b/>
        <w:bCs w:val="0"/>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 w15:restartNumberingAfterBreak="0">
    <w:nsid w:val="0F5F549B"/>
    <w:multiLevelType w:val="hybridMultilevel"/>
    <w:tmpl w:val="F078C68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08D2490"/>
    <w:multiLevelType w:val="hybridMultilevel"/>
    <w:tmpl w:val="E63E6C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BD74E7"/>
    <w:multiLevelType w:val="hybridMultilevel"/>
    <w:tmpl w:val="4964F75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C029EE"/>
    <w:multiLevelType w:val="hybridMultilevel"/>
    <w:tmpl w:val="A5204BCA"/>
    <w:lvl w:ilvl="0" w:tplc="25C09FD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7A54E7A"/>
    <w:multiLevelType w:val="hybridMultilevel"/>
    <w:tmpl w:val="B246D1D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0423C1D"/>
    <w:multiLevelType w:val="hybridMultilevel"/>
    <w:tmpl w:val="BE008688"/>
    <w:lvl w:ilvl="0" w:tplc="0C09000D">
      <w:start w:val="1"/>
      <w:numFmt w:val="bullet"/>
      <w:lvlText w:val=""/>
      <w:lvlJc w:val="left"/>
      <w:pPr>
        <w:ind w:left="1077" w:hanging="360"/>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15:restartNumberingAfterBreak="0">
    <w:nsid w:val="20FC2274"/>
    <w:multiLevelType w:val="multilevel"/>
    <w:tmpl w:val="6F2EA55C"/>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271FAA"/>
    <w:multiLevelType w:val="multilevel"/>
    <w:tmpl w:val="F6E0B6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1D3898"/>
    <w:multiLevelType w:val="hybridMultilevel"/>
    <w:tmpl w:val="1E7CF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AEF4689"/>
    <w:multiLevelType w:val="hybridMultilevel"/>
    <w:tmpl w:val="55225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D22BAF"/>
    <w:multiLevelType w:val="multilevel"/>
    <w:tmpl w:val="E79E38B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0C5B46"/>
    <w:multiLevelType w:val="hybridMultilevel"/>
    <w:tmpl w:val="B1E07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150DE1"/>
    <w:multiLevelType w:val="hybridMultilevel"/>
    <w:tmpl w:val="55225906"/>
    <w:lvl w:ilvl="0" w:tplc="25C09FD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634914"/>
    <w:multiLevelType w:val="hybridMultilevel"/>
    <w:tmpl w:val="C79C4EC0"/>
    <w:lvl w:ilvl="0" w:tplc="6DA25F26">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D7149BD"/>
    <w:multiLevelType w:val="hybridMultilevel"/>
    <w:tmpl w:val="55225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6" w15:restartNumberingAfterBreak="0">
    <w:nsid w:val="42142F6E"/>
    <w:multiLevelType w:val="hybridMultilevel"/>
    <w:tmpl w:val="D3FC0A0C"/>
    <w:lvl w:ilvl="0" w:tplc="0C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 w15:restartNumberingAfterBreak="0">
    <w:nsid w:val="45964837"/>
    <w:multiLevelType w:val="hybridMultilevel"/>
    <w:tmpl w:val="47DE8606"/>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9" w15:restartNumberingAfterBreak="0">
    <w:nsid w:val="488B4AD7"/>
    <w:multiLevelType w:val="multilevel"/>
    <w:tmpl w:val="AE90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0517343"/>
    <w:multiLevelType w:val="multilevel"/>
    <w:tmpl w:val="131EEC6C"/>
    <w:numStyleLink w:val="TableNumbers"/>
  </w:abstractNum>
  <w:abstractNum w:abstractNumId="32" w15:restartNumberingAfterBreak="0">
    <w:nsid w:val="50E12008"/>
    <w:multiLevelType w:val="multilevel"/>
    <w:tmpl w:val="57D26A18"/>
    <w:numStyleLink w:val="KCBullets"/>
  </w:abstractNum>
  <w:abstractNum w:abstractNumId="33"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563048B"/>
    <w:multiLevelType w:val="multilevel"/>
    <w:tmpl w:val="C284D0B0"/>
    <w:numStyleLink w:val="FigureNumbers"/>
  </w:abstractNum>
  <w:abstractNum w:abstractNumId="36" w15:restartNumberingAfterBreak="0">
    <w:nsid w:val="57617122"/>
    <w:multiLevelType w:val="hybridMultilevel"/>
    <w:tmpl w:val="099E2F0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CFC003D"/>
    <w:multiLevelType w:val="hybridMultilevel"/>
    <w:tmpl w:val="54906FB6"/>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DC35E0A"/>
    <w:multiLevelType w:val="hybridMultilevel"/>
    <w:tmpl w:val="4E847542"/>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0E1094"/>
    <w:multiLevelType w:val="multilevel"/>
    <w:tmpl w:val="58B0AE02"/>
    <w:lvl w:ilvl="0">
      <w:start w:val="1"/>
      <w:numFmt w:val="decimal"/>
      <w:lvlText w:val="%1."/>
      <w:lvlJc w:val="left"/>
      <w:pPr>
        <w:tabs>
          <w:tab w:val="num" w:pos="720"/>
        </w:tabs>
        <w:ind w:left="720" w:hanging="360"/>
      </w:pPr>
      <w:rPr>
        <w:rFonts w:ascii="Aptos" w:hAnsi="Aptos" w:hint="default"/>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0F165D"/>
    <w:multiLevelType w:val="hybridMultilevel"/>
    <w:tmpl w:val="2F5664AC"/>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2466965"/>
    <w:multiLevelType w:val="multilevel"/>
    <w:tmpl w:val="08F63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4A317E"/>
    <w:multiLevelType w:val="hybridMultilevel"/>
    <w:tmpl w:val="F08CC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C6C2AD7"/>
    <w:multiLevelType w:val="multilevel"/>
    <w:tmpl w:val="15B296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435E90"/>
    <w:multiLevelType w:val="hybridMultilevel"/>
    <w:tmpl w:val="ECCE638C"/>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5" w15:restartNumberingAfterBreak="0">
    <w:nsid w:val="6F607433"/>
    <w:multiLevelType w:val="hybridMultilevel"/>
    <w:tmpl w:val="A29CCCA0"/>
    <w:lvl w:ilvl="0" w:tplc="3D10F536">
      <w:start w:val="1"/>
      <w:numFmt w:val="bullet"/>
      <w:pStyle w:val="bullet10"/>
      <w:lvlText w:val=""/>
      <w:lvlJc w:val="left"/>
      <w:pPr>
        <w:ind w:left="360" w:hanging="360"/>
      </w:pPr>
      <w:rPr>
        <w:rFonts w:ascii="Symbol" w:hAnsi="Symbol" w:hint="default"/>
        <w:color w:val="FF0000"/>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70412B0F"/>
    <w:multiLevelType w:val="hybridMultilevel"/>
    <w:tmpl w:val="4B3235A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81B7215"/>
    <w:multiLevelType w:val="hybridMultilevel"/>
    <w:tmpl w:val="B64E5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979111286">
    <w:abstractNumId w:val="17"/>
  </w:num>
  <w:num w:numId="2" w16cid:durableId="624122357">
    <w:abstractNumId w:val="28"/>
  </w:num>
  <w:num w:numId="3" w16cid:durableId="1158498186">
    <w:abstractNumId w:val="45"/>
  </w:num>
  <w:num w:numId="4" w16cid:durableId="1532960818">
    <w:abstractNumId w:val="48"/>
  </w:num>
  <w:num w:numId="5" w16cid:durableId="552470070">
    <w:abstractNumId w:val="6"/>
  </w:num>
  <w:num w:numId="6" w16cid:durableId="611396820">
    <w:abstractNumId w:val="32"/>
  </w:num>
  <w:num w:numId="7" w16cid:durableId="404570024">
    <w:abstractNumId w:val="30"/>
  </w:num>
  <w:num w:numId="8" w16cid:durableId="1146051722">
    <w:abstractNumId w:val="22"/>
  </w:num>
  <w:num w:numId="9" w16cid:durableId="1911385974">
    <w:abstractNumId w:val="25"/>
  </w:num>
  <w:num w:numId="10" w16cid:durableId="146287623">
    <w:abstractNumId w:val="11"/>
  </w:num>
  <w:num w:numId="11" w16cid:durableId="456097330">
    <w:abstractNumId w:val="35"/>
  </w:num>
  <w:num w:numId="12" w16cid:durableId="1135489105">
    <w:abstractNumId w:val="34"/>
  </w:num>
  <w:num w:numId="13" w16cid:durableId="557402120">
    <w:abstractNumId w:val="12"/>
  </w:num>
  <w:num w:numId="14" w16cid:durableId="2081054892">
    <w:abstractNumId w:val="31"/>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1793204199">
    <w:abstractNumId w:val="0"/>
  </w:num>
  <w:num w:numId="16" w16cid:durableId="647906734">
    <w:abstractNumId w:val="33"/>
  </w:num>
  <w:num w:numId="17" w16cid:durableId="1820271108">
    <w:abstractNumId w:val="16"/>
  </w:num>
  <w:num w:numId="18" w16cid:durableId="33309250">
    <w:abstractNumId w:val="20"/>
  </w:num>
  <w:num w:numId="19" w16cid:durableId="626398692">
    <w:abstractNumId w:val="39"/>
  </w:num>
  <w:num w:numId="20" w16cid:durableId="360323526">
    <w:abstractNumId w:val="42"/>
  </w:num>
  <w:num w:numId="21" w16cid:durableId="1816410347">
    <w:abstractNumId w:val="15"/>
  </w:num>
  <w:num w:numId="22" w16cid:durableId="932276061">
    <w:abstractNumId w:val="29"/>
  </w:num>
  <w:num w:numId="23" w16cid:durableId="2036151990">
    <w:abstractNumId w:val="14"/>
  </w:num>
  <w:num w:numId="24" w16cid:durableId="1830049882">
    <w:abstractNumId w:val="38"/>
  </w:num>
  <w:num w:numId="25" w16cid:durableId="661127878">
    <w:abstractNumId w:val="13"/>
  </w:num>
  <w:num w:numId="26" w16cid:durableId="1107389380">
    <w:abstractNumId w:val="23"/>
  </w:num>
  <w:num w:numId="27" w16cid:durableId="349837904">
    <w:abstractNumId w:val="40"/>
  </w:num>
  <w:num w:numId="28" w16cid:durableId="1519466553">
    <w:abstractNumId w:val="37"/>
  </w:num>
  <w:num w:numId="29" w16cid:durableId="806900048">
    <w:abstractNumId w:val="3"/>
  </w:num>
  <w:num w:numId="30" w16cid:durableId="385760800">
    <w:abstractNumId w:val="43"/>
  </w:num>
  <w:num w:numId="31" w16cid:durableId="151531740">
    <w:abstractNumId w:val="41"/>
  </w:num>
  <w:num w:numId="32" w16cid:durableId="1850607184">
    <w:abstractNumId w:val="19"/>
  </w:num>
  <w:num w:numId="33" w16cid:durableId="174004426">
    <w:abstractNumId w:val="1"/>
  </w:num>
  <w:num w:numId="34" w16cid:durableId="273559179">
    <w:abstractNumId w:val="2"/>
  </w:num>
  <w:num w:numId="35" w16cid:durableId="1037705117">
    <w:abstractNumId w:val="7"/>
  </w:num>
  <w:num w:numId="36" w16cid:durableId="2040007639">
    <w:abstractNumId w:val="47"/>
  </w:num>
  <w:num w:numId="37" w16cid:durableId="1633905937">
    <w:abstractNumId w:val="44"/>
  </w:num>
  <w:num w:numId="38" w16cid:durableId="172650864">
    <w:abstractNumId w:val="10"/>
  </w:num>
  <w:num w:numId="39" w16cid:durableId="318119528">
    <w:abstractNumId w:val="27"/>
  </w:num>
  <w:num w:numId="40" w16cid:durableId="911542548">
    <w:abstractNumId w:val="46"/>
  </w:num>
  <w:num w:numId="41" w16cid:durableId="1356032147">
    <w:abstractNumId w:val="8"/>
  </w:num>
  <w:num w:numId="42" w16cid:durableId="1513453701">
    <w:abstractNumId w:val="36"/>
  </w:num>
  <w:num w:numId="43" w16cid:durableId="2071539988">
    <w:abstractNumId w:val="5"/>
  </w:num>
  <w:num w:numId="44" w16cid:durableId="882714928">
    <w:abstractNumId w:val="4"/>
  </w:num>
  <w:num w:numId="45" w16cid:durableId="125008394">
    <w:abstractNumId w:val="9"/>
  </w:num>
  <w:num w:numId="46" w16cid:durableId="81879187">
    <w:abstractNumId w:val="21"/>
  </w:num>
  <w:num w:numId="47" w16cid:durableId="1052802394">
    <w:abstractNumId w:val="18"/>
  </w:num>
  <w:num w:numId="48" w16cid:durableId="327439197">
    <w:abstractNumId w:val="24"/>
  </w:num>
  <w:num w:numId="49" w16cid:durableId="1584100592">
    <w:abstractNumId w:val="2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1752"/>
    <w:rsid w:val="00002A83"/>
    <w:rsid w:val="00002AF7"/>
    <w:rsid w:val="00002E80"/>
    <w:rsid w:val="00002FE7"/>
    <w:rsid w:val="00003421"/>
    <w:rsid w:val="0001033F"/>
    <w:rsid w:val="00010737"/>
    <w:rsid w:val="00011180"/>
    <w:rsid w:val="0001328F"/>
    <w:rsid w:val="00013898"/>
    <w:rsid w:val="00014640"/>
    <w:rsid w:val="00014849"/>
    <w:rsid w:val="000148A1"/>
    <w:rsid w:val="00014A92"/>
    <w:rsid w:val="00015302"/>
    <w:rsid w:val="00015690"/>
    <w:rsid w:val="000160DD"/>
    <w:rsid w:val="000166E2"/>
    <w:rsid w:val="000213D4"/>
    <w:rsid w:val="0002211A"/>
    <w:rsid w:val="00023011"/>
    <w:rsid w:val="00023E61"/>
    <w:rsid w:val="00024346"/>
    <w:rsid w:val="00024B2D"/>
    <w:rsid w:val="00024DB8"/>
    <w:rsid w:val="00030F0F"/>
    <w:rsid w:val="000314F9"/>
    <w:rsid w:val="00033095"/>
    <w:rsid w:val="00033B8B"/>
    <w:rsid w:val="00034451"/>
    <w:rsid w:val="00035B51"/>
    <w:rsid w:val="000409CC"/>
    <w:rsid w:val="00040D61"/>
    <w:rsid w:val="00041229"/>
    <w:rsid w:val="00041F2C"/>
    <w:rsid w:val="00042315"/>
    <w:rsid w:val="000443DF"/>
    <w:rsid w:val="00044960"/>
    <w:rsid w:val="000459F7"/>
    <w:rsid w:val="00045D57"/>
    <w:rsid w:val="0004671A"/>
    <w:rsid w:val="000468A5"/>
    <w:rsid w:val="00046C7E"/>
    <w:rsid w:val="0004728B"/>
    <w:rsid w:val="00047A2F"/>
    <w:rsid w:val="0005088B"/>
    <w:rsid w:val="00050B9D"/>
    <w:rsid w:val="00051A35"/>
    <w:rsid w:val="0005202D"/>
    <w:rsid w:val="00052CE2"/>
    <w:rsid w:val="0005427C"/>
    <w:rsid w:val="0005605C"/>
    <w:rsid w:val="00060883"/>
    <w:rsid w:val="00061209"/>
    <w:rsid w:val="00061CB7"/>
    <w:rsid w:val="00062FC3"/>
    <w:rsid w:val="00063365"/>
    <w:rsid w:val="00063F53"/>
    <w:rsid w:val="000661D4"/>
    <w:rsid w:val="00067AB9"/>
    <w:rsid w:val="00067E3F"/>
    <w:rsid w:val="00067F06"/>
    <w:rsid w:val="00070C45"/>
    <w:rsid w:val="00073E78"/>
    <w:rsid w:val="0007522E"/>
    <w:rsid w:val="000772E8"/>
    <w:rsid w:val="00080020"/>
    <w:rsid w:val="00080696"/>
    <w:rsid w:val="00080A08"/>
    <w:rsid w:val="000815FE"/>
    <w:rsid w:val="00083026"/>
    <w:rsid w:val="00085169"/>
    <w:rsid w:val="000864BC"/>
    <w:rsid w:val="00091503"/>
    <w:rsid w:val="00093948"/>
    <w:rsid w:val="000945FC"/>
    <w:rsid w:val="000971BF"/>
    <w:rsid w:val="00097297"/>
    <w:rsid w:val="000977F2"/>
    <w:rsid w:val="000A02A3"/>
    <w:rsid w:val="000A1179"/>
    <w:rsid w:val="000A2753"/>
    <w:rsid w:val="000A31F3"/>
    <w:rsid w:val="000A475E"/>
    <w:rsid w:val="000A5466"/>
    <w:rsid w:val="000A5858"/>
    <w:rsid w:val="000A5FD7"/>
    <w:rsid w:val="000A6130"/>
    <w:rsid w:val="000A660C"/>
    <w:rsid w:val="000A6F7E"/>
    <w:rsid w:val="000B192F"/>
    <w:rsid w:val="000B1FFD"/>
    <w:rsid w:val="000B30A6"/>
    <w:rsid w:val="000B357A"/>
    <w:rsid w:val="000B416C"/>
    <w:rsid w:val="000B421B"/>
    <w:rsid w:val="000B453E"/>
    <w:rsid w:val="000B509B"/>
    <w:rsid w:val="000B5A89"/>
    <w:rsid w:val="000B6DE3"/>
    <w:rsid w:val="000B773D"/>
    <w:rsid w:val="000C0C6B"/>
    <w:rsid w:val="000C124F"/>
    <w:rsid w:val="000C2009"/>
    <w:rsid w:val="000C3FE5"/>
    <w:rsid w:val="000C4CEE"/>
    <w:rsid w:val="000C526D"/>
    <w:rsid w:val="000C5798"/>
    <w:rsid w:val="000C60D1"/>
    <w:rsid w:val="000C65C5"/>
    <w:rsid w:val="000C6724"/>
    <w:rsid w:val="000C719A"/>
    <w:rsid w:val="000C745F"/>
    <w:rsid w:val="000C7916"/>
    <w:rsid w:val="000D0F00"/>
    <w:rsid w:val="000D33F6"/>
    <w:rsid w:val="000D3642"/>
    <w:rsid w:val="000D3DE7"/>
    <w:rsid w:val="000D4208"/>
    <w:rsid w:val="000D473E"/>
    <w:rsid w:val="000D5635"/>
    <w:rsid w:val="000D5748"/>
    <w:rsid w:val="000D64AA"/>
    <w:rsid w:val="000D7B2A"/>
    <w:rsid w:val="000E01B8"/>
    <w:rsid w:val="000E0B86"/>
    <w:rsid w:val="000E11E7"/>
    <w:rsid w:val="000E2571"/>
    <w:rsid w:val="000E35A9"/>
    <w:rsid w:val="000E4F9D"/>
    <w:rsid w:val="000E6270"/>
    <w:rsid w:val="000E6B78"/>
    <w:rsid w:val="000F0E48"/>
    <w:rsid w:val="000F1369"/>
    <w:rsid w:val="000F13DB"/>
    <w:rsid w:val="000F154D"/>
    <w:rsid w:val="000F23C5"/>
    <w:rsid w:val="000F2593"/>
    <w:rsid w:val="000F3F3D"/>
    <w:rsid w:val="000F489D"/>
    <w:rsid w:val="000F7076"/>
    <w:rsid w:val="000F7CEB"/>
    <w:rsid w:val="0010024B"/>
    <w:rsid w:val="001006F6"/>
    <w:rsid w:val="00103C68"/>
    <w:rsid w:val="00105BF5"/>
    <w:rsid w:val="0010655A"/>
    <w:rsid w:val="0011082B"/>
    <w:rsid w:val="00110BC4"/>
    <w:rsid w:val="00113337"/>
    <w:rsid w:val="00116A4B"/>
    <w:rsid w:val="001202BC"/>
    <w:rsid w:val="00120349"/>
    <w:rsid w:val="001205F9"/>
    <w:rsid w:val="00120DB6"/>
    <w:rsid w:val="00120FD6"/>
    <w:rsid w:val="00122B4D"/>
    <w:rsid w:val="00123485"/>
    <w:rsid w:val="00125E59"/>
    <w:rsid w:val="001261E6"/>
    <w:rsid w:val="00126A84"/>
    <w:rsid w:val="00126AFF"/>
    <w:rsid w:val="001274ED"/>
    <w:rsid w:val="0013013A"/>
    <w:rsid w:val="0013046B"/>
    <w:rsid w:val="00130CAF"/>
    <w:rsid w:val="001314E6"/>
    <w:rsid w:val="00131DD2"/>
    <w:rsid w:val="00137F41"/>
    <w:rsid w:val="00140277"/>
    <w:rsid w:val="00140D58"/>
    <w:rsid w:val="00140E63"/>
    <w:rsid w:val="001411B2"/>
    <w:rsid w:val="0014349D"/>
    <w:rsid w:val="00144842"/>
    <w:rsid w:val="00144896"/>
    <w:rsid w:val="001448F0"/>
    <w:rsid w:val="00144996"/>
    <w:rsid w:val="001456B1"/>
    <w:rsid w:val="00145BD1"/>
    <w:rsid w:val="00146D8C"/>
    <w:rsid w:val="00146FB3"/>
    <w:rsid w:val="00147183"/>
    <w:rsid w:val="00147648"/>
    <w:rsid w:val="00147A4B"/>
    <w:rsid w:val="001509FD"/>
    <w:rsid w:val="0015380E"/>
    <w:rsid w:val="00153A7D"/>
    <w:rsid w:val="00153FA2"/>
    <w:rsid w:val="00154941"/>
    <w:rsid w:val="0016051F"/>
    <w:rsid w:val="0016213D"/>
    <w:rsid w:val="001628EB"/>
    <w:rsid w:val="0016410F"/>
    <w:rsid w:val="001659C3"/>
    <w:rsid w:val="00165A6B"/>
    <w:rsid w:val="00165D31"/>
    <w:rsid w:val="0016718D"/>
    <w:rsid w:val="00171CAD"/>
    <w:rsid w:val="001722DD"/>
    <w:rsid w:val="001723F7"/>
    <w:rsid w:val="00174488"/>
    <w:rsid w:val="00177941"/>
    <w:rsid w:val="00180937"/>
    <w:rsid w:val="00180F8A"/>
    <w:rsid w:val="00182264"/>
    <w:rsid w:val="00182F29"/>
    <w:rsid w:val="001834BE"/>
    <w:rsid w:val="00183FC6"/>
    <w:rsid w:val="00185CCE"/>
    <w:rsid w:val="00186490"/>
    <w:rsid w:val="001868B5"/>
    <w:rsid w:val="001901D9"/>
    <w:rsid w:val="0019032A"/>
    <w:rsid w:val="00190528"/>
    <w:rsid w:val="00191050"/>
    <w:rsid w:val="00191693"/>
    <w:rsid w:val="00192DD5"/>
    <w:rsid w:val="001966EF"/>
    <w:rsid w:val="001972BF"/>
    <w:rsid w:val="001A1974"/>
    <w:rsid w:val="001A1B29"/>
    <w:rsid w:val="001A1C86"/>
    <w:rsid w:val="001A3BC5"/>
    <w:rsid w:val="001A4A6E"/>
    <w:rsid w:val="001A6487"/>
    <w:rsid w:val="001A7172"/>
    <w:rsid w:val="001A7D21"/>
    <w:rsid w:val="001B2049"/>
    <w:rsid w:val="001B5152"/>
    <w:rsid w:val="001B553A"/>
    <w:rsid w:val="001B5B9D"/>
    <w:rsid w:val="001B6B20"/>
    <w:rsid w:val="001B76EC"/>
    <w:rsid w:val="001C2CAF"/>
    <w:rsid w:val="001C3B9F"/>
    <w:rsid w:val="001C3F98"/>
    <w:rsid w:val="001C512E"/>
    <w:rsid w:val="001C6238"/>
    <w:rsid w:val="001D0003"/>
    <w:rsid w:val="001D03E6"/>
    <w:rsid w:val="001D0779"/>
    <w:rsid w:val="001D1274"/>
    <w:rsid w:val="001D26B2"/>
    <w:rsid w:val="001D279D"/>
    <w:rsid w:val="001D3BA6"/>
    <w:rsid w:val="001D47FB"/>
    <w:rsid w:val="001D691D"/>
    <w:rsid w:val="001D7C6C"/>
    <w:rsid w:val="001E00FC"/>
    <w:rsid w:val="001E0980"/>
    <w:rsid w:val="001E0C4D"/>
    <w:rsid w:val="001E0F16"/>
    <w:rsid w:val="001E174B"/>
    <w:rsid w:val="001E1BCA"/>
    <w:rsid w:val="001E2685"/>
    <w:rsid w:val="001E4FEE"/>
    <w:rsid w:val="001E5ED6"/>
    <w:rsid w:val="001E6D0F"/>
    <w:rsid w:val="001E7306"/>
    <w:rsid w:val="001F04EB"/>
    <w:rsid w:val="001F0AE0"/>
    <w:rsid w:val="001F0C12"/>
    <w:rsid w:val="001F10AD"/>
    <w:rsid w:val="001F14CD"/>
    <w:rsid w:val="001F42B0"/>
    <w:rsid w:val="001F5368"/>
    <w:rsid w:val="001F5A1E"/>
    <w:rsid w:val="001F5FAF"/>
    <w:rsid w:val="001F7710"/>
    <w:rsid w:val="00200493"/>
    <w:rsid w:val="00200BE3"/>
    <w:rsid w:val="0020124F"/>
    <w:rsid w:val="002022A5"/>
    <w:rsid w:val="002032B4"/>
    <w:rsid w:val="00203560"/>
    <w:rsid w:val="0020575E"/>
    <w:rsid w:val="002061BB"/>
    <w:rsid w:val="00206AF0"/>
    <w:rsid w:val="00206BC3"/>
    <w:rsid w:val="00206D7E"/>
    <w:rsid w:val="00207295"/>
    <w:rsid w:val="002074D5"/>
    <w:rsid w:val="00210AD1"/>
    <w:rsid w:val="002120B3"/>
    <w:rsid w:val="00212D1E"/>
    <w:rsid w:val="00212DF7"/>
    <w:rsid w:val="00214621"/>
    <w:rsid w:val="002151D4"/>
    <w:rsid w:val="00216F51"/>
    <w:rsid w:val="00222056"/>
    <w:rsid w:val="002220C0"/>
    <w:rsid w:val="00222535"/>
    <w:rsid w:val="00222C35"/>
    <w:rsid w:val="0022361B"/>
    <w:rsid w:val="00223E7D"/>
    <w:rsid w:val="00223EBC"/>
    <w:rsid w:val="002246A4"/>
    <w:rsid w:val="0022498D"/>
    <w:rsid w:val="00225168"/>
    <w:rsid w:val="00225865"/>
    <w:rsid w:val="0022587E"/>
    <w:rsid w:val="00225C94"/>
    <w:rsid w:val="00225D81"/>
    <w:rsid w:val="00226D92"/>
    <w:rsid w:val="00227A7E"/>
    <w:rsid w:val="00227DEA"/>
    <w:rsid w:val="00232D72"/>
    <w:rsid w:val="002334F8"/>
    <w:rsid w:val="002342C8"/>
    <w:rsid w:val="0023550B"/>
    <w:rsid w:val="002456B4"/>
    <w:rsid w:val="0024614D"/>
    <w:rsid w:val="0024651E"/>
    <w:rsid w:val="002475DC"/>
    <w:rsid w:val="00250641"/>
    <w:rsid w:val="002519BD"/>
    <w:rsid w:val="00254EE3"/>
    <w:rsid w:val="0025564E"/>
    <w:rsid w:val="0025668A"/>
    <w:rsid w:val="00257E4B"/>
    <w:rsid w:val="00264497"/>
    <w:rsid w:val="0026540B"/>
    <w:rsid w:val="0026572F"/>
    <w:rsid w:val="0026620E"/>
    <w:rsid w:val="0026658E"/>
    <w:rsid w:val="002665D7"/>
    <w:rsid w:val="00266E47"/>
    <w:rsid w:val="0027278A"/>
    <w:rsid w:val="00272E11"/>
    <w:rsid w:val="00273CA7"/>
    <w:rsid w:val="00273FD1"/>
    <w:rsid w:val="00277AF5"/>
    <w:rsid w:val="0028052C"/>
    <w:rsid w:val="0028111E"/>
    <w:rsid w:val="00282465"/>
    <w:rsid w:val="00284587"/>
    <w:rsid w:val="00284B1E"/>
    <w:rsid w:val="00284CEF"/>
    <w:rsid w:val="0028772E"/>
    <w:rsid w:val="002901DC"/>
    <w:rsid w:val="002903A5"/>
    <w:rsid w:val="00290922"/>
    <w:rsid w:val="00290BEA"/>
    <w:rsid w:val="00290E68"/>
    <w:rsid w:val="00291845"/>
    <w:rsid w:val="00292832"/>
    <w:rsid w:val="0029288E"/>
    <w:rsid w:val="0029363A"/>
    <w:rsid w:val="002948F8"/>
    <w:rsid w:val="00297451"/>
    <w:rsid w:val="002A0931"/>
    <w:rsid w:val="002A2090"/>
    <w:rsid w:val="002A352C"/>
    <w:rsid w:val="002A3C2D"/>
    <w:rsid w:val="002A47C5"/>
    <w:rsid w:val="002A47F8"/>
    <w:rsid w:val="002A486F"/>
    <w:rsid w:val="002A67FE"/>
    <w:rsid w:val="002B0C0A"/>
    <w:rsid w:val="002B3A89"/>
    <w:rsid w:val="002B3D26"/>
    <w:rsid w:val="002B3FCA"/>
    <w:rsid w:val="002B4201"/>
    <w:rsid w:val="002B42C6"/>
    <w:rsid w:val="002B518C"/>
    <w:rsid w:val="002B56B7"/>
    <w:rsid w:val="002B6770"/>
    <w:rsid w:val="002B7474"/>
    <w:rsid w:val="002C31E7"/>
    <w:rsid w:val="002C3D2E"/>
    <w:rsid w:val="002C4813"/>
    <w:rsid w:val="002C494E"/>
    <w:rsid w:val="002C4BD6"/>
    <w:rsid w:val="002C6C52"/>
    <w:rsid w:val="002C6F4D"/>
    <w:rsid w:val="002D09E0"/>
    <w:rsid w:val="002D0A8F"/>
    <w:rsid w:val="002D0C2A"/>
    <w:rsid w:val="002D0C44"/>
    <w:rsid w:val="002D355A"/>
    <w:rsid w:val="002D3D10"/>
    <w:rsid w:val="002D3E64"/>
    <w:rsid w:val="002D48AD"/>
    <w:rsid w:val="002D6412"/>
    <w:rsid w:val="002D665F"/>
    <w:rsid w:val="002D7102"/>
    <w:rsid w:val="002D71D0"/>
    <w:rsid w:val="002D741F"/>
    <w:rsid w:val="002D7E91"/>
    <w:rsid w:val="002E05B1"/>
    <w:rsid w:val="002E06D9"/>
    <w:rsid w:val="002E0BC7"/>
    <w:rsid w:val="002E0DDD"/>
    <w:rsid w:val="002E15CE"/>
    <w:rsid w:val="002E2A64"/>
    <w:rsid w:val="002E45E8"/>
    <w:rsid w:val="002E5176"/>
    <w:rsid w:val="002E54EC"/>
    <w:rsid w:val="002F1183"/>
    <w:rsid w:val="002F1205"/>
    <w:rsid w:val="002F14F6"/>
    <w:rsid w:val="002F2488"/>
    <w:rsid w:val="002F4845"/>
    <w:rsid w:val="002F5D2E"/>
    <w:rsid w:val="002F7017"/>
    <w:rsid w:val="00300CCC"/>
    <w:rsid w:val="0030194B"/>
    <w:rsid w:val="003023F2"/>
    <w:rsid w:val="0030310F"/>
    <w:rsid w:val="003035F1"/>
    <w:rsid w:val="00303BBF"/>
    <w:rsid w:val="00304004"/>
    <w:rsid w:val="003046EC"/>
    <w:rsid w:val="003065E5"/>
    <w:rsid w:val="00307DB6"/>
    <w:rsid w:val="00310081"/>
    <w:rsid w:val="00310DD9"/>
    <w:rsid w:val="003119A7"/>
    <w:rsid w:val="00311DA1"/>
    <w:rsid w:val="0031221A"/>
    <w:rsid w:val="00312382"/>
    <w:rsid w:val="00312945"/>
    <w:rsid w:val="0031298B"/>
    <w:rsid w:val="003132DA"/>
    <w:rsid w:val="003144A1"/>
    <w:rsid w:val="00316992"/>
    <w:rsid w:val="0031703E"/>
    <w:rsid w:val="003176FA"/>
    <w:rsid w:val="003222A7"/>
    <w:rsid w:val="003228BF"/>
    <w:rsid w:val="00325808"/>
    <w:rsid w:val="003265F0"/>
    <w:rsid w:val="0032718E"/>
    <w:rsid w:val="00327C98"/>
    <w:rsid w:val="003316D8"/>
    <w:rsid w:val="00334042"/>
    <w:rsid w:val="0033488F"/>
    <w:rsid w:val="00334AAC"/>
    <w:rsid w:val="00334B4C"/>
    <w:rsid w:val="00335344"/>
    <w:rsid w:val="003355AA"/>
    <w:rsid w:val="003358A8"/>
    <w:rsid w:val="00340363"/>
    <w:rsid w:val="0034056D"/>
    <w:rsid w:val="003408F6"/>
    <w:rsid w:val="003418BE"/>
    <w:rsid w:val="0034324E"/>
    <w:rsid w:val="003435A9"/>
    <w:rsid w:val="00343998"/>
    <w:rsid w:val="0034462F"/>
    <w:rsid w:val="00345731"/>
    <w:rsid w:val="00345819"/>
    <w:rsid w:val="00346353"/>
    <w:rsid w:val="00350A19"/>
    <w:rsid w:val="00350BBA"/>
    <w:rsid w:val="003512DE"/>
    <w:rsid w:val="003534E5"/>
    <w:rsid w:val="00354E10"/>
    <w:rsid w:val="00356597"/>
    <w:rsid w:val="0035744C"/>
    <w:rsid w:val="00360481"/>
    <w:rsid w:val="00360619"/>
    <w:rsid w:val="00360EAF"/>
    <w:rsid w:val="003633D4"/>
    <w:rsid w:val="003637E1"/>
    <w:rsid w:val="0036512A"/>
    <w:rsid w:val="00365327"/>
    <w:rsid w:val="003677B1"/>
    <w:rsid w:val="00367A3E"/>
    <w:rsid w:val="00370197"/>
    <w:rsid w:val="00371114"/>
    <w:rsid w:val="00371DB7"/>
    <w:rsid w:val="00372D73"/>
    <w:rsid w:val="00373693"/>
    <w:rsid w:val="00375783"/>
    <w:rsid w:val="00376982"/>
    <w:rsid w:val="00380B2D"/>
    <w:rsid w:val="00382CB4"/>
    <w:rsid w:val="00382CED"/>
    <w:rsid w:val="00383A45"/>
    <w:rsid w:val="003851BD"/>
    <w:rsid w:val="00385216"/>
    <w:rsid w:val="00386113"/>
    <w:rsid w:val="003861D0"/>
    <w:rsid w:val="00386324"/>
    <w:rsid w:val="00390543"/>
    <w:rsid w:val="0039075C"/>
    <w:rsid w:val="003908E5"/>
    <w:rsid w:val="00390C4F"/>
    <w:rsid w:val="00391002"/>
    <w:rsid w:val="00391761"/>
    <w:rsid w:val="00391887"/>
    <w:rsid w:val="00391E21"/>
    <w:rsid w:val="0039244B"/>
    <w:rsid w:val="00394AA6"/>
    <w:rsid w:val="00395F39"/>
    <w:rsid w:val="00396F98"/>
    <w:rsid w:val="003A12EE"/>
    <w:rsid w:val="003A148A"/>
    <w:rsid w:val="003A1497"/>
    <w:rsid w:val="003A2050"/>
    <w:rsid w:val="003A4765"/>
    <w:rsid w:val="003A50F1"/>
    <w:rsid w:val="003A51CE"/>
    <w:rsid w:val="003A5449"/>
    <w:rsid w:val="003A5E33"/>
    <w:rsid w:val="003A74DD"/>
    <w:rsid w:val="003A78E3"/>
    <w:rsid w:val="003B4079"/>
    <w:rsid w:val="003B42E5"/>
    <w:rsid w:val="003B4898"/>
    <w:rsid w:val="003B7CE2"/>
    <w:rsid w:val="003C02A1"/>
    <w:rsid w:val="003C0B38"/>
    <w:rsid w:val="003C2AEE"/>
    <w:rsid w:val="003C2BC2"/>
    <w:rsid w:val="003C3BAF"/>
    <w:rsid w:val="003C3D01"/>
    <w:rsid w:val="003C48A5"/>
    <w:rsid w:val="003C4D86"/>
    <w:rsid w:val="003C5CA1"/>
    <w:rsid w:val="003C6CF4"/>
    <w:rsid w:val="003C7DC9"/>
    <w:rsid w:val="003D0A13"/>
    <w:rsid w:val="003D2085"/>
    <w:rsid w:val="003D22DE"/>
    <w:rsid w:val="003D289F"/>
    <w:rsid w:val="003D2F91"/>
    <w:rsid w:val="003D4137"/>
    <w:rsid w:val="003D57F6"/>
    <w:rsid w:val="003D600F"/>
    <w:rsid w:val="003D67CE"/>
    <w:rsid w:val="003D6B00"/>
    <w:rsid w:val="003D76BB"/>
    <w:rsid w:val="003E0A55"/>
    <w:rsid w:val="003E1CD9"/>
    <w:rsid w:val="003E232D"/>
    <w:rsid w:val="003E3AF0"/>
    <w:rsid w:val="003E42DD"/>
    <w:rsid w:val="003E42E0"/>
    <w:rsid w:val="003E45FA"/>
    <w:rsid w:val="003E4738"/>
    <w:rsid w:val="003E5CC2"/>
    <w:rsid w:val="003E73C9"/>
    <w:rsid w:val="003F440B"/>
    <w:rsid w:val="003F44B5"/>
    <w:rsid w:val="003F4791"/>
    <w:rsid w:val="003F6C33"/>
    <w:rsid w:val="003F7835"/>
    <w:rsid w:val="004016AC"/>
    <w:rsid w:val="00401DFD"/>
    <w:rsid w:val="004020B1"/>
    <w:rsid w:val="00402516"/>
    <w:rsid w:val="00402C25"/>
    <w:rsid w:val="0040345E"/>
    <w:rsid w:val="00403623"/>
    <w:rsid w:val="0040388C"/>
    <w:rsid w:val="00405778"/>
    <w:rsid w:val="0041086B"/>
    <w:rsid w:val="00410DB1"/>
    <w:rsid w:val="00414FF1"/>
    <w:rsid w:val="00416498"/>
    <w:rsid w:val="004168E9"/>
    <w:rsid w:val="00417064"/>
    <w:rsid w:val="0041777F"/>
    <w:rsid w:val="00417870"/>
    <w:rsid w:val="00420069"/>
    <w:rsid w:val="004207CC"/>
    <w:rsid w:val="00420A2A"/>
    <w:rsid w:val="004212A4"/>
    <w:rsid w:val="004220CD"/>
    <w:rsid w:val="00423CA3"/>
    <w:rsid w:val="00423FA9"/>
    <w:rsid w:val="004240D4"/>
    <w:rsid w:val="00425C66"/>
    <w:rsid w:val="00425FF0"/>
    <w:rsid w:val="00426413"/>
    <w:rsid w:val="00430784"/>
    <w:rsid w:val="00431518"/>
    <w:rsid w:val="00431645"/>
    <w:rsid w:val="0043205E"/>
    <w:rsid w:val="0043263F"/>
    <w:rsid w:val="00432D83"/>
    <w:rsid w:val="00433A9B"/>
    <w:rsid w:val="00435884"/>
    <w:rsid w:val="00435E6A"/>
    <w:rsid w:val="00440F23"/>
    <w:rsid w:val="00441160"/>
    <w:rsid w:val="00441D11"/>
    <w:rsid w:val="00442B9C"/>
    <w:rsid w:val="00442BBB"/>
    <w:rsid w:val="00442D49"/>
    <w:rsid w:val="00442EDF"/>
    <w:rsid w:val="00443784"/>
    <w:rsid w:val="00444579"/>
    <w:rsid w:val="00445C62"/>
    <w:rsid w:val="0045188A"/>
    <w:rsid w:val="00453C62"/>
    <w:rsid w:val="00454420"/>
    <w:rsid w:val="00455C68"/>
    <w:rsid w:val="0045703C"/>
    <w:rsid w:val="00457A95"/>
    <w:rsid w:val="00460520"/>
    <w:rsid w:val="00460C81"/>
    <w:rsid w:val="00462830"/>
    <w:rsid w:val="00463B5D"/>
    <w:rsid w:val="00466296"/>
    <w:rsid w:val="004670B2"/>
    <w:rsid w:val="0046797D"/>
    <w:rsid w:val="00470921"/>
    <w:rsid w:val="00470DB3"/>
    <w:rsid w:val="00473CBB"/>
    <w:rsid w:val="00473ED1"/>
    <w:rsid w:val="004752AE"/>
    <w:rsid w:val="004779EA"/>
    <w:rsid w:val="00480801"/>
    <w:rsid w:val="004816F7"/>
    <w:rsid w:val="00481CB2"/>
    <w:rsid w:val="00481D0E"/>
    <w:rsid w:val="00482168"/>
    <w:rsid w:val="0048305D"/>
    <w:rsid w:val="00483345"/>
    <w:rsid w:val="00483F8D"/>
    <w:rsid w:val="0048702B"/>
    <w:rsid w:val="00490080"/>
    <w:rsid w:val="004916D7"/>
    <w:rsid w:val="00493D80"/>
    <w:rsid w:val="00494C6E"/>
    <w:rsid w:val="004950B9"/>
    <w:rsid w:val="00495309"/>
    <w:rsid w:val="00495C6A"/>
    <w:rsid w:val="00495EB1"/>
    <w:rsid w:val="00496255"/>
    <w:rsid w:val="00496FBE"/>
    <w:rsid w:val="004A003A"/>
    <w:rsid w:val="004A22E1"/>
    <w:rsid w:val="004A2DFC"/>
    <w:rsid w:val="004A2EE9"/>
    <w:rsid w:val="004A4DD8"/>
    <w:rsid w:val="004A5550"/>
    <w:rsid w:val="004A5A93"/>
    <w:rsid w:val="004A6470"/>
    <w:rsid w:val="004A65A9"/>
    <w:rsid w:val="004A6916"/>
    <w:rsid w:val="004A7505"/>
    <w:rsid w:val="004B03AD"/>
    <w:rsid w:val="004B18D2"/>
    <w:rsid w:val="004B1DA1"/>
    <w:rsid w:val="004B262C"/>
    <w:rsid w:val="004B367A"/>
    <w:rsid w:val="004B44FE"/>
    <w:rsid w:val="004B5970"/>
    <w:rsid w:val="004B7F23"/>
    <w:rsid w:val="004C075D"/>
    <w:rsid w:val="004C1BB9"/>
    <w:rsid w:val="004C32F3"/>
    <w:rsid w:val="004C34F8"/>
    <w:rsid w:val="004C375D"/>
    <w:rsid w:val="004C59F7"/>
    <w:rsid w:val="004C66AB"/>
    <w:rsid w:val="004D1471"/>
    <w:rsid w:val="004D21AF"/>
    <w:rsid w:val="004D5BEA"/>
    <w:rsid w:val="004D66E0"/>
    <w:rsid w:val="004D749A"/>
    <w:rsid w:val="004D75C2"/>
    <w:rsid w:val="004E0700"/>
    <w:rsid w:val="004E2E0B"/>
    <w:rsid w:val="004E3648"/>
    <w:rsid w:val="004E3BF4"/>
    <w:rsid w:val="004E3FBB"/>
    <w:rsid w:val="004E4E46"/>
    <w:rsid w:val="004E4F4B"/>
    <w:rsid w:val="004E501E"/>
    <w:rsid w:val="004E50E4"/>
    <w:rsid w:val="004E5507"/>
    <w:rsid w:val="004E5B32"/>
    <w:rsid w:val="004E72EF"/>
    <w:rsid w:val="004E766D"/>
    <w:rsid w:val="004F0A38"/>
    <w:rsid w:val="004F10D2"/>
    <w:rsid w:val="004F35CB"/>
    <w:rsid w:val="004F3F45"/>
    <w:rsid w:val="004F546D"/>
    <w:rsid w:val="004F54D9"/>
    <w:rsid w:val="004F65EA"/>
    <w:rsid w:val="00503CFE"/>
    <w:rsid w:val="00504605"/>
    <w:rsid w:val="00506B0B"/>
    <w:rsid w:val="00507BDE"/>
    <w:rsid w:val="00510DEA"/>
    <w:rsid w:val="00511720"/>
    <w:rsid w:val="00513CD6"/>
    <w:rsid w:val="005143AD"/>
    <w:rsid w:val="00514C3A"/>
    <w:rsid w:val="00515C14"/>
    <w:rsid w:val="00517864"/>
    <w:rsid w:val="00517A33"/>
    <w:rsid w:val="0052215F"/>
    <w:rsid w:val="00524CB0"/>
    <w:rsid w:val="00525465"/>
    <w:rsid w:val="00526055"/>
    <w:rsid w:val="00527941"/>
    <w:rsid w:val="00531D26"/>
    <w:rsid w:val="005331E2"/>
    <w:rsid w:val="00534CCC"/>
    <w:rsid w:val="00536956"/>
    <w:rsid w:val="00536D33"/>
    <w:rsid w:val="005371B4"/>
    <w:rsid w:val="00537380"/>
    <w:rsid w:val="005405C3"/>
    <w:rsid w:val="00541622"/>
    <w:rsid w:val="00541881"/>
    <w:rsid w:val="00541AB8"/>
    <w:rsid w:val="00542AFD"/>
    <w:rsid w:val="00544213"/>
    <w:rsid w:val="00544B40"/>
    <w:rsid w:val="00544D0B"/>
    <w:rsid w:val="005465B9"/>
    <w:rsid w:val="0055051F"/>
    <w:rsid w:val="00550867"/>
    <w:rsid w:val="00551B29"/>
    <w:rsid w:val="00551D43"/>
    <w:rsid w:val="0055203E"/>
    <w:rsid w:val="0055278D"/>
    <w:rsid w:val="00555BC1"/>
    <w:rsid w:val="00555ED7"/>
    <w:rsid w:val="005561B3"/>
    <w:rsid w:val="00556DE4"/>
    <w:rsid w:val="00557374"/>
    <w:rsid w:val="00557502"/>
    <w:rsid w:val="00557922"/>
    <w:rsid w:val="005603C7"/>
    <w:rsid w:val="00561662"/>
    <w:rsid w:val="00561699"/>
    <w:rsid w:val="00564033"/>
    <w:rsid w:val="00564C40"/>
    <w:rsid w:val="00565FB4"/>
    <w:rsid w:val="00566404"/>
    <w:rsid w:val="00567695"/>
    <w:rsid w:val="00567E20"/>
    <w:rsid w:val="005705FB"/>
    <w:rsid w:val="005706B6"/>
    <w:rsid w:val="00572530"/>
    <w:rsid w:val="0057273D"/>
    <w:rsid w:val="00573A83"/>
    <w:rsid w:val="00575EE6"/>
    <w:rsid w:val="00576640"/>
    <w:rsid w:val="0057698D"/>
    <w:rsid w:val="00577972"/>
    <w:rsid w:val="005804AF"/>
    <w:rsid w:val="00580DA2"/>
    <w:rsid w:val="005817B2"/>
    <w:rsid w:val="0058314B"/>
    <w:rsid w:val="0058350F"/>
    <w:rsid w:val="005835C1"/>
    <w:rsid w:val="00584116"/>
    <w:rsid w:val="0058437E"/>
    <w:rsid w:val="0058476B"/>
    <w:rsid w:val="00586F3A"/>
    <w:rsid w:val="005870D7"/>
    <w:rsid w:val="00587343"/>
    <w:rsid w:val="00587E63"/>
    <w:rsid w:val="005908B7"/>
    <w:rsid w:val="005908CE"/>
    <w:rsid w:val="00590F62"/>
    <w:rsid w:val="0059154A"/>
    <w:rsid w:val="005929CA"/>
    <w:rsid w:val="00593F35"/>
    <w:rsid w:val="005951BD"/>
    <w:rsid w:val="00596918"/>
    <w:rsid w:val="005970FF"/>
    <w:rsid w:val="00597727"/>
    <w:rsid w:val="00597D9B"/>
    <w:rsid w:val="005A2DB5"/>
    <w:rsid w:val="005A3F6E"/>
    <w:rsid w:val="005A4883"/>
    <w:rsid w:val="005A4F2B"/>
    <w:rsid w:val="005A5CF9"/>
    <w:rsid w:val="005B1F3C"/>
    <w:rsid w:val="005B4EEF"/>
    <w:rsid w:val="005B51F3"/>
    <w:rsid w:val="005B6770"/>
    <w:rsid w:val="005B6E77"/>
    <w:rsid w:val="005B6FCE"/>
    <w:rsid w:val="005D0E7D"/>
    <w:rsid w:val="005D147F"/>
    <w:rsid w:val="005D2031"/>
    <w:rsid w:val="005D23F2"/>
    <w:rsid w:val="005D2E11"/>
    <w:rsid w:val="005D314B"/>
    <w:rsid w:val="005D37BD"/>
    <w:rsid w:val="005D3F6F"/>
    <w:rsid w:val="005D5207"/>
    <w:rsid w:val="005D5A3F"/>
    <w:rsid w:val="005D5ABB"/>
    <w:rsid w:val="005D622D"/>
    <w:rsid w:val="005D6368"/>
    <w:rsid w:val="005E0090"/>
    <w:rsid w:val="005E0D19"/>
    <w:rsid w:val="005E13A2"/>
    <w:rsid w:val="005E1406"/>
    <w:rsid w:val="005E238A"/>
    <w:rsid w:val="005E2764"/>
    <w:rsid w:val="005E35C3"/>
    <w:rsid w:val="005E3D19"/>
    <w:rsid w:val="005E69BD"/>
    <w:rsid w:val="005E6A57"/>
    <w:rsid w:val="005F0068"/>
    <w:rsid w:val="005F0420"/>
    <w:rsid w:val="005F1478"/>
    <w:rsid w:val="005F1EC8"/>
    <w:rsid w:val="005F4AE0"/>
    <w:rsid w:val="005F6453"/>
    <w:rsid w:val="005F6F8B"/>
    <w:rsid w:val="005F70C4"/>
    <w:rsid w:val="005F74B4"/>
    <w:rsid w:val="0060051C"/>
    <w:rsid w:val="006009BB"/>
    <w:rsid w:val="00600DF4"/>
    <w:rsid w:val="00601252"/>
    <w:rsid w:val="006017C1"/>
    <w:rsid w:val="00602987"/>
    <w:rsid w:val="00604346"/>
    <w:rsid w:val="00605F51"/>
    <w:rsid w:val="00606296"/>
    <w:rsid w:val="00607358"/>
    <w:rsid w:val="006073A7"/>
    <w:rsid w:val="00610BFB"/>
    <w:rsid w:val="00613213"/>
    <w:rsid w:val="00613831"/>
    <w:rsid w:val="0061416F"/>
    <w:rsid w:val="0061514F"/>
    <w:rsid w:val="00615621"/>
    <w:rsid w:val="00615DD6"/>
    <w:rsid w:val="00616867"/>
    <w:rsid w:val="00617CC3"/>
    <w:rsid w:val="00617E61"/>
    <w:rsid w:val="00620A5E"/>
    <w:rsid w:val="0062146F"/>
    <w:rsid w:val="0062148A"/>
    <w:rsid w:val="0062157D"/>
    <w:rsid w:val="00624D11"/>
    <w:rsid w:val="00625E89"/>
    <w:rsid w:val="0062637E"/>
    <w:rsid w:val="00626BA1"/>
    <w:rsid w:val="00632315"/>
    <w:rsid w:val="006325DA"/>
    <w:rsid w:val="00632689"/>
    <w:rsid w:val="0063374B"/>
    <w:rsid w:val="006358B9"/>
    <w:rsid w:val="006361AE"/>
    <w:rsid w:val="00636612"/>
    <w:rsid w:val="00640405"/>
    <w:rsid w:val="006421AE"/>
    <w:rsid w:val="00642335"/>
    <w:rsid w:val="006438A7"/>
    <w:rsid w:val="00643FC0"/>
    <w:rsid w:val="006440B6"/>
    <w:rsid w:val="00645605"/>
    <w:rsid w:val="00645C4D"/>
    <w:rsid w:val="00646FD6"/>
    <w:rsid w:val="006473A5"/>
    <w:rsid w:val="00650E29"/>
    <w:rsid w:val="00652358"/>
    <w:rsid w:val="0065359F"/>
    <w:rsid w:val="00654372"/>
    <w:rsid w:val="00654D09"/>
    <w:rsid w:val="00656299"/>
    <w:rsid w:val="006573CB"/>
    <w:rsid w:val="00657B12"/>
    <w:rsid w:val="00660351"/>
    <w:rsid w:val="006611B0"/>
    <w:rsid w:val="006617F5"/>
    <w:rsid w:val="0066273F"/>
    <w:rsid w:val="006629C2"/>
    <w:rsid w:val="00664AEC"/>
    <w:rsid w:val="006669B7"/>
    <w:rsid w:val="00667011"/>
    <w:rsid w:val="00667B0C"/>
    <w:rsid w:val="0067060B"/>
    <w:rsid w:val="00670AB7"/>
    <w:rsid w:val="00670F02"/>
    <w:rsid w:val="00671AF7"/>
    <w:rsid w:val="00671BE2"/>
    <w:rsid w:val="006729A9"/>
    <w:rsid w:val="00672C58"/>
    <w:rsid w:val="006736D7"/>
    <w:rsid w:val="006744F8"/>
    <w:rsid w:val="0067510F"/>
    <w:rsid w:val="00675B28"/>
    <w:rsid w:val="00675B96"/>
    <w:rsid w:val="00677E5B"/>
    <w:rsid w:val="00677F2D"/>
    <w:rsid w:val="00682001"/>
    <w:rsid w:val="00683CBB"/>
    <w:rsid w:val="00683FDA"/>
    <w:rsid w:val="00684534"/>
    <w:rsid w:val="00684814"/>
    <w:rsid w:val="00684A0A"/>
    <w:rsid w:val="00685B53"/>
    <w:rsid w:val="006864FB"/>
    <w:rsid w:val="00690072"/>
    <w:rsid w:val="00691BCF"/>
    <w:rsid w:val="0069252D"/>
    <w:rsid w:val="00693F42"/>
    <w:rsid w:val="00695160"/>
    <w:rsid w:val="00695401"/>
    <w:rsid w:val="00695D9E"/>
    <w:rsid w:val="00697374"/>
    <w:rsid w:val="00697F9D"/>
    <w:rsid w:val="006A00BD"/>
    <w:rsid w:val="006A03F2"/>
    <w:rsid w:val="006A0416"/>
    <w:rsid w:val="006A0434"/>
    <w:rsid w:val="006A06E6"/>
    <w:rsid w:val="006A1CA9"/>
    <w:rsid w:val="006A20EA"/>
    <w:rsid w:val="006A39DF"/>
    <w:rsid w:val="006A6532"/>
    <w:rsid w:val="006A686B"/>
    <w:rsid w:val="006B0324"/>
    <w:rsid w:val="006B0E38"/>
    <w:rsid w:val="006B4600"/>
    <w:rsid w:val="006B4AC5"/>
    <w:rsid w:val="006B4D3E"/>
    <w:rsid w:val="006B56AA"/>
    <w:rsid w:val="006C30A5"/>
    <w:rsid w:val="006C3AC5"/>
    <w:rsid w:val="006C5F64"/>
    <w:rsid w:val="006C6D9F"/>
    <w:rsid w:val="006C74E3"/>
    <w:rsid w:val="006D1255"/>
    <w:rsid w:val="006D2061"/>
    <w:rsid w:val="006D2867"/>
    <w:rsid w:val="006D416A"/>
    <w:rsid w:val="006D4EDA"/>
    <w:rsid w:val="006D6385"/>
    <w:rsid w:val="006E002B"/>
    <w:rsid w:val="006E11B1"/>
    <w:rsid w:val="006E167F"/>
    <w:rsid w:val="006E2503"/>
    <w:rsid w:val="006E350E"/>
    <w:rsid w:val="006F0A98"/>
    <w:rsid w:val="006F4FD0"/>
    <w:rsid w:val="006F7B65"/>
    <w:rsid w:val="006F7F07"/>
    <w:rsid w:val="00700913"/>
    <w:rsid w:val="00702522"/>
    <w:rsid w:val="007032C0"/>
    <w:rsid w:val="00704169"/>
    <w:rsid w:val="00705236"/>
    <w:rsid w:val="007052DC"/>
    <w:rsid w:val="00707110"/>
    <w:rsid w:val="00711A9C"/>
    <w:rsid w:val="00711CE0"/>
    <w:rsid w:val="007122F8"/>
    <w:rsid w:val="007127C2"/>
    <w:rsid w:val="0071296C"/>
    <w:rsid w:val="007131EE"/>
    <w:rsid w:val="00713372"/>
    <w:rsid w:val="007136CE"/>
    <w:rsid w:val="007145ED"/>
    <w:rsid w:val="00716175"/>
    <w:rsid w:val="00716CFA"/>
    <w:rsid w:val="00720197"/>
    <w:rsid w:val="007201BA"/>
    <w:rsid w:val="007210EB"/>
    <w:rsid w:val="007222A5"/>
    <w:rsid w:val="007227F0"/>
    <w:rsid w:val="0072367B"/>
    <w:rsid w:val="00723F5C"/>
    <w:rsid w:val="007245BD"/>
    <w:rsid w:val="007257E7"/>
    <w:rsid w:val="00726A29"/>
    <w:rsid w:val="00727119"/>
    <w:rsid w:val="00730294"/>
    <w:rsid w:val="00730B22"/>
    <w:rsid w:val="00731BA1"/>
    <w:rsid w:val="007329EA"/>
    <w:rsid w:val="00733974"/>
    <w:rsid w:val="007356F8"/>
    <w:rsid w:val="00736191"/>
    <w:rsid w:val="007407F2"/>
    <w:rsid w:val="007413E4"/>
    <w:rsid w:val="00742070"/>
    <w:rsid w:val="007428F1"/>
    <w:rsid w:val="00744A50"/>
    <w:rsid w:val="00744D15"/>
    <w:rsid w:val="00746203"/>
    <w:rsid w:val="00750971"/>
    <w:rsid w:val="00751C91"/>
    <w:rsid w:val="007523D9"/>
    <w:rsid w:val="00752855"/>
    <w:rsid w:val="00752859"/>
    <w:rsid w:val="0075320F"/>
    <w:rsid w:val="007532A0"/>
    <w:rsid w:val="00756957"/>
    <w:rsid w:val="00757931"/>
    <w:rsid w:val="00760F11"/>
    <w:rsid w:val="0076133C"/>
    <w:rsid w:val="007615B7"/>
    <w:rsid w:val="00762096"/>
    <w:rsid w:val="007621B2"/>
    <w:rsid w:val="00763477"/>
    <w:rsid w:val="0076510B"/>
    <w:rsid w:val="00765BA4"/>
    <w:rsid w:val="00765E05"/>
    <w:rsid w:val="007668A8"/>
    <w:rsid w:val="00770344"/>
    <w:rsid w:val="007723F5"/>
    <w:rsid w:val="007728B1"/>
    <w:rsid w:val="007728C4"/>
    <w:rsid w:val="00772F64"/>
    <w:rsid w:val="00774390"/>
    <w:rsid w:val="00775338"/>
    <w:rsid w:val="007763D8"/>
    <w:rsid w:val="007770D2"/>
    <w:rsid w:val="00780035"/>
    <w:rsid w:val="0078028F"/>
    <w:rsid w:val="0078037F"/>
    <w:rsid w:val="007805E2"/>
    <w:rsid w:val="007811EC"/>
    <w:rsid w:val="0078184F"/>
    <w:rsid w:val="00781C6C"/>
    <w:rsid w:val="00783E48"/>
    <w:rsid w:val="007852B7"/>
    <w:rsid w:val="0078562D"/>
    <w:rsid w:val="00785D24"/>
    <w:rsid w:val="007867E0"/>
    <w:rsid w:val="007870CE"/>
    <w:rsid w:val="007904A1"/>
    <w:rsid w:val="0079173B"/>
    <w:rsid w:val="00792C68"/>
    <w:rsid w:val="00792FF4"/>
    <w:rsid w:val="00793117"/>
    <w:rsid w:val="007931DD"/>
    <w:rsid w:val="00794E5C"/>
    <w:rsid w:val="00796814"/>
    <w:rsid w:val="0079704B"/>
    <w:rsid w:val="00797C36"/>
    <w:rsid w:val="007A1203"/>
    <w:rsid w:val="007A1719"/>
    <w:rsid w:val="007A2460"/>
    <w:rsid w:val="007A263D"/>
    <w:rsid w:val="007A299A"/>
    <w:rsid w:val="007A2F11"/>
    <w:rsid w:val="007A346C"/>
    <w:rsid w:val="007A3748"/>
    <w:rsid w:val="007A767D"/>
    <w:rsid w:val="007B0885"/>
    <w:rsid w:val="007B1066"/>
    <w:rsid w:val="007B1733"/>
    <w:rsid w:val="007B2007"/>
    <w:rsid w:val="007B24D2"/>
    <w:rsid w:val="007B2E99"/>
    <w:rsid w:val="007B39E5"/>
    <w:rsid w:val="007B3A7F"/>
    <w:rsid w:val="007B4913"/>
    <w:rsid w:val="007B7F17"/>
    <w:rsid w:val="007C0E38"/>
    <w:rsid w:val="007C31FD"/>
    <w:rsid w:val="007C3FE1"/>
    <w:rsid w:val="007C40B9"/>
    <w:rsid w:val="007C4C1C"/>
    <w:rsid w:val="007C5180"/>
    <w:rsid w:val="007C65A3"/>
    <w:rsid w:val="007C762F"/>
    <w:rsid w:val="007D1067"/>
    <w:rsid w:val="007D1854"/>
    <w:rsid w:val="007D31D0"/>
    <w:rsid w:val="007D37ED"/>
    <w:rsid w:val="007D4C38"/>
    <w:rsid w:val="007D4D4D"/>
    <w:rsid w:val="007D6B26"/>
    <w:rsid w:val="007D7624"/>
    <w:rsid w:val="007D7F65"/>
    <w:rsid w:val="007E09A7"/>
    <w:rsid w:val="007E0C22"/>
    <w:rsid w:val="007E150A"/>
    <w:rsid w:val="007E1ADF"/>
    <w:rsid w:val="007E3202"/>
    <w:rsid w:val="007E5050"/>
    <w:rsid w:val="007E7D29"/>
    <w:rsid w:val="007F087F"/>
    <w:rsid w:val="007F2D15"/>
    <w:rsid w:val="007F6A71"/>
    <w:rsid w:val="00800225"/>
    <w:rsid w:val="00802F49"/>
    <w:rsid w:val="00804089"/>
    <w:rsid w:val="00805FD8"/>
    <w:rsid w:val="008069F5"/>
    <w:rsid w:val="00807B4A"/>
    <w:rsid w:val="00807CC7"/>
    <w:rsid w:val="00810AF1"/>
    <w:rsid w:val="00810C5B"/>
    <w:rsid w:val="008128DE"/>
    <w:rsid w:val="00812CFB"/>
    <w:rsid w:val="00813A3A"/>
    <w:rsid w:val="00813D10"/>
    <w:rsid w:val="00814625"/>
    <w:rsid w:val="00814AEE"/>
    <w:rsid w:val="00814D89"/>
    <w:rsid w:val="008150D6"/>
    <w:rsid w:val="00815AE7"/>
    <w:rsid w:val="00816504"/>
    <w:rsid w:val="00816F38"/>
    <w:rsid w:val="00822C68"/>
    <w:rsid w:val="00823411"/>
    <w:rsid w:val="008234E5"/>
    <w:rsid w:val="00823A16"/>
    <w:rsid w:val="00824F4C"/>
    <w:rsid w:val="00825C83"/>
    <w:rsid w:val="00831FA3"/>
    <w:rsid w:val="0083203F"/>
    <w:rsid w:val="00832706"/>
    <w:rsid w:val="00832E86"/>
    <w:rsid w:val="00833A90"/>
    <w:rsid w:val="00834284"/>
    <w:rsid w:val="00837189"/>
    <w:rsid w:val="00837F18"/>
    <w:rsid w:val="00842844"/>
    <w:rsid w:val="008444B1"/>
    <w:rsid w:val="00844A05"/>
    <w:rsid w:val="00845FDE"/>
    <w:rsid w:val="00846C64"/>
    <w:rsid w:val="00846EFE"/>
    <w:rsid w:val="00850058"/>
    <w:rsid w:val="0085049F"/>
    <w:rsid w:val="00850953"/>
    <w:rsid w:val="00851091"/>
    <w:rsid w:val="00852E60"/>
    <w:rsid w:val="00853876"/>
    <w:rsid w:val="00854399"/>
    <w:rsid w:val="00854DDA"/>
    <w:rsid w:val="00855415"/>
    <w:rsid w:val="0086035C"/>
    <w:rsid w:val="008618D2"/>
    <w:rsid w:val="0086191D"/>
    <w:rsid w:val="00861E0D"/>
    <w:rsid w:val="00864104"/>
    <w:rsid w:val="008643D0"/>
    <w:rsid w:val="00864883"/>
    <w:rsid w:val="00867C56"/>
    <w:rsid w:val="00867DA3"/>
    <w:rsid w:val="00870043"/>
    <w:rsid w:val="008709C5"/>
    <w:rsid w:val="00873F06"/>
    <w:rsid w:val="00874DD8"/>
    <w:rsid w:val="0087638C"/>
    <w:rsid w:val="008815F8"/>
    <w:rsid w:val="0088195F"/>
    <w:rsid w:val="00881FBE"/>
    <w:rsid w:val="00881FEB"/>
    <w:rsid w:val="00882F9D"/>
    <w:rsid w:val="00883B2B"/>
    <w:rsid w:val="008849DF"/>
    <w:rsid w:val="00884F6F"/>
    <w:rsid w:val="00885134"/>
    <w:rsid w:val="00885484"/>
    <w:rsid w:val="0088648E"/>
    <w:rsid w:val="00887730"/>
    <w:rsid w:val="008878D6"/>
    <w:rsid w:val="00891F89"/>
    <w:rsid w:val="00892DC0"/>
    <w:rsid w:val="00893482"/>
    <w:rsid w:val="00894537"/>
    <w:rsid w:val="008958D2"/>
    <w:rsid w:val="0089622D"/>
    <w:rsid w:val="00896247"/>
    <w:rsid w:val="008A0178"/>
    <w:rsid w:val="008A0399"/>
    <w:rsid w:val="008A0404"/>
    <w:rsid w:val="008A251E"/>
    <w:rsid w:val="008A46A8"/>
    <w:rsid w:val="008A555D"/>
    <w:rsid w:val="008A78D1"/>
    <w:rsid w:val="008B3B64"/>
    <w:rsid w:val="008B4BC2"/>
    <w:rsid w:val="008B599E"/>
    <w:rsid w:val="008C081A"/>
    <w:rsid w:val="008C0D07"/>
    <w:rsid w:val="008C1797"/>
    <w:rsid w:val="008C1A20"/>
    <w:rsid w:val="008C1A3E"/>
    <w:rsid w:val="008C2B05"/>
    <w:rsid w:val="008C3BB7"/>
    <w:rsid w:val="008C5418"/>
    <w:rsid w:val="008C7FD2"/>
    <w:rsid w:val="008D0565"/>
    <w:rsid w:val="008D0602"/>
    <w:rsid w:val="008D29C7"/>
    <w:rsid w:val="008D4D7E"/>
    <w:rsid w:val="008D5EAC"/>
    <w:rsid w:val="008D6BB7"/>
    <w:rsid w:val="008D7851"/>
    <w:rsid w:val="008D7C16"/>
    <w:rsid w:val="008E07C5"/>
    <w:rsid w:val="008E13EE"/>
    <w:rsid w:val="008E2144"/>
    <w:rsid w:val="008E3B95"/>
    <w:rsid w:val="008E5A40"/>
    <w:rsid w:val="008E5EFD"/>
    <w:rsid w:val="008E62A6"/>
    <w:rsid w:val="008E7FD9"/>
    <w:rsid w:val="008F068E"/>
    <w:rsid w:val="008F4C1C"/>
    <w:rsid w:val="008F70AD"/>
    <w:rsid w:val="009002FA"/>
    <w:rsid w:val="009051C5"/>
    <w:rsid w:val="00905992"/>
    <w:rsid w:val="009060E9"/>
    <w:rsid w:val="009065EA"/>
    <w:rsid w:val="009109C1"/>
    <w:rsid w:val="00911A17"/>
    <w:rsid w:val="00913268"/>
    <w:rsid w:val="00914AE2"/>
    <w:rsid w:val="00916198"/>
    <w:rsid w:val="00916273"/>
    <w:rsid w:val="009169D8"/>
    <w:rsid w:val="009171D8"/>
    <w:rsid w:val="0091771E"/>
    <w:rsid w:val="00917D52"/>
    <w:rsid w:val="009211FE"/>
    <w:rsid w:val="009237A6"/>
    <w:rsid w:val="00924ABB"/>
    <w:rsid w:val="009266DD"/>
    <w:rsid w:val="00926838"/>
    <w:rsid w:val="00926EB8"/>
    <w:rsid w:val="009273A3"/>
    <w:rsid w:val="00931ACD"/>
    <w:rsid w:val="0093265F"/>
    <w:rsid w:val="00934578"/>
    <w:rsid w:val="00936B0E"/>
    <w:rsid w:val="00937A95"/>
    <w:rsid w:val="00940E2C"/>
    <w:rsid w:val="00944865"/>
    <w:rsid w:val="009452FC"/>
    <w:rsid w:val="0094593A"/>
    <w:rsid w:val="00945946"/>
    <w:rsid w:val="00945A13"/>
    <w:rsid w:val="00945B17"/>
    <w:rsid w:val="009463FA"/>
    <w:rsid w:val="00947040"/>
    <w:rsid w:val="009511EE"/>
    <w:rsid w:val="00951E03"/>
    <w:rsid w:val="00953B18"/>
    <w:rsid w:val="00955628"/>
    <w:rsid w:val="00956918"/>
    <w:rsid w:val="009612AC"/>
    <w:rsid w:val="00961E86"/>
    <w:rsid w:val="0096214C"/>
    <w:rsid w:val="00962518"/>
    <w:rsid w:val="00962CDD"/>
    <w:rsid w:val="00964537"/>
    <w:rsid w:val="00964BB7"/>
    <w:rsid w:val="0096521B"/>
    <w:rsid w:val="00965E13"/>
    <w:rsid w:val="009704B7"/>
    <w:rsid w:val="009710FA"/>
    <w:rsid w:val="009712C4"/>
    <w:rsid w:val="0097136F"/>
    <w:rsid w:val="009713FE"/>
    <w:rsid w:val="0097210E"/>
    <w:rsid w:val="00973380"/>
    <w:rsid w:val="00975187"/>
    <w:rsid w:val="00975307"/>
    <w:rsid w:val="00975E18"/>
    <w:rsid w:val="00975EA9"/>
    <w:rsid w:val="00976AA3"/>
    <w:rsid w:val="0098142D"/>
    <w:rsid w:val="00981E36"/>
    <w:rsid w:val="00982D0B"/>
    <w:rsid w:val="0098420B"/>
    <w:rsid w:val="009876C6"/>
    <w:rsid w:val="00987EAE"/>
    <w:rsid w:val="00991FE4"/>
    <w:rsid w:val="0099597A"/>
    <w:rsid w:val="00996406"/>
    <w:rsid w:val="0099706D"/>
    <w:rsid w:val="009A2F21"/>
    <w:rsid w:val="009A3CEA"/>
    <w:rsid w:val="009A50D1"/>
    <w:rsid w:val="009A52D3"/>
    <w:rsid w:val="009A5B2A"/>
    <w:rsid w:val="009A5C6D"/>
    <w:rsid w:val="009A674A"/>
    <w:rsid w:val="009A7D27"/>
    <w:rsid w:val="009B01E8"/>
    <w:rsid w:val="009B0E3C"/>
    <w:rsid w:val="009B280C"/>
    <w:rsid w:val="009B2896"/>
    <w:rsid w:val="009B3CD4"/>
    <w:rsid w:val="009B64E7"/>
    <w:rsid w:val="009B6FE1"/>
    <w:rsid w:val="009B78B4"/>
    <w:rsid w:val="009C4FE6"/>
    <w:rsid w:val="009C5007"/>
    <w:rsid w:val="009C6EF0"/>
    <w:rsid w:val="009D010C"/>
    <w:rsid w:val="009D1037"/>
    <w:rsid w:val="009D1D56"/>
    <w:rsid w:val="009D2444"/>
    <w:rsid w:val="009D2BAE"/>
    <w:rsid w:val="009D3931"/>
    <w:rsid w:val="009D3D0A"/>
    <w:rsid w:val="009D4A03"/>
    <w:rsid w:val="009D5769"/>
    <w:rsid w:val="009D5FDD"/>
    <w:rsid w:val="009D6485"/>
    <w:rsid w:val="009D6F0C"/>
    <w:rsid w:val="009E00AE"/>
    <w:rsid w:val="009E0A13"/>
    <w:rsid w:val="009E0C8E"/>
    <w:rsid w:val="009E2272"/>
    <w:rsid w:val="009E34E6"/>
    <w:rsid w:val="009E35D5"/>
    <w:rsid w:val="009E6741"/>
    <w:rsid w:val="009E7231"/>
    <w:rsid w:val="009E74E8"/>
    <w:rsid w:val="009F12EA"/>
    <w:rsid w:val="009F1345"/>
    <w:rsid w:val="009F1506"/>
    <w:rsid w:val="009F1A2F"/>
    <w:rsid w:val="009F3E0A"/>
    <w:rsid w:val="009F4636"/>
    <w:rsid w:val="009F4C93"/>
    <w:rsid w:val="009F4D46"/>
    <w:rsid w:val="009F5B2F"/>
    <w:rsid w:val="009F6154"/>
    <w:rsid w:val="009F7656"/>
    <w:rsid w:val="009F7C51"/>
    <w:rsid w:val="00A00037"/>
    <w:rsid w:val="00A0120A"/>
    <w:rsid w:val="00A013A6"/>
    <w:rsid w:val="00A0335D"/>
    <w:rsid w:val="00A03AD0"/>
    <w:rsid w:val="00A03F2A"/>
    <w:rsid w:val="00A0416B"/>
    <w:rsid w:val="00A0535F"/>
    <w:rsid w:val="00A05FCC"/>
    <w:rsid w:val="00A06137"/>
    <w:rsid w:val="00A061B8"/>
    <w:rsid w:val="00A06D77"/>
    <w:rsid w:val="00A070FE"/>
    <w:rsid w:val="00A074EE"/>
    <w:rsid w:val="00A07B2C"/>
    <w:rsid w:val="00A07E1A"/>
    <w:rsid w:val="00A10BAB"/>
    <w:rsid w:val="00A1203B"/>
    <w:rsid w:val="00A1237C"/>
    <w:rsid w:val="00A123D7"/>
    <w:rsid w:val="00A125BD"/>
    <w:rsid w:val="00A1467B"/>
    <w:rsid w:val="00A14766"/>
    <w:rsid w:val="00A162B5"/>
    <w:rsid w:val="00A16B5A"/>
    <w:rsid w:val="00A21411"/>
    <w:rsid w:val="00A219B7"/>
    <w:rsid w:val="00A225E8"/>
    <w:rsid w:val="00A22FF1"/>
    <w:rsid w:val="00A23149"/>
    <w:rsid w:val="00A24C23"/>
    <w:rsid w:val="00A25114"/>
    <w:rsid w:val="00A2632E"/>
    <w:rsid w:val="00A26B22"/>
    <w:rsid w:val="00A27EB5"/>
    <w:rsid w:val="00A305DB"/>
    <w:rsid w:val="00A31721"/>
    <w:rsid w:val="00A31BA5"/>
    <w:rsid w:val="00A334B9"/>
    <w:rsid w:val="00A3632C"/>
    <w:rsid w:val="00A42E9A"/>
    <w:rsid w:val="00A435FA"/>
    <w:rsid w:val="00A43905"/>
    <w:rsid w:val="00A4403C"/>
    <w:rsid w:val="00A44C00"/>
    <w:rsid w:val="00A45270"/>
    <w:rsid w:val="00A4601A"/>
    <w:rsid w:val="00A47788"/>
    <w:rsid w:val="00A47E3D"/>
    <w:rsid w:val="00A50ACF"/>
    <w:rsid w:val="00A51A6D"/>
    <w:rsid w:val="00A52C0F"/>
    <w:rsid w:val="00A52E3C"/>
    <w:rsid w:val="00A53C78"/>
    <w:rsid w:val="00A53D59"/>
    <w:rsid w:val="00A56230"/>
    <w:rsid w:val="00A567F0"/>
    <w:rsid w:val="00A5763E"/>
    <w:rsid w:val="00A57BEA"/>
    <w:rsid w:val="00A60280"/>
    <w:rsid w:val="00A6099D"/>
    <w:rsid w:val="00A614ED"/>
    <w:rsid w:val="00A62758"/>
    <w:rsid w:val="00A6347D"/>
    <w:rsid w:val="00A64EF8"/>
    <w:rsid w:val="00A651CE"/>
    <w:rsid w:val="00A66261"/>
    <w:rsid w:val="00A663F3"/>
    <w:rsid w:val="00A66AC5"/>
    <w:rsid w:val="00A6737E"/>
    <w:rsid w:val="00A6761B"/>
    <w:rsid w:val="00A678C3"/>
    <w:rsid w:val="00A7169A"/>
    <w:rsid w:val="00A7274D"/>
    <w:rsid w:val="00A72F08"/>
    <w:rsid w:val="00A74F68"/>
    <w:rsid w:val="00A754BB"/>
    <w:rsid w:val="00A75733"/>
    <w:rsid w:val="00A75F42"/>
    <w:rsid w:val="00A75FC6"/>
    <w:rsid w:val="00A767C8"/>
    <w:rsid w:val="00A767D7"/>
    <w:rsid w:val="00A77DB7"/>
    <w:rsid w:val="00A77EA4"/>
    <w:rsid w:val="00A77F9F"/>
    <w:rsid w:val="00A832D6"/>
    <w:rsid w:val="00A83AE9"/>
    <w:rsid w:val="00A83DAD"/>
    <w:rsid w:val="00A8523A"/>
    <w:rsid w:val="00A8546C"/>
    <w:rsid w:val="00A864FE"/>
    <w:rsid w:val="00A86C6E"/>
    <w:rsid w:val="00A912FF"/>
    <w:rsid w:val="00A92730"/>
    <w:rsid w:val="00A92AEF"/>
    <w:rsid w:val="00A93ED3"/>
    <w:rsid w:val="00A95683"/>
    <w:rsid w:val="00A95FBB"/>
    <w:rsid w:val="00A969C4"/>
    <w:rsid w:val="00A96D48"/>
    <w:rsid w:val="00AA29A2"/>
    <w:rsid w:val="00AA3253"/>
    <w:rsid w:val="00AA3F74"/>
    <w:rsid w:val="00AA50B5"/>
    <w:rsid w:val="00AA51A2"/>
    <w:rsid w:val="00AA5D6D"/>
    <w:rsid w:val="00AA5E0B"/>
    <w:rsid w:val="00AA658C"/>
    <w:rsid w:val="00AA71C0"/>
    <w:rsid w:val="00AA7C1A"/>
    <w:rsid w:val="00AB0CA2"/>
    <w:rsid w:val="00AB4664"/>
    <w:rsid w:val="00AB55B3"/>
    <w:rsid w:val="00AB6329"/>
    <w:rsid w:val="00AB661A"/>
    <w:rsid w:val="00AC12C3"/>
    <w:rsid w:val="00AC267D"/>
    <w:rsid w:val="00AC3A80"/>
    <w:rsid w:val="00AC4601"/>
    <w:rsid w:val="00AC48A5"/>
    <w:rsid w:val="00AC5AF0"/>
    <w:rsid w:val="00AC64F8"/>
    <w:rsid w:val="00AD161D"/>
    <w:rsid w:val="00AD2EB0"/>
    <w:rsid w:val="00AD311E"/>
    <w:rsid w:val="00AD37D8"/>
    <w:rsid w:val="00AD3FE2"/>
    <w:rsid w:val="00AD5B57"/>
    <w:rsid w:val="00AD5D51"/>
    <w:rsid w:val="00AD7B57"/>
    <w:rsid w:val="00AE16B2"/>
    <w:rsid w:val="00AE42CE"/>
    <w:rsid w:val="00AE52FA"/>
    <w:rsid w:val="00AE5D68"/>
    <w:rsid w:val="00AE7D36"/>
    <w:rsid w:val="00AF41BF"/>
    <w:rsid w:val="00AF6C6A"/>
    <w:rsid w:val="00AF6CFB"/>
    <w:rsid w:val="00AF77F7"/>
    <w:rsid w:val="00B003A4"/>
    <w:rsid w:val="00B00C37"/>
    <w:rsid w:val="00B02572"/>
    <w:rsid w:val="00B028FA"/>
    <w:rsid w:val="00B02B1E"/>
    <w:rsid w:val="00B0370C"/>
    <w:rsid w:val="00B0503A"/>
    <w:rsid w:val="00B05177"/>
    <w:rsid w:val="00B05226"/>
    <w:rsid w:val="00B05CD7"/>
    <w:rsid w:val="00B060C9"/>
    <w:rsid w:val="00B1010D"/>
    <w:rsid w:val="00B1096B"/>
    <w:rsid w:val="00B10BC9"/>
    <w:rsid w:val="00B11582"/>
    <w:rsid w:val="00B11D58"/>
    <w:rsid w:val="00B1235D"/>
    <w:rsid w:val="00B12782"/>
    <w:rsid w:val="00B12EB8"/>
    <w:rsid w:val="00B1430D"/>
    <w:rsid w:val="00B14DE5"/>
    <w:rsid w:val="00B16CCF"/>
    <w:rsid w:val="00B178AD"/>
    <w:rsid w:val="00B20470"/>
    <w:rsid w:val="00B2119F"/>
    <w:rsid w:val="00B21B85"/>
    <w:rsid w:val="00B21DC4"/>
    <w:rsid w:val="00B232ED"/>
    <w:rsid w:val="00B248D7"/>
    <w:rsid w:val="00B257F4"/>
    <w:rsid w:val="00B2580E"/>
    <w:rsid w:val="00B26891"/>
    <w:rsid w:val="00B303AF"/>
    <w:rsid w:val="00B31046"/>
    <w:rsid w:val="00B32C1C"/>
    <w:rsid w:val="00B358EC"/>
    <w:rsid w:val="00B35B93"/>
    <w:rsid w:val="00B36CD5"/>
    <w:rsid w:val="00B37599"/>
    <w:rsid w:val="00B4032D"/>
    <w:rsid w:val="00B40632"/>
    <w:rsid w:val="00B40ECE"/>
    <w:rsid w:val="00B4239B"/>
    <w:rsid w:val="00B42B61"/>
    <w:rsid w:val="00B430E5"/>
    <w:rsid w:val="00B44978"/>
    <w:rsid w:val="00B44B25"/>
    <w:rsid w:val="00B4507C"/>
    <w:rsid w:val="00B46596"/>
    <w:rsid w:val="00B46B29"/>
    <w:rsid w:val="00B514E3"/>
    <w:rsid w:val="00B51D64"/>
    <w:rsid w:val="00B5224E"/>
    <w:rsid w:val="00B523CF"/>
    <w:rsid w:val="00B5293F"/>
    <w:rsid w:val="00B536C3"/>
    <w:rsid w:val="00B53921"/>
    <w:rsid w:val="00B54058"/>
    <w:rsid w:val="00B54D08"/>
    <w:rsid w:val="00B5537D"/>
    <w:rsid w:val="00B57702"/>
    <w:rsid w:val="00B61982"/>
    <w:rsid w:val="00B621B9"/>
    <w:rsid w:val="00B62D1F"/>
    <w:rsid w:val="00B6389F"/>
    <w:rsid w:val="00B63930"/>
    <w:rsid w:val="00B63C91"/>
    <w:rsid w:val="00B641C3"/>
    <w:rsid w:val="00B64D6F"/>
    <w:rsid w:val="00B6647F"/>
    <w:rsid w:val="00B67DF6"/>
    <w:rsid w:val="00B73464"/>
    <w:rsid w:val="00B745D9"/>
    <w:rsid w:val="00B76680"/>
    <w:rsid w:val="00B7682D"/>
    <w:rsid w:val="00B77263"/>
    <w:rsid w:val="00B77F2D"/>
    <w:rsid w:val="00B80F74"/>
    <w:rsid w:val="00B81AFE"/>
    <w:rsid w:val="00B83969"/>
    <w:rsid w:val="00B83DEA"/>
    <w:rsid w:val="00B83F53"/>
    <w:rsid w:val="00B84CC3"/>
    <w:rsid w:val="00B85096"/>
    <w:rsid w:val="00B85447"/>
    <w:rsid w:val="00B85FFA"/>
    <w:rsid w:val="00B9085F"/>
    <w:rsid w:val="00B90C3F"/>
    <w:rsid w:val="00B91A37"/>
    <w:rsid w:val="00B9404C"/>
    <w:rsid w:val="00B94984"/>
    <w:rsid w:val="00B95301"/>
    <w:rsid w:val="00B95D27"/>
    <w:rsid w:val="00BA07E9"/>
    <w:rsid w:val="00BA2521"/>
    <w:rsid w:val="00BA3028"/>
    <w:rsid w:val="00BA6EA3"/>
    <w:rsid w:val="00BA7CDA"/>
    <w:rsid w:val="00BB2F88"/>
    <w:rsid w:val="00BB347A"/>
    <w:rsid w:val="00BB4DF6"/>
    <w:rsid w:val="00BB51EA"/>
    <w:rsid w:val="00BC0D5F"/>
    <w:rsid w:val="00BC2FE3"/>
    <w:rsid w:val="00BC38AE"/>
    <w:rsid w:val="00BC3A71"/>
    <w:rsid w:val="00BC4261"/>
    <w:rsid w:val="00BC453F"/>
    <w:rsid w:val="00BC531E"/>
    <w:rsid w:val="00BC673B"/>
    <w:rsid w:val="00BC712F"/>
    <w:rsid w:val="00BC7D70"/>
    <w:rsid w:val="00BD0035"/>
    <w:rsid w:val="00BD118A"/>
    <w:rsid w:val="00BD1779"/>
    <w:rsid w:val="00BD25E2"/>
    <w:rsid w:val="00BD4473"/>
    <w:rsid w:val="00BD459C"/>
    <w:rsid w:val="00BD6431"/>
    <w:rsid w:val="00BD7ADC"/>
    <w:rsid w:val="00BD7BE2"/>
    <w:rsid w:val="00BE067A"/>
    <w:rsid w:val="00BE2392"/>
    <w:rsid w:val="00BE310F"/>
    <w:rsid w:val="00BE3CFD"/>
    <w:rsid w:val="00BE4FC5"/>
    <w:rsid w:val="00BE7EC4"/>
    <w:rsid w:val="00BF1D5F"/>
    <w:rsid w:val="00BF27CC"/>
    <w:rsid w:val="00BF2EBE"/>
    <w:rsid w:val="00BF5B50"/>
    <w:rsid w:val="00BF637E"/>
    <w:rsid w:val="00BF6B28"/>
    <w:rsid w:val="00BF73E5"/>
    <w:rsid w:val="00BF7673"/>
    <w:rsid w:val="00BF7A95"/>
    <w:rsid w:val="00BF7E02"/>
    <w:rsid w:val="00C00757"/>
    <w:rsid w:val="00C02706"/>
    <w:rsid w:val="00C02A27"/>
    <w:rsid w:val="00C0352A"/>
    <w:rsid w:val="00C068D6"/>
    <w:rsid w:val="00C06FD9"/>
    <w:rsid w:val="00C075F8"/>
    <w:rsid w:val="00C07D9E"/>
    <w:rsid w:val="00C10B18"/>
    <w:rsid w:val="00C1197A"/>
    <w:rsid w:val="00C11AD9"/>
    <w:rsid w:val="00C12B90"/>
    <w:rsid w:val="00C13C04"/>
    <w:rsid w:val="00C14475"/>
    <w:rsid w:val="00C15011"/>
    <w:rsid w:val="00C150F1"/>
    <w:rsid w:val="00C1601F"/>
    <w:rsid w:val="00C16080"/>
    <w:rsid w:val="00C165AD"/>
    <w:rsid w:val="00C22B11"/>
    <w:rsid w:val="00C23AE3"/>
    <w:rsid w:val="00C23E28"/>
    <w:rsid w:val="00C24200"/>
    <w:rsid w:val="00C2497B"/>
    <w:rsid w:val="00C24A66"/>
    <w:rsid w:val="00C25932"/>
    <w:rsid w:val="00C31BE0"/>
    <w:rsid w:val="00C31E01"/>
    <w:rsid w:val="00C32391"/>
    <w:rsid w:val="00C32A8C"/>
    <w:rsid w:val="00C33B04"/>
    <w:rsid w:val="00C34C1C"/>
    <w:rsid w:val="00C36102"/>
    <w:rsid w:val="00C3795E"/>
    <w:rsid w:val="00C40573"/>
    <w:rsid w:val="00C44F2A"/>
    <w:rsid w:val="00C45989"/>
    <w:rsid w:val="00C47C73"/>
    <w:rsid w:val="00C50044"/>
    <w:rsid w:val="00C50485"/>
    <w:rsid w:val="00C51819"/>
    <w:rsid w:val="00C523E3"/>
    <w:rsid w:val="00C53008"/>
    <w:rsid w:val="00C537D5"/>
    <w:rsid w:val="00C54568"/>
    <w:rsid w:val="00C55103"/>
    <w:rsid w:val="00C55542"/>
    <w:rsid w:val="00C5559F"/>
    <w:rsid w:val="00C55A28"/>
    <w:rsid w:val="00C55DC3"/>
    <w:rsid w:val="00C56123"/>
    <w:rsid w:val="00C57BB2"/>
    <w:rsid w:val="00C57D42"/>
    <w:rsid w:val="00C60044"/>
    <w:rsid w:val="00C61867"/>
    <w:rsid w:val="00C61897"/>
    <w:rsid w:val="00C61D28"/>
    <w:rsid w:val="00C62187"/>
    <w:rsid w:val="00C62D1C"/>
    <w:rsid w:val="00C6474C"/>
    <w:rsid w:val="00C65D02"/>
    <w:rsid w:val="00C676B5"/>
    <w:rsid w:val="00C7137B"/>
    <w:rsid w:val="00C73083"/>
    <w:rsid w:val="00C73E0D"/>
    <w:rsid w:val="00C75941"/>
    <w:rsid w:val="00C7780A"/>
    <w:rsid w:val="00C80B9D"/>
    <w:rsid w:val="00C833B5"/>
    <w:rsid w:val="00C837A4"/>
    <w:rsid w:val="00C84D2C"/>
    <w:rsid w:val="00C873EA"/>
    <w:rsid w:val="00C91661"/>
    <w:rsid w:val="00C91AFA"/>
    <w:rsid w:val="00C92867"/>
    <w:rsid w:val="00C94D24"/>
    <w:rsid w:val="00C953DB"/>
    <w:rsid w:val="00C97914"/>
    <w:rsid w:val="00CA157E"/>
    <w:rsid w:val="00CA212B"/>
    <w:rsid w:val="00CA31DD"/>
    <w:rsid w:val="00CA3703"/>
    <w:rsid w:val="00CA512E"/>
    <w:rsid w:val="00CA5223"/>
    <w:rsid w:val="00CA529C"/>
    <w:rsid w:val="00CA5F17"/>
    <w:rsid w:val="00CA6668"/>
    <w:rsid w:val="00CB165C"/>
    <w:rsid w:val="00CB1E3F"/>
    <w:rsid w:val="00CB325A"/>
    <w:rsid w:val="00CB3342"/>
    <w:rsid w:val="00CB556C"/>
    <w:rsid w:val="00CB60C4"/>
    <w:rsid w:val="00CB792E"/>
    <w:rsid w:val="00CC00AD"/>
    <w:rsid w:val="00CC0126"/>
    <w:rsid w:val="00CC0BF1"/>
    <w:rsid w:val="00CC2B24"/>
    <w:rsid w:val="00CC3F5C"/>
    <w:rsid w:val="00CC412C"/>
    <w:rsid w:val="00CC43B6"/>
    <w:rsid w:val="00CC45BD"/>
    <w:rsid w:val="00CC48C1"/>
    <w:rsid w:val="00CC6ABC"/>
    <w:rsid w:val="00CC730C"/>
    <w:rsid w:val="00CC7485"/>
    <w:rsid w:val="00CD183A"/>
    <w:rsid w:val="00CD29F2"/>
    <w:rsid w:val="00CD36B5"/>
    <w:rsid w:val="00CD39B8"/>
    <w:rsid w:val="00CD5324"/>
    <w:rsid w:val="00CD5445"/>
    <w:rsid w:val="00CD5B05"/>
    <w:rsid w:val="00CD5CC2"/>
    <w:rsid w:val="00CD6C47"/>
    <w:rsid w:val="00CD6CA2"/>
    <w:rsid w:val="00CE176F"/>
    <w:rsid w:val="00CE196A"/>
    <w:rsid w:val="00CE2622"/>
    <w:rsid w:val="00CE2645"/>
    <w:rsid w:val="00CE3634"/>
    <w:rsid w:val="00CE416B"/>
    <w:rsid w:val="00CE4BEA"/>
    <w:rsid w:val="00CE5718"/>
    <w:rsid w:val="00CE639E"/>
    <w:rsid w:val="00CE68C8"/>
    <w:rsid w:val="00CE75F0"/>
    <w:rsid w:val="00CF034A"/>
    <w:rsid w:val="00CF24C8"/>
    <w:rsid w:val="00CF403F"/>
    <w:rsid w:val="00CF72DA"/>
    <w:rsid w:val="00D003E2"/>
    <w:rsid w:val="00D024CA"/>
    <w:rsid w:val="00D03790"/>
    <w:rsid w:val="00D0463A"/>
    <w:rsid w:val="00D046A9"/>
    <w:rsid w:val="00D04F93"/>
    <w:rsid w:val="00D05766"/>
    <w:rsid w:val="00D059FB"/>
    <w:rsid w:val="00D060B7"/>
    <w:rsid w:val="00D06371"/>
    <w:rsid w:val="00D06645"/>
    <w:rsid w:val="00D06CF5"/>
    <w:rsid w:val="00D108BA"/>
    <w:rsid w:val="00D124AE"/>
    <w:rsid w:val="00D12F51"/>
    <w:rsid w:val="00D147F8"/>
    <w:rsid w:val="00D173A4"/>
    <w:rsid w:val="00D17AFE"/>
    <w:rsid w:val="00D17F23"/>
    <w:rsid w:val="00D17F50"/>
    <w:rsid w:val="00D17FB7"/>
    <w:rsid w:val="00D20335"/>
    <w:rsid w:val="00D21B47"/>
    <w:rsid w:val="00D21CCC"/>
    <w:rsid w:val="00D26AA3"/>
    <w:rsid w:val="00D26E98"/>
    <w:rsid w:val="00D27A0B"/>
    <w:rsid w:val="00D27F93"/>
    <w:rsid w:val="00D30ED9"/>
    <w:rsid w:val="00D323B7"/>
    <w:rsid w:val="00D32D2A"/>
    <w:rsid w:val="00D33CD9"/>
    <w:rsid w:val="00D34D14"/>
    <w:rsid w:val="00D35A06"/>
    <w:rsid w:val="00D35AF4"/>
    <w:rsid w:val="00D3648B"/>
    <w:rsid w:val="00D37A81"/>
    <w:rsid w:val="00D40B93"/>
    <w:rsid w:val="00D40D87"/>
    <w:rsid w:val="00D4112D"/>
    <w:rsid w:val="00D41586"/>
    <w:rsid w:val="00D41A37"/>
    <w:rsid w:val="00D42111"/>
    <w:rsid w:val="00D4272B"/>
    <w:rsid w:val="00D440B0"/>
    <w:rsid w:val="00D4564A"/>
    <w:rsid w:val="00D46ED5"/>
    <w:rsid w:val="00D47905"/>
    <w:rsid w:val="00D50089"/>
    <w:rsid w:val="00D50B98"/>
    <w:rsid w:val="00D50DE9"/>
    <w:rsid w:val="00D52252"/>
    <w:rsid w:val="00D5231F"/>
    <w:rsid w:val="00D5237E"/>
    <w:rsid w:val="00D53344"/>
    <w:rsid w:val="00D55EB0"/>
    <w:rsid w:val="00D565AB"/>
    <w:rsid w:val="00D56624"/>
    <w:rsid w:val="00D572A8"/>
    <w:rsid w:val="00D6048C"/>
    <w:rsid w:val="00D6240D"/>
    <w:rsid w:val="00D6419F"/>
    <w:rsid w:val="00D64332"/>
    <w:rsid w:val="00D6694F"/>
    <w:rsid w:val="00D66996"/>
    <w:rsid w:val="00D6784A"/>
    <w:rsid w:val="00D70314"/>
    <w:rsid w:val="00D720FE"/>
    <w:rsid w:val="00D722A0"/>
    <w:rsid w:val="00D72F86"/>
    <w:rsid w:val="00D73FC9"/>
    <w:rsid w:val="00D75FF6"/>
    <w:rsid w:val="00D76208"/>
    <w:rsid w:val="00D762D8"/>
    <w:rsid w:val="00D771D2"/>
    <w:rsid w:val="00D80869"/>
    <w:rsid w:val="00D81AA3"/>
    <w:rsid w:val="00D83139"/>
    <w:rsid w:val="00D8364B"/>
    <w:rsid w:val="00D83F24"/>
    <w:rsid w:val="00D83F34"/>
    <w:rsid w:val="00D843E0"/>
    <w:rsid w:val="00D85461"/>
    <w:rsid w:val="00D878A8"/>
    <w:rsid w:val="00D87F12"/>
    <w:rsid w:val="00D905AF"/>
    <w:rsid w:val="00D92892"/>
    <w:rsid w:val="00D938B4"/>
    <w:rsid w:val="00D948AB"/>
    <w:rsid w:val="00D955D0"/>
    <w:rsid w:val="00D9590C"/>
    <w:rsid w:val="00D96D55"/>
    <w:rsid w:val="00DA0027"/>
    <w:rsid w:val="00DA0CFC"/>
    <w:rsid w:val="00DA1F96"/>
    <w:rsid w:val="00DA2CE8"/>
    <w:rsid w:val="00DA302E"/>
    <w:rsid w:val="00DA320A"/>
    <w:rsid w:val="00DA3C1F"/>
    <w:rsid w:val="00DA420D"/>
    <w:rsid w:val="00DA570B"/>
    <w:rsid w:val="00DA5C67"/>
    <w:rsid w:val="00DA693D"/>
    <w:rsid w:val="00DA6D9B"/>
    <w:rsid w:val="00DA705C"/>
    <w:rsid w:val="00DB0C34"/>
    <w:rsid w:val="00DB13F3"/>
    <w:rsid w:val="00DB1A2C"/>
    <w:rsid w:val="00DB1BE6"/>
    <w:rsid w:val="00DB400F"/>
    <w:rsid w:val="00DB6E51"/>
    <w:rsid w:val="00DB7FC3"/>
    <w:rsid w:val="00DC27D4"/>
    <w:rsid w:val="00DC4F38"/>
    <w:rsid w:val="00DC54C4"/>
    <w:rsid w:val="00DC5676"/>
    <w:rsid w:val="00DC6F66"/>
    <w:rsid w:val="00DC7AF5"/>
    <w:rsid w:val="00DC7EA0"/>
    <w:rsid w:val="00DD06FD"/>
    <w:rsid w:val="00DD0B65"/>
    <w:rsid w:val="00DD10BC"/>
    <w:rsid w:val="00DD29FE"/>
    <w:rsid w:val="00DD3900"/>
    <w:rsid w:val="00DD47D4"/>
    <w:rsid w:val="00DD4B0A"/>
    <w:rsid w:val="00DD5CE6"/>
    <w:rsid w:val="00DD6070"/>
    <w:rsid w:val="00DD71A1"/>
    <w:rsid w:val="00DD76F9"/>
    <w:rsid w:val="00DE184E"/>
    <w:rsid w:val="00DE1C3E"/>
    <w:rsid w:val="00DE1EEB"/>
    <w:rsid w:val="00DE2473"/>
    <w:rsid w:val="00DE3318"/>
    <w:rsid w:val="00DE38F2"/>
    <w:rsid w:val="00DE4B31"/>
    <w:rsid w:val="00DE63CA"/>
    <w:rsid w:val="00DF195C"/>
    <w:rsid w:val="00DF1A2F"/>
    <w:rsid w:val="00DF21AB"/>
    <w:rsid w:val="00DF2D56"/>
    <w:rsid w:val="00DF2FFD"/>
    <w:rsid w:val="00DF5208"/>
    <w:rsid w:val="00DF52DB"/>
    <w:rsid w:val="00DF5929"/>
    <w:rsid w:val="00DF5AE7"/>
    <w:rsid w:val="00DF78DB"/>
    <w:rsid w:val="00DF79BC"/>
    <w:rsid w:val="00E01307"/>
    <w:rsid w:val="00E0238E"/>
    <w:rsid w:val="00E048CB"/>
    <w:rsid w:val="00E054D0"/>
    <w:rsid w:val="00E0624E"/>
    <w:rsid w:val="00E06462"/>
    <w:rsid w:val="00E071F5"/>
    <w:rsid w:val="00E07790"/>
    <w:rsid w:val="00E10878"/>
    <w:rsid w:val="00E10C37"/>
    <w:rsid w:val="00E10C9D"/>
    <w:rsid w:val="00E126CA"/>
    <w:rsid w:val="00E12B0D"/>
    <w:rsid w:val="00E12C79"/>
    <w:rsid w:val="00E1329D"/>
    <w:rsid w:val="00E14B0C"/>
    <w:rsid w:val="00E155D9"/>
    <w:rsid w:val="00E15AA0"/>
    <w:rsid w:val="00E15CFE"/>
    <w:rsid w:val="00E17444"/>
    <w:rsid w:val="00E219E5"/>
    <w:rsid w:val="00E22189"/>
    <w:rsid w:val="00E23E87"/>
    <w:rsid w:val="00E257D2"/>
    <w:rsid w:val="00E25C67"/>
    <w:rsid w:val="00E27C17"/>
    <w:rsid w:val="00E30385"/>
    <w:rsid w:val="00E32634"/>
    <w:rsid w:val="00E32A34"/>
    <w:rsid w:val="00E35D14"/>
    <w:rsid w:val="00E36890"/>
    <w:rsid w:val="00E36BA8"/>
    <w:rsid w:val="00E370CF"/>
    <w:rsid w:val="00E3756B"/>
    <w:rsid w:val="00E40127"/>
    <w:rsid w:val="00E40B7E"/>
    <w:rsid w:val="00E42BEF"/>
    <w:rsid w:val="00E43572"/>
    <w:rsid w:val="00E46D68"/>
    <w:rsid w:val="00E509C8"/>
    <w:rsid w:val="00E513D9"/>
    <w:rsid w:val="00E53156"/>
    <w:rsid w:val="00E544A0"/>
    <w:rsid w:val="00E54E29"/>
    <w:rsid w:val="00E56365"/>
    <w:rsid w:val="00E56E97"/>
    <w:rsid w:val="00E612C1"/>
    <w:rsid w:val="00E61867"/>
    <w:rsid w:val="00E61BB1"/>
    <w:rsid w:val="00E61F92"/>
    <w:rsid w:val="00E624F5"/>
    <w:rsid w:val="00E63215"/>
    <w:rsid w:val="00E65238"/>
    <w:rsid w:val="00E67495"/>
    <w:rsid w:val="00E67679"/>
    <w:rsid w:val="00E67C9A"/>
    <w:rsid w:val="00E733FE"/>
    <w:rsid w:val="00E736FC"/>
    <w:rsid w:val="00E7389D"/>
    <w:rsid w:val="00E74855"/>
    <w:rsid w:val="00E7654B"/>
    <w:rsid w:val="00E7669B"/>
    <w:rsid w:val="00E80388"/>
    <w:rsid w:val="00E80753"/>
    <w:rsid w:val="00E80F78"/>
    <w:rsid w:val="00E81555"/>
    <w:rsid w:val="00E82BB1"/>
    <w:rsid w:val="00E83898"/>
    <w:rsid w:val="00E83993"/>
    <w:rsid w:val="00E83AA0"/>
    <w:rsid w:val="00E83D6F"/>
    <w:rsid w:val="00E8455D"/>
    <w:rsid w:val="00E84594"/>
    <w:rsid w:val="00E86562"/>
    <w:rsid w:val="00E86EF8"/>
    <w:rsid w:val="00E9039C"/>
    <w:rsid w:val="00E90495"/>
    <w:rsid w:val="00E90B4C"/>
    <w:rsid w:val="00E90D49"/>
    <w:rsid w:val="00E92278"/>
    <w:rsid w:val="00E92BF8"/>
    <w:rsid w:val="00EA080C"/>
    <w:rsid w:val="00EA2AAD"/>
    <w:rsid w:val="00EA364B"/>
    <w:rsid w:val="00EA47EF"/>
    <w:rsid w:val="00EA4B9B"/>
    <w:rsid w:val="00EA54F0"/>
    <w:rsid w:val="00EA5BA3"/>
    <w:rsid w:val="00EA6023"/>
    <w:rsid w:val="00EB2285"/>
    <w:rsid w:val="00EB4651"/>
    <w:rsid w:val="00EB55F8"/>
    <w:rsid w:val="00EC09ED"/>
    <w:rsid w:val="00EC12B8"/>
    <w:rsid w:val="00EC28F6"/>
    <w:rsid w:val="00EC35C6"/>
    <w:rsid w:val="00EC4058"/>
    <w:rsid w:val="00EC47FE"/>
    <w:rsid w:val="00EC4877"/>
    <w:rsid w:val="00EC5694"/>
    <w:rsid w:val="00EC6674"/>
    <w:rsid w:val="00ED1301"/>
    <w:rsid w:val="00ED1700"/>
    <w:rsid w:val="00ED2537"/>
    <w:rsid w:val="00ED3AFA"/>
    <w:rsid w:val="00ED4DE3"/>
    <w:rsid w:val="00ED4F81"/>
    <w:rsid w:val="00ED5D2E"/>
    <w:rsid w:val="00ED6A13"/>
    <w:rsid w:val="00ED71DE"/>
    <w:rsid w:val="00ED72CA"/>
    <w:rsid w:val="00ED7314"/>
    <w:rsid w:val="00ED7A5E"/>
    <w:rsid w:val="00EE1EF6"/>
    <w:rsid w:val="00EE22B7"/>
    <w:rsid w:val="00EE480E"/>
    <w:rsid w:val="00EE4D71"/>
    <w:rsid w:val="00EE67FE"/>
    <w:rsid w:val="00EF1DC9"/>
    <w:rsid w:val="00EF34E6"/>
    <w:rsid w:val="00EF5542"/>
    <w:rsid w:val="00EF676D"/>
    <w:rsid w:val="00EF6B80"/>
    <w:rsid w:val="00EF6F02"/>
    <w:rsid w:val="00EF7650"/>
    <w:rsid w:val="00F01833"/>
    <w:rsid w:val="00F0368F"/>
    <w:rsid w:val="00F039FB"/>
    <w:rsid w:val="00F03C40"/>
    <w:rsid w:val="00F043CD"/>
    <w:rsid w:val="00F049EF"/>
    <w:rsid w:val="00F04ACA"/>
    <w:rsid w:val="00F053A8"/>
    <w:rsid w:val="00F06932"/>
    <w:rsid w:val="00F06FDA"/>
    <w:rsid w:val="00F0750B"/>
    <w:rsid w:val="00F07A46"/>
    <w:rsid w:val="00F1233C"/>
    <w:rsid w:val="00F12F48"/>
    <w:rsid w:val="00F13AB0"/>
    <w:rsid w:val="00F147DD"/>
    <w:rsid w:val="00F148E6"/>
    <w:rsid w:val="00F14B05"/>
    <w:rsid w:val="00F14E0F"/>
    <w:rsid w:val="00F1568B"/>
    <w:rsid w:val="00F17444"/>
    <w:rsid w:val="00F20E8A"/>
    <w:rsid w:val="00F214E3"/>
    <w:rsid w:val="00F220F7"/>
    <w:rsid w:val="00F2286D"/>
    <w:rsid w:val="00F235B9"/>
    <w:rsid w:val="00F2424C"/>
    <w:rsid w:val="00F24D17"/>
    <w:rsid w:val="00F24DFF"/>
    <w:rsid w:val="00F2637E"/>
    <w:rsid w:val="00F26898"/>
    <w:rsid w:val="00F26A60"/>
    <w:rsid w:val="00F271F9"/>
    <w:rsid w:val="00F31445"/>
    <w:rsid w:val="00F318D6"/>
    <w:rsid w:val="00F33EBD"/>
    <w:rsid w:val="00F354C8"/>
    <w:rsid w:val="00F379D4"/>
    <w:rsid w:val="00F408AC"/>
    <w:rsid w:val="00F40A96"/>
    <w:rsid w:val="00F40CFA"/>
    <w:rsid w:val="00F422C2"/>
    <w:rsid w:val="00F432DB"/>
    <w:rsid w:val="00F44690"/>
    <w:rsid w:val="00F45EFF"/>
    <w:rsid w:val="00F46791"/>
    <w:rsid w:val="00F508F4"/>
    <w:rsid w:val="00F50F96"/>
    <w:rsid w:val="00F51125"/>
    <w:rsid w:val="00F52258"/>
    <w:rsid w:val="00F52F3B"/>
    <w:rsid w:val="00F53D80"/>
    <w:rsid w:val="00F5587C"/>
    <w:rsid w:val="00F55B16"/>
    <w:rsid w:val="00F60324"/>
    <w:rsid w:val="00F60577"/>
    <w:rsid w:val="00F64857"/>
    <w:rsid w:val="00F65A6C"/>
    <w:rsid w:val="00F66A44"/>
    <w:rsid w:val="00F66D3F"/>
    <w:rsid w:val="00F67327"/>
    <w:rsid w:val="00F675AE"/>
    <w:rsid w:val="00F72175"/>
    <w:rsid w:val="00F72207"/>
    <w:rsid w:val="00F74592"/>
    <w:rsid w:val="00F76AAC"/>
    <w:rsid w:val="00F76D7B"/>
    <w:rsid w:val="00F80284"/>
    <w:rsid w:val="00F81C7A"/>
    <w:rsid w:val="00F83811"/>
    <w:rsid w:val="00F84ED0"/>
    <w:rsid w:val="00F85531"/>
    <w:rsid w:val="00F86211"/>
    <w:rsid w:val="00F87135"/>
    <w:rsid w:val="00F939BC"/>
    <w:rsid w:val="00F942B8"/>
    <w:rsid w:val="00F94715"/>
    <w:rsid w:val="00F9534F"/>
    <w:rsid w:val="00F957C1"/>
    <w:rsid w:val="00F95BCA"/>
    <w:rsid w:val="00F97628"/>
    <w:rsid w:val="00F97959"/>
    <w:rsid w:val="00FA0C41"/>
    <w:rsid w:val="00FA446A"/>
    <w:rsid w:val="00FA63A3"/>
    <w:rsid w:val="00FA6FCF"/>
    <w:rsid w:val="00FB04D3"/>
    <w:rsid w:val="00FB1A89"/>
    <w:rsid w:val="00FB23DB"/>
    <w:rsid w:val="00FB2C23"/>
    <w:rsid w:val="00FB2F45"/>
    <w:rsid w:val="00FB3D0B"/>
    <w:rsid w:val="00FB50F2"/>
    <w:rsid w:val="00FB592F"/>
    <w:rsid w:val="00FB5B3A"/>
    <w:rsid w:val="00FB6839"/>
    <w:rsid w:val="00FB6B08"/>
    <w:rsid w:val="00FB7951"/>
    <w:rsid w:val="00FC01B6"/>
    <w:rsid w:val="00FC25F6"/>
    <w:rsid w:val="00FC4CF7"/>
    <w:rsid w:val="00FC62A5"/>
    <w:rsid w:val="00FC720A"/>
    <w:rsid w:val="00FD0DA5"/>
    <w:rsid w:val="00FD1078"/>
    <w:rsid w:val="00FD213A"/>
    <w:rsid w:val="00FD231A"/>
    <w:rsid w:val="00FD300E"/>
    <w:rsid w:val="00FD5682"/>
    <w:rsid w:val="00FD650A"/>
    <w:rsid w:val="00FE0FD8"/>
    <w:rsid w:val="00FE1572"/>
    <w:rsid w:val="00FE2259"/>
    <w:rsid w:val="00FE288A"/>
    <w:rsid w:val="00FE2F83"/>
    <w:rsid w:val="00FE4197"/>
    <w:rsid w:val="00FE43E3"/>
    <w:rsid w:val="00FE47DA"/>
    <w:rsid w:val="00FE49B6"/>
    <w:rsid w:val="00FE4EF8"/>
    <w:rsid w:val="00FE4F77"/>
    <w:rsid w:val="00FE53D4"/>
    <w:rsid w:val="00FF2AB3"/>
    <w:rsid w:val="00FF2C0F"/>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F9D"/>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E27C17"/>
    <w:pPr>
      <w:keepNext/>
      <w:spacing w:before="0" w:after="120" w:line="240" w:lineRule="auto"/>
      <w:outlineLvl w:val="0"/>
    </w:pPr>
    <w:rPr>
      <w:rFonts w:ascii="Arial" w:hAnsi="Arial"/>
      <w:b/>
      <w:color w:val="7030A0"/>
      <w:kern w:val="28"/>
      <w:sz w:val="44"/>
    </w:rPr>
  </w:style>
  <w:style w:type="paragraph" w:styleId="Heading2">
    <w:name w:val="heading 2"/>
    <w:basedOn w:val="Normal"/>
    <w:next w:val="Normal"/>
    <w:link w:val="Heading2Char"/>
    <w:qFormat/>
    <w:rsid w:val="0078037F"/>
    <w:pPr>
      <w:keepNext/>
      <w:spacing w:before="240" w:after="120"/>
      <w:outlineLvl w:val="1"/>
    </w:pPr>
    <w:rPr>
      <w:rFonts w:ascii="Arial" w:hAnsi="Arial"/>
      <w:b/>
      <w:snapToGrid w:val="0"/>
      <w:color w:val="7030A0"/>
      <w:sz w:val="30"/>
    </w:rPr>
  </w:style>
  <w:style w:type="paragraph" w:styleId="Heading3">
    <w:name w:val="heading 3"/>
    <w:basedOn w:val="Normal"/>
    <w:next w:val="Normal"/>
    <w:link w:val="Heading3Char"/>
    <w:autoRedefine/>
    <w:qFormat/>
    <w:rsid w:val="000160DD"/>
    <w:pPr>
      <w:keepNext/>
      <w:keepLines/>
      <w:pBdr>
        <w:bottom w:val="single" w:sz="4" w:space="1" w:color="auto"/>
      </w:pBdr>
      <w:spacing w:before="300" w:after="160" w:line="300" w:lineRule="exact"/>
      <w:outlineLvl w:val="2"/>
    </w:pPr>
    <w:rPr>
      <w:rFonts w:ascii="Aptos SemiBold" w:hAnsi="Aptos SemiBold"/>
      <w:color w:val="7030A0"/>
      <w:sz w:val="24"/>
      <w:szCs w:val="28"/>
    </w:rPr>
  </w:style>
  <w:style w:type="paragraph" w:styleId="Heading4">
    <w:name w:val="heading 4"/>
    <w:basedOn w:val="Normal"/>
    <w:next w:val="Normal"/>
    <w:link w:val="Heading4Char"/>
    <w:autoRedefine/>
    <w:qFormat/>
    <w:rsid w:val="00E27C17"/>
    <w:pPr>
      <w:keepNext/>
      <w:keepLines/>
      <w:spacing w:after="120" w:line="300" w:lineRule="exact"/>
      <w:outlineLvl w:val="3"/>
    </w:pPr>
    <w:rPr>
      <w:rFonts w:ascii="Aptos SemiBold" w:hAnsi="Aptos SemiBold" w:cs="Arial"/>
      <w:bCs/>
      <w:color w:val="000000" w:themeColor="text1"/>
      <w:sz w:val="24"/>
      <w:lang w:val="en-GB"/>
    </w:rPr>
  </w:style>
  <w:style w:type="paragraph" w:styleId="Heading5">
    <w:name w:val="heading 5"/>
    <w:basedOn w:val="Normal"/>
    <w:next w:val="Normal"/>
    <w:link w:val="Heading5Char"/>
    <w:autoRedefine/>
    <w:qFormat/>
    <w:rsid w:val="00BB347A"/>
    <w:pPr>
      <w:keepNext/>
      <w:spacing w:before="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7C17"/>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78037F"/>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0160DD"/>
    <w:rPr>
      <w:rFonts w:ascii="Aptos SemiBold" w:eastAsia="Times New Roman" w:hAnsi="Aptos SemiBold" w:cs="Times New Roman"/>
      <w:color w:val="7030A0"/>
      <w:sz w:val="24"/>
      <w:szCs w:val="28"/>
    </w:rPr>
  </w:style>
  <w:style w:type="character" w:customStyle="1" w:styleId="Heading4Char">
    <w:name w:val="Heading 4 Char"/>
    <w:basedOn w:val="DefaultParagraphFont"/>
    <w:link w:val="Heading4"/>
    <w:rsid w:val="00E27C17"/>
    <w:rPr>
      <w:rFonts w:ascii="Aptos SemiBold" w:eastAsia="Times New Roman" w:hAnsi="Aptos SemiBold" w:cs="Arial"/>
      <w:bCs/>
      <w:color w:val="000000" w:themeColor="text1"/>
      <w:sz w:val="24"/>
      <w:szCs w:val="20"/>
      <w:lang w:val="en-GB"/>
    </w:rPr>
  </w:style>
  <w:style w:type="character" w:customStyle="1" w:styleId="Heading5Char">
    <w:name w:val="Heading 5 Char"/>
    <w:basedOn w:val="DefaultParagraphFont"/>
    <w:link w:val="Heading5"/>
    <w:rsid w:val="00BB347A"/>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uiPriority w:val="99"/>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uiPriority w:val="99"/>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36512A"/>
    <w:rPr>
      <w:rFonts w:ascii="Aptos" w:hAnsi="Aptos"/>
    </w:rPr>
  </w:style>
  <w:style w:type="paragraph" w:customStyle="1" w:styleId="bullet10">
    <w:name w:val="bullet 1"/>
    <w:basedOn w:val="BodyText"/>
    <w:link w:val="bullet1Char"/>
    <w:qFormat/>
    <w:rsid w:val="00657B12"/>
    <w:pPr>
      <w:numPr>
        <w:numId w:val="3"/>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015690"/>
    <w:pPr>
      <w:spacing w:before="60" w:after="60"/>
    </w:pPr>
    <w:rPr>
      <w:i/>
      <w:iCs/>
      <w:color w:val="FF0000"/>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015690"/>
    <w:rPr>
      <w:rFonts w:ascii="Calibri" w:eastAsia="Times New Roman" w:hAnsi="Calibri" w:cs="Times New Roman"/>
      <w:i/>
      <w:iCs/>
      <w:color w:val="FF0000"/>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link w:val="TabletextboldChar"/>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val="0"/>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link w:val="TableheadingNormalChar"/>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36512A"/>
    <w:rPr>
      <w:rFonts w:ascii="Aptos" w:eastAsia="Times New Roman" w:hAnsi="Aptos"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aliases w:val="Recommendation,List Paragraph1,NAST Quote,List Paragraph11,Bulleted Para,CV text,Dot pt,F5 List Paragraph,FooterText,L,List Paragraph111,List Paragraph2,Medium Grid 1 - Accent 21,NFP GP Bulleted List,Numbered Paragraph,numbered,列出段"/>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rsid w:val="001723F7"/>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1723F7"/>
    <w:rPr>
      <w:vertAlign w:val="superscript"/>
    </w:rPr>
  </w:style>
  <w:style w:type="paragraph" w:styleId="TOC1">
    <w:name w:val="toc 1"/>
    <w:basedOn w:val="Normal"/>
    <w:next w:val="Normal"/>
    <w:autoRedefine/>
    <w:uiPriority w:val="39"/>
    <w:unhideWhenUsed/>
    <w:rsid w:val="00E219E5"/>
    <w:pPr>
      <w:tabs>
        <w:tab w:val="left" w:pos="8789"/>
        <w:tab w:val="left" w:pos="9214"/>
      </w:tabs>
      <w:spacing w:after="100"/>
      <w:ind w:left="142"/>
    </w:pPr>
    <w:rPr>
      <w:rFonts w:ascii="Aptos" w:hAnsi="Aptos"/>
      <w:noProof/>
    </w:rPr>
  </w:style>
  <w:style w:type="paragraph" w:styleId="TOC2">
    <w:name w:val="toc 2"/>
    <w:basedOn w:val="Normal"/>
    <w:next w:val="Normal"/>
    <w:autoRedefine/>
    <w:uiPriority w:val="39"/>
    <w:unhideWhenUsed/>
    <w:rsid w:val="00E219E5"/>
    <w:pPr>
      <w:tabs>
        <w:tab w:val="left" w:pos="8789"/>
        <w:tab w:val="right" w:leader="dot" w:pos="9062"/>
      </w:tabs>
      <w:spacing w:after="100"/>
      <w:ind w:left="567"/>
    </w:pPr>
    <w:rPr>
      <w:rFonts w:ascii="Aptos Light" w:hAnsi="Aptos Light"/>
      <w:noProof/>
    </w:rPr>
  </w:style>
  <w:style w:type="paragraph" w:styleId="TOC3">
    <w:name w:val="toc 3"/>
    <w:basedOn w:val="Normal"/>
    <w:next w:val="Normal"/>
    <w:autoRedefine/>
    <w:uiPriority w:val="39"/>
    <w:unhideWhenUsed/>
    <w:rsid w:val="00551B29"/>
    <w:pPr>
      <w:tabs>
        <w:tab w:val="right" w:leader="dot" w:pos="9629"/>
      </w:tabs>
      <w:spacing w:after="100"/>
      <w:ind w:left="440"/>
    </w:pPr>
    <w:rPr>
      <w:rFonts w:ascii="Aptos Light" w:hAnsi="Aptos Light"/>
      <w:noProof/>
    </w:rPr>
  </w:style>
  <w:style w:type="character" w:styleId="SubtleEmphasis">
    <w:name w:val="Subtle Emphasis"/>
    <w:basedOn w:val="DefaultParagraphFont"/>
    <w:uiPriority w:val="19"/>
    <w:qFormat/>
    <w:rsid w:val="008E7FD9"/>
    <w:rPr>
      <w:rFonts w:ascii="Calibri Light" w:hAnsi="Calibri Light" w:cs="Calibri Light"/>
      <w:i/>
      <w:iCs/>
      <w:color w:val="7030A0"/>
      <w:sz w:val="20"/>
      <w:szCs w:val="18"/>
    </w:rPr>
  </w:style>
  <w:style w:type="paragraph" w:customStyle="1" w:styleId="A">
    <w:name w:val="A"/>
    <w:basedOn w:val="TableheadingNormal"/>
    <w:link w:val="AChar"/>
    <w:qFormat/>
    <w:rsid w:val="001D0779"/>
    <w:rPr>
      <w:sz w:val="26"/>
      <w:szCs w:val="26"/>
    </w:rPr>
  </w:style>
  <w:style w:type="character" w:customStyle="1" w:styleId="TableheadingNormalChar">
    <w:name w:val="Table_heading_Normal Char"/>
    <w:basedOn w:val="TableFiguresheadingChar"/>
    <w:link w:val="TableheadingNormal"/>
    <w:rsid w:val="007032C0"/>
    <w:rPr>
      <w:rFonts w:ascii="Calibri" w:eastAsia="Times New Roman" w:hAnsi="Calibri" w:cs="Times New Roman"/>
      <w:b w:val="0"/>
      <w:bCs/>
      <w:sz w:val="20"/>
      <w:szCs w:val="20"/>
      <w:lang w:eastAsia="en-AU"/>
    </w:rPr>
  </w:style>
  <w:style w:type="character" w:customStyle="1" w:styleId="AChar">
    <w:name w:val="A Char"/>
    <w:basedOn w:val="TableheadingNormalChar"/>
    <w:link w:val="A"/>
    <w:rsid w:val="001D0779"/>
    <w:rPr>
      <w:rFonts w:ascii="Calibri" w:eastAsia="Times New Roman" w:hAnsi="Calibri" w:cs="Times New Roman"/>
      <w:b w:val="0"/>
      <w:bCs/>
      <w:sz w:val="26"/>
      <w:szCs w:val="26"/>
      <w:lang w:eastAsia="en-AU"/>
    </w:rPr>
  </w:style>
  <w:style w:type="paragraph" w:customStyle="1" w:styleId="B">
    <w:name w:val="B"/>
    <w:basedOn w:val="Tabletextbold"/>
    <w:link w:val="BChar"/>
    <w:qFormat/>
    <w:rsid w:val="001D0779"/>
    <w:pPr>
      <w:spacing w:before="120" w:after="120"/>
    </w:pPr>
    <w:rPr>
      <w:sz w:val="21"/>
      <w:szCs w:val="21"/>
    </w:rPr>
  </w:style>
  <w:style w:type="character" w:customStyle="1" w:styleId="TabletextboldChar">
    <w:name w:val="Table text bold Char"/>
    <w:basedOn w:val="DefaultParagraphFont"/>
    <w:link w:val="Tabletextbold"/>
    <w:rsid w:val="007032C0"/>
    <w:rPr>
      <w:rFonts w:ascii="Calibri" w:eastAsia="Times New Roman" w:hAnsi="Calibri" w:cs="Times New Roman"/>
      <w:b/>
      <w:sz w:val="20"/>
      <w:szCs w:val="20"/>
      <w:lang w:eastAsia="en-AU"/>
    </w:rPr>
  </w:style>
  <w:style w:type="character" w:customStyle="1" w:styleId="BChar">
    <w:name w:val="B Char"/>
    <w:basedOn w:val="TabletextboldChar"/>
    <w:link w:val="B"/>
    <w:rsid w:val="001D0779"/>
    <w:rPr>
      <w:rFonts w:ascii="Calibri" w:eastAsia="Times New Roman" w:hAnsi="Calibri" w:cs="Times New Roman"/>
      <w:b/>
      <w:sz w:val="21"/>
      <w:szCs w:val="21"/>
      <w:lang w:eastAsia="en-AU"/>
    </w:rPr>
  </w:style>
  <w:style w:type="paragraph" w:customStyle="1" w:styleId="C">
    <w:name w:val="C"/>
    <w:basedOn w:val="Tabletextbold"/>
    <w:link w:val="CChar"/>
    <w:qFormat/>
    <w:rsid w:val="007032C0"/>
    <w:pPr>
      <w:spacing w:before="20" w:after="20"/>
    </w:pPr>
    <w:rPr>
      <w:b w:val="0"/>
      <w:bCs/>
      <w:i/>
      <w:iCs/>
    </w:rPr>
  </w:style>
  <w:style w:type="character" w:customStyle="1" w:styleId="CChar">
    <w:name w:val="C Char"/>
    <w:basedOn w:val="TabletextboldChar"/>
    <w:link w:val="C"/>
    <w:rsid w:val="007032C0"/>
    <w:rPr>
      <w:rFonts w:ascii="Calibri" w:eastAsia="Times New Roman" w:hAnsi="Calibri" w:cs="Times New Roman"/>
      <w:b w:val="0"/>
      <w:bCs/>
      <w:i/>
      <w:iCs/>
      <w:sz w:val="20"/>
      <w:szCs w:val="20"/>
      <w:lang w:eastAsia="en-AU"/>
    </w:rPr>
  </w:style>
  <w:style w:type="paragraph" w:styleId="EndnoteText">
    <w:name w:val="endnote text"/>
    <w:basedOn w:val="Normal"/>
    <w:link w:val="EndnoteTextChar"/>
    <w:uiPriority w:val="99"/>
    <w:semiHidden/>
    <w:unhideWhenUsed/>
    <w:rsid w:val="00D4272B"/>
    <w:pPr>
      <w:spacing w:before="0" w:after="0" w:line="240" w:lineRule="auto"/>
    </w:pPr>
    <w:rPr>
      <w:sz w:val="20"/>
    </w:rPr>
  </w:style>
  <w:style w:type="character" w:customStyle="1" w:styleId="EndnoteTextChar">
    <w:name w:val="Endnote Text Char"/>
    <w:basedOn w:val="DefaultParagraphFont"/>
    <w:link w:val="EndnoteText"/>
    <w:uiPriority w:val="99"/>
    <w:semiHidden/>
    <w:rsid w:val="00D4272B"/>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D4272B"/>
    <w:rPr>
      <w:vertAlign w:val="superscript"/>
    </w:rPr>
  </w:style>
  <w:style w:type="character" w:styleId="CommentReference">
    <w:name w:val="annotation reference"/>
    <w:basedOn w:val="DefaultParagraphFont"/>
    <w:uiPriority w:val="99"/>
    <w:semiHidden/>
    <w:unhideWhenUsed/>
    <w:rsid w:val="006C74E3"/>
    <w:rPr>
      <w:sz w:val="16"/>
      <w:szCs w:val="16"/>
    </w:rPr>
  </w:style>
  <w:style w:type="paragraph" w:styleId="CommentText">
    <w:name w:val="annotation text"/>
    <w:basedOn w:val="Normal"/>
    <w:link w:val="CommentTextChar"/>
    <w:uiPriority w:val="99"/>
    <w:unhideWhenUsed/>
    <w:rsid w:val="006C74E3"/>
    <w:pPr>
      <w:spacing w:line="240" w:lineRule="auto"/>
    </w:pPr>
    <w:rPr>
      <w:sz w:val="20"/>
    </w:rPr>
  </w:style>
  <w:style w:type="character" w:customStyle="1" w:styleId="CommentTextChar">
    <w:name w:val="Comment Text Char"/>
    <w:basedOn w:val="DefaultParagraphFont"/>
    <w:link w:val="CommentText"/>
    <w:uiPriority w:val="99"/>
    <w:rsid w:val="006C74E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C74E3"/>
    <w:rPr>
      <w:b/>
      <w:bCs/>
    </w:rPr>
  </w:style>
  <w:style w:type="character" w:customStyle="1" w:styleId="CommentSubjectChar">
    <w:name w:val="Comment Subject Char"/>
    <w:basedOn w:val="CommentTextChar"/>
    <w:link w:val="CommentSubject"/>
    <w:uiPriority w:val="99"/>
    <w:semiHidden/>
    <w:rsid w:val="006C74E3"/>
    <w:rPr>
      <w:rFonts w:ascii="Calibri" w:eastAsia="Times New Roman" w:hAnsi="Calibri" w:cs="Times New Roman"/>
      <w:b/>
      <w:bCs/>
      <w:sz w:val="20"/>
      <w:szCs w:val="20"/>
    </w:rPr>
  </w:style>
  <w:style w:type="paragraph" w:styleId="Revision">
    <w:name w:val="Revision"/>
    <w:hidden/>
    <w:uiPriority w:val="99"/>
    <w:semiHidden/>
    <w:rsid w:val="008E5A40"/>
    <w:pPr>
      <w:spacing w:after="0" w:line="240" w:lineRule="auto"/>
    </w:pPr>
    <w:rPr>
      <w:rFonts w:ascii="Calibri" w:eastAsia="Times New Roman" w:hAnsi="Calibri" w:cs="Times New Roman"/>
      <w:szCs w:val="20"/>
    </w:rPr>
  </w:style>
  <w:style w:type="character" w:customStyle="1" w:styleId="cf01">
    <w:name w:val="cf01"/>
    <w:basedOn w:val="DefaultParagraphFont"/>
    <w:rsid w:val="00561699"/>
    <w:rPr>
      <w:rFonts w:ascii="Segoe UI" w:hAnsi="Segoe UI" w:cs="Segoe UI" w:hint="default"/>
      <w:sz w:val="18"/>
      <w:szCs w:val="18"/>
    </w:rPr>
  </w:style>
  <w:style w:type="paragraph" w:customStyle="1" w:styleId="paragraph">
    <w:name w:val="paragraph"/>
    <w:basedOn w:val="Normal"/>
    <w:rsid w:val="00C0352A"/>
    <w:pPr>
      <w:spacing w:before="100" w:beforeAutospacing="1" w:after="100" w:afterAutospacing="1" w:line="240" w:lineRule="auto"/>
    </w:pPr>
    <w:rPr>
      <w:rFonts w:ascii="Times New Roman" w:hAnsi="Times New Roman"/>
      <w:sz w:val="24"/>
      <w:szCs w:val="24"/>
      <w:lang w:eastAsia="en-AU"/>
    </w:rPr>
  </w:style>
  <w:style w:type="paragraph" w:styleId="NormalWeb">
    <w:name w:val="Normal (Web)"/>
    <w:basedOn w:val="Normal"/>
    <w:uiPriority w:val="99"/>
    <w:unhideWhenUsed/>
    <w:rsid w:val="006A0416"/>
    <w:pPr>
      <w:spacing w:before="100" w:beforeAutospacing="1" w:after="100" w:afterAutospacing="1" w:line="240" w:lineRule="auto"/>
    </w:pPr>
    <w:rPr>
      <w:rFonts w:ascii="Times New Roman" w:hAnsi="Times New Roman"/>
      <w:sz w:val="24"/>
      <w:szCs w:val="24"/>
      <w:lang w:eastAsia="en-AU"/>
    </w:rPr>
  </w:style>
  <w:style w:type="paragraph" w:customStyle="1" w:styleId="Pa7">
    <w:name w:val="Pa7"/>
    <w:basedOn w:val="Normal"/>
    <w:next w:val="Normal"/>
    <w:uiPriority w:val="99"/>
    <w:rsid w:val="00014640"/>
    <w:pPr>
      <w:autoSpaceDE w:val="0"/>
      <w:autoSpaceDN w:val="0"/>
      <w:adjustRightInd w:val="0"/>
      <w:spacing w:before="0" w:after="0" w:line="241" w:lineRule="atLeast"/>
    </w:pPr>
    <w:rPr>
      <w:rFonts w:ascii="VIC Light" w:eastAsiaTheme="minorHAnsi" w:hAnsi="VIC Light" w:cstheme="minorBidi"/>
      <w:sz w:val="24"/>
      <w:szCs w:val="24"/>
    </w:rPr>
  </w:style>
  <w:style w:type="character" w:customStyle="1" w:styleId="ui-provider">
    <w:name w:val="ui-provider"/>
    <w:basedOn w:val="DefaultParagraphFont"/>
    <w:rsid w:val="0013013A"/>
  </w:style>
  <w:style w:type="paragraph" w:customStyle="1" w:styleId="Default">
    <w:name w:val="Default"/>
    <w:rsid w:val="003119A7"/>
    <w:pPr>
      <w:autoSpaceDE w:val="0"/>
      <w:autoSpaceDN w:val="0"/>
      <w:adjustRightInd w:val="0"/>
      <w:spacing w:after="0" w:line="240" w:lineRule="auto"/>
    </w:pPr>
    <w:rPr>
      <w:rFonts w:ascii="VIC Light" w:hAnsi="VIC Light" w:cs="VIC Light"/>
      <w:color w:val="000000"/>
      <w:sz w:val="24"/>
      <w:szCs w:val="24"/>
    </w:rPr>
  </w:style>
  <w:style w:type="paragraph" w:styleId="Bibliography">
    <w:name w:val="Bibliography"/>
    <w:basedOn w:val="Normal"/>
    <w:next w:val="Normal"/>
    <w:uiPriority w:val="37"/>
    <w:unhideWhenUsed/>
    <w:rsid w:val="00C32391"/>
  </w:style>
  <w:style w:type="paragraph" w:styleId="Quote">
    <w:name w:val="Quote"/>
    <w:basedOn w:val="Normal"/>
    <w:next w:val="Normal"/>
    <w:link w:val="QuoteChar"/>
    <w:uiPriority w:val="29"/>
    <w:qFormat/>
    <w:rsid w:val="00C32391"/>
    <w:pPr>
      <w:spacing w:before="160" w:after="160" w:line="259" w:lineRule="auto"/>
      <w:jc w:val="center"/>
    </w:pPr>
    <w:rPr>
      <w:rFonts w:asciiTheme="minorHAnsi" w:eastAsiaTheme="minorHAnsi" w:hAnsi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C32391"/>
    <w:rPr>
      <w:i/>
      <w:iCs/>
      <w:color w:val="404040" w:themeColor="text1" w:themeTint="BF"/>
      <w:kern w:val="2"/>
      <w14:ligatures w14:val="standardContextual"/>
    </w:rPr>
  </w:style>
  <w:style w:type="paragraph" w:styleId="NoSpacing">
    <w:name w:val="No Spacing"/>
    <w:link w:val="NoSpacingChar"/>
    <w:uiPriority w:val="1"/>
    <w:qFormat/>
    <w:rsid w:val="00C32391"/>
    <w:pPr>
      <w:spacing w:after="0"/>
    </w:pPr>
    <w:rPr>
      <w:kern w:val="2"/>
      <w14:ligatures w14:val="standardContextual"/>
    </w:rPr>
  </w:style>
  <w:style w:type="character" w:customStyle="1" w:styleId="NoSpacingChar">
    <w:name w:val="No Spacing Char"/>
    <w:basedOn w:val="DefaultParagraphFont"/>
    <w:link w:val="NoSpacing"/>
    <w:uiPriority w:val="1"/>
    <w:rsid w:val="00DF2FFD"/>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540">
      <w:bodyDiv w:val="1"/>
      <w:marLeft w:val="0"/>
      <w:marRight w:val="0"/>
      <w:marTop w:val="0"/>
      <w:marBottom w:val="0"/>
      <w:divBdr>
        <w:top w:val="none" w:sz="0" w:space="0" w:color="auto"/>
        <w:left w:val="none" w:sz="0" w:space="0" w:color="auto"/>
        <w:bottom w:val="none" w:sz="0" w:space="0" w:color="auto"/>
        <w:right w:val="none" w:sz="0" w:space="0" w:color="auto"/>
      </w:divBdr>
    </w:div>
    <w:div w:id="73430627">
      <w:bodyDiv w:val="1"/>
      <w:marLeft w:val="0"/>
      <w:marRight w:val="0"/>
      <w:marTop w:val="0"/>
      <w:marBottom w:val="0"/>
      <w:divBdr>
        <w:top w:val="none" w:sz="0" w:space="0" w:color="auto"/>
        <w:left w:val="none" w:sz="0" w:space="0" w:color="auto"/>
        <w:bottom w:val="none" w:sz="0" w:space="0" w:color="auto"/>
        <w:right w:val="none" w:sz="0" w:space="0" w:color="auto"/>
      </w:divBdr>
    </w:div>
    <w:div w:id="115372963">
      <w:bodyDiv w:val="1"/>
      <w:marLeft w:val="0"/>
      <w:marRight w:val="0"/>
      <w:marTop w:val="0"/>
      <w:marBottom w:val="0"/>
      <w:divBdr>
        <w:top w:val="none" w:sz="0" w:space="0" w:color="auto"/>
        <w:left w:val="none" w:sz="0" w:space="0" w:color="auto"/>
        <w:bottom w:val="none" w:sz="0" w:space="0" w:color="auto"/>
        <w:right w:val="none" w:sz="0" w:space="0" w:color="auto"/>
      </w:divBdr>
    </w:div>
    <w:div w:id="161436390">
      <w:bodyDiv w:val="1"/>
      <w:marLeft w:val="0"/>
      <w:marRight w:val="0"/>
      <w:marTop w:val="0"/>
      <w:marBottom w:val="0"/>
      <w:divBdr>
        <w:top w:val="none" w:sz="0" w:space="0" w:color="auto"/>
        <w:left w:val="none" w:sz="0" w:space="0" w:color="auto"/>
        <w:bottom w:val="none" w:sz="0" w:space="0" w:color="auto"/>
        <w:right w:val="none" w:sz="0" w:space="0" w:color="auto"/>
      </w:divBdr>
    </w:div>
    <w:div w:id="170687464">
      <w:bodyDiv w:val="1"/>
      <w:marLeft w:val="0"/>
      <w:marRight w:val="0"/>
      <w:marTop w:val="0"/>
      <w:marBottom w:val="0"/>
      <w:divBdr>
        <w:top w:val="none" w:sz="0" w:space="0" w:color="auto"/>
        <w:left w:val="none" w:sz="0" w:space="0" w:color="auto"/>
        <w:bottom w:val="none" w:sz="0" w:space="0" w:color="auto"/>
        <w:right w:val="none" w:sz="0" w:space="0" w:color="auto"/>
      </w:divBdr>
    </w:div>
    <w:div w:id="244724376">
      <w:bodyDiv w:val="1"/>
      <w:marLeft w:val="0"/>
      <w:marRight w:val="0"/>
      <w:marTop w:val="0"/>
      <w:marBottom w:val="0"/>
      <w:divBdr>
        <w:top w:val="none" w:sz="0" w:space="0" w:color="auto"/>
        <w:left w:val="none" w:sz="0" w:space="0" w:color="auto"/>
        <w:bottom w:val="none" w:sz="0" w:space="0" w:color="auto"/>
        <w:right w:val="none" w:sz="0" w:space="0" w:color="auto"/>
      </w:divBdr>
    </w:div>
    <w:div w:id="350573094">
      <w:bodyDiv w:val="1"/>
      <w:marLeft w:val="0"/>
      <w:marRight w:val="0"/>
      <w:marTop w:val="0"/>
      <w:marBottom w:val="0"/>
      <w:divBdr>
        <w:top w:val="none" w:sz="0" w:space="0" w:color="auto"/>
        <w:left w:val="none" w:sz="0" w:space="0" w:color="auto"/>
        <w:bottom w:val="none" w:sz="0" w:space="0" w:color="auto"/>
        <w:right w:val="none" w:sz="0" w:space="0" w:color="auto"/>
      </w:divBdr>
    </w:div>
    <w:div w:id="426535277">
      <w:bodyDiv w:val="1"/>
      <w:marLeft w:val="0"/>
      <w:marRight w:val="0"/>
      <w:marTop w:val="0"/>
      <w:marBottom w:val="0"/>
      <w:divBdr>
        <w:top w:val="none" w:sz="0" w:space="0" w:color="auto"/>
        <w:left w:val="none" w:sz="0" w:space="0" w:color="auto"/>
        <w:bottom w:val="none" w:sz="0" w:space="0" w:color="auto"/>
        <w:right w:val="none" w:sz="0" w:space="0" w:color="auto"/>
      </w:divBdr>
    </w:div>
    <w:div w:id="449514377">
      <w:bodyDiv w:val="1"/>
      <w:marLeft w:val="0"/>
      <w:marRight w:val="0"/>
      <w:marTop w:val="0"/>
      <w:marBottom w:val="0"/>
      <w:divBdr>
        <w:top w:val="none" w:sz="0" w:space="0" w:color="auto"/>
        <w:left w:val="none" w:sz="0" w:space="0" w:color="auto"/>
        <w:bottom w:val="none" w:sz="0" w:space="0" w:color="auto"/>
        <w:right w:val="none" w:sz="0" w:space="0" w:color="auto"/>
      </w:divBdr>
    </w:div>
    <w:div w:id="454252168">
      <w:bodyDiv w:val="1"/>
      <w:marLeft w:val="0"/>
      <w:marRight w:val="0"/>
      <w:marTop w:val="0"/>
      <w:marBottom w:val="0"/>
      <w:divBdr>
        <w:top w:val="none" w:sz="0" w:space="0" w:color="auto"/>
        <w:left w:val="none" w:sz="0" w:space="0" w:color="auto"/>
        <w:bottom w:val="none" w:sz="0" w:space="0" w:color="auto"/>
        <w:right w:val="none" w:sz="0" w:space="0" w:color="auto"/>
      </w:divBdr>
    </w:div>
    <w:div w:id="506362192">
      <w:bodyDiv w:val="1"/>
      <w:marLeft w:val="0"/>
      <w:marRight w:val="0"/>
      <w:marTop w:val="0"/>
      <w:marBottom w:val="0"/>
      <w:divBdr>
        <w:top w:val="none" w:sz="0" w:space="0" w:color="auto"/>
        <w:left w:val="none" w:sz="0" w:space="0" w:color="auto"/>
        <w:bottom w:val="none" w:sz="0" w:space="0" w:color="auto"/>
        <w:right w:val="none" w:sz="0" w:space="0" w:color="auto"/>
      </w:divBdr>
    </w:div>
    <w:div w:id="529220571">
      <w:bodyDiv w:val="1"/>
      <w:marLeft w:val="0"/>
      <w:marRight w:val="0"/>
      <w:marTop w:val="0"/>
      <w:marBottom w:val="0"/>
      <w:divBdr>
        <w:top w:val="none" w:sz="0" w:space="0" w:color="auto"/>
        <w:left w:val="none" w:sz="0" w:space="0" w:color="auto"/>
        <w:bottom w:val="none" w:sz="0" w:space="0" w:color="auto"/>
        <w:right w:val="none" w:sz="0" w:space="0" w:color="auto"/>
      </w:divBdr>
    </w:div>
    <w:div w:id="649481160">
      <w:bodyDiv w:val="1"/>
      <w:marLeft w:val="0"/>
      <w:marRight w:val="0"/>
      <w:marTop w:val="0"/>
      <w:marBottom w:val="0"/>
      <w:divBdr>
        <w:top w:val="none" w:sz="0" w:space="0" w:color="auto"/>
        <w:left w:val="none" w:sz="0" w:space="0" w:color="auto"/>
        <w:bottom w:val="none" w:sz="0" w:space="0" w:color="auto"/>
        <w:right w:val="none" w:sz="0" w:space="0" w:color="auto"/>
      </w:divBdr>
    </w:div>
    <w:div w:id="685135408">
      <w:bodyDiv w:val="1"/>
      <w:marLeft w:val="0"/>
      <w:marRight w:val="0"/>
      <w:marTop w:val="0"/>
      <w:marBottom w:val="0"/>
      <w:divBdr>
        <w:top w:val="none" w:sz="0" w:space="0" w:color="auto"/>
        <w:left w:val="none" w:sz="0" w:space="0" w:color="auto"/>
        <w:bottom w:val="none" w:sz="0" w:space="0" w:color="auto"/>
        <w:right w:val="none" w:sz="0" w:space="0" w:color="auto"/>
      </w:divBdr>
    </w:div>
    <w:div w:id="745297627">
      <w:bodyDiv w:val="1"/>
      <w:marLeft w:val="0"/>
      <w:marRight w:val="0"/>
      <w:marTop w:val="0"/>
      <w:marBottom w:val="0"/>
      <w:divBdr>
        <w:top w:val="none" w:sz="0" w:space="0" w:color="auto"/>
        <w:left w:val="none" w:sz="0" w:space="0" w:color="auto"/>
        <w:bottom w:val="none" w:sz="0" w:space="0" w:color="auto"/>
        <w:right w:val="none" w:sz="0" w:space="0" w:color="auto"/>
      </w:divBdr>
    </w:div>
    <w:div w:id="771048774">
      <w:bodyDiv w:val="1"/>
      <w:marLeft w:val="0"/>
      <w:marRight w:val="0"/>
      <w:marTop w:val="0"/>
      <w:marBottom w:val="0"/>
      <w:divBdr>
        <w:top w:val="none" w:sz="0" w:space="0" w:color="auto"/>
        <w:left w:val="none" w:sz="0" w:space="0" w:color="auto"/>
        <w:bottom w:val="none" w:sz="0" w:space="0" w:color="auto"/>
        <w:right w:val="none" w:sz="0" w:space="0" w:color="auto"/>
      </w:divBdr>
    </w:div>
    <w:div w:id="782770957">
      <w:bodyDiv w:val="1"/>
      <w:marLeft w:val="0"/>
      <w:marRight w:val="0"/>
      <w:marTop w:val="0"/>
      <w:marBottom w:val="0"/>
      <w:divBdr>
        <w:top w:val="none" w:sz="0" w:space="0" w:color="auto"/>
        <w:left w:val="none" w:sz="0" w:space="0" w:color="auto"/>
        <w:bottom w:val="none" w:sz="0" w:space="0" w:color="auto"/>
        <w:right w:val="none" w:sz="0" w:space="0" w:color="auto"/>
      </w:divBdr>
    </w:div>
    <w:div w:id="787234405">
      <w:bodyDiv w:val="1"/>
      <w:marLeft w:val="0"/>
      <w:marRight w:val="0"/>
      <w:marTop w:val="0"/>
      <w:marBottom w:val="0"/>
      <w:divBdr>
        <w:top w:val="none" w:sz="0" w:space="0" w:color="auto"/>
        <w:left w:val="none" w:sz="0" w:space="0" w:color="auto"/>
        <w:bottom w:val="none" w:sz="0" w:space="0" w:color="auto"/>
        <w:right w:val="none" w:sz="0" w:space="0" w:color="auto"/>
      </w:divBdr>
    </w:div>
    <w:div w:id="815336083">
      <w:bodyDiv w:val="1"/>
      <w:marLeft w:val="0"/>
      <w:marRight w:val="0"/>
      <w:marTop w:val="0"/>
      <w:marBottom w:val="0"/>
      <w:divBdr>
        <w:top w:val="none" w:sz="0" w:space="0" w:color="auto"/>
        <w:left w:val="none" w:sz="0" w:space="0" w:color="auto"/>
        <w:bottom w:val="none" w:sz="0" w:space="0" w:color="auto"/>
        <w:right w:val="none" w:sz="0" w:space="0" w:color="auto"/>
      </w:divBdr>
    </w:div>
    <w:div w:id="956377362">
      <w:bodyDiv w:val="1"/>
      <w:marLeft w:val="0"/>
      <w:marRight w:val="0"/>
      <w:marTop w:val="0"/>
      <w:marBottom w:val="0"/>
      <w:divBdr>
        <w:top w:val="none" w:sz="0" w:space="0" w:color="auto"/>
        <w:left w:val="none" w:sz="0" w:space="0" w:color="auto"/>
        <w:bottom w:val="none" w:sz="0" w:space="0" w:color="auto"/>
        <w:right w:val="none" w:sz="0" w:space="0" w:color="auto"/>
      </w:divBdr>
    </w:div>
    <w:div w:id="987786647">
      <w:bodyDiv w:val="1"/>
      <w:marLeft w:val="0"/>
      <w:marRight w:val="0"/>
      <w:marTop w:val="0"/>
      <w:marBottom w:val="0"/>
      <w:divBdr>
        <w:top w:val="none" w:sz="0" w:space="0" w:color="auto"/>
        <w:left w:val="none" w:sz="0" w:space="0" w:color="auto"/>
        <w:bottom w:val="none" w:sz="0" w:space="0" w:color="auto"/>
        <w:right w:val="none" w:sz="0" w:space="0" w:color="auto"/>
      </w:divBdr>
    </w:div>
    <w:div w:id="1047996083">
      <w:bodyDiv w:val="1"/>
      <w:marLeft w:val="0"/>
      <w:marRight w:val="0"/>
      <w:marTop w:val="0"/>
      <w:marBottom w:val="0"/>
      <w:divBdr>
        <w:top w:val="none" w:sz="0" w:space="0" w:color="auto"/>
        <w:left w:val="none" w:sz="0" w:space="0" w:color="auto"/>
        <w:bottom w:val="none" w:sz="0" w:space="0" w:color="auto"/>
        <w:right w:val="none" w:sz="0" w:space="0" w:color="auto"/>
      </w:divBdr>
    </w:div>
    <w:div w:id="1067220287">
      <w:bodyDiv w:val="1"/>
      <w:marLeft w:val="0"/>
      <w:marRight w:val="0"/>
      <w:marTop w:val="0"/>
      <w:marBottom w:val="0"/>
      <w:divBdr>
        <w:top w:val="none" w:sz="0" w:space="0" w:color="auto"/>
        <w:left w:val="none" w:sz="0" w:space="0" w:color="auto"/>
        <w:bottom w:val="none" w:sz="0" w:space="0" w:color="auto"/>
        <w:right w:val="none" w:sz="0" w:space="0" w:color="auto"/>
      </w:divBdr>
    </w:div>
    <w:div w:id="1068725450">
      <w:bodyDiv w:val="1"/>
      <w:marLeft w:val="0"/>
      <w:marRight w:val="0"/>
      <w:marTop w:val="0"/>
      <w:marBottom w:val="0"/>
      <w:divBdr>
        <w:top w:val="none" w:sz="0" w:space="0" w:color="auto"/>
        <w:left w:val="none" w:sz="0" w:space="0" w:color="auto"/>
        <w:bottom w:val="none" w:sz="0" w:space="0" w:color="auto"/>
        <w:right w:val="none" w:sz="0" w:space="0" w:color="auto"/>
      </w:divBdr>
      <w:divsChild>
        <w:div w:id="24907952">
          <w:marLeft w:val="0"/>
          <w:marRight w:val="0"/>
          <w:marTop w:val="480"/>
          <w:marBottom w:val="480"/>
          <w:divBdr>
            <w:top w:val="none" w:sz="0" w:space="0" w:color="auto"/>
            <w:left w:val="none" w:sz="0" w:space="0" w:color="auto"/>
            <w:bottom w:val="none" w:sz="0" w:space="0" w:color="auto"/>
            <w:right w:val="none" w:sz="0" w:space="0" w:color="auto"/>
          </w:divBdr>
          <w:divsChild>
            <w:div w:id="798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1395">
      <w:bodyDiv w:val="1"/>
      <w:marLeft w:val="0"/>
      <w:marRight w:val="0"/>
      <w:marTop w:val="0"/>
      <w:marBottom w:val="0"/>
      <w:divBdr>
        <w:top w:val="none" w:sz="0" w:space="0" w:color="auto"/>
        <w:left w:val="none" w:sz="0" w:space="0" w:color="auto"/>
        <w:bottom w:val="none" w:sz="0" w:space="0" w:color="auto"/>
        <w:right w:val="none" w:sz="0" w:space="0" w:color="auto"/>
      </w:divBdr>
    </w:div>
    <w:div w:id="1308510798">
      <w:bodyDiv w:val="1"/>
      <w:marLeft w:val="0"/>
      <w:marRight w:val="0"/>
      <w:marTop w:val="0"/>
      <w:marBottom w:val="0"/>
      <w:divBdr>
        <w:top w:val="none" w:sz="0" w:space="0" w:color="auto"/>
        <w:left w:val="none" w:sz="0" w:space="0" w:color="auto"/>
        <w:bottom w:val="none" w:sz="0" w:space="0" w:color="auto"/>
        <w:right w:val="none" w:sz="0" w:space="0" w:color="auto"/>
      </w:divBdr>
    </w:div>
    <w:div w:id="1466043800">
      <w:bodyDiv w:val="1"/>
      <w:marLeft w:val="0"/>
      <w:marRight w:val="0"/>
      <w:marTop w:val="0"/>
      <w:marBottom w:val="0"/>
      <w:divBdr>
        <w:top w:val="none" w:sz="0" w:space="0" w:color="auto"/>
        <w:left w:val="none" w:sz="0" w:space="0" w:color="auto"/>
        <w:bottom w:val="none" w:sz="0" w:space="0" w:color="auto"/>
        <w:right w:val="none" w:sz="0" w:space="0" w:color="auto"/>
      </w:divBdr>
    </w:div>
    <w:div w:id="1492403642">
      <w:bodyDiv w:val="1"/>
      <w:marLeft w:val="0"/>
      <w:marRight w:val="0"/>
      <w:marTop w:val="0"/>
      <w:marBottom w:val="0"/>
      <w:divBdr>
        <w:top w:val="none" w:sz="0" w:space="0" w:color="auto"/>
        <w:left w:val="none" w:sz="0" w:space="0" w:color="auto"/>
        <w:bottom w:val="none" w:sz="0" w:space="0" w:color="auto"/>
        <w:right w:val="none" w:sz="0" w:space="0" w:color="auto"/>
      </w:divBdr>
    </w:div>
    <w:div w:id="1595891714">
      <w:bodyDiv w:val="1"/>
      <w:marLeft w:val="0"/>
      <w:marRight w:val="0"/>
      <w:marTop w:val="0"/>
      <w:marBottom w:val="0"/>
      <w:divBdr>
        <w:top w:val="none" w:sz="0" w:space="0" w:color="auto"/>
        <w:left w:val="none" w:sz="0" w:space="0" w:color="auto"/>
        <w:bottom w:val="none" w:sz="0" w:space="0" w:color="auto"/>
        <w:right w:val="none" w:sz="0" w:space="0" w:color="auto"/>
      </w:divBdr>
    </w:div>
    <w:div w:id="1622878805">
      <w:bodyDiv w:val="1"/>
      <w:marLeft w:val="0"/>
      <w:marRight w:val="0"/>
      <w:marTop w:val="0"/>
      <w:marBottom w:val="0"/>
      <w:divBdr>
        <w:top w:val="none" w:sz="0" w:space="0" w:color="auto"/>
        <w:left w:val="none" w:sz="0" w:space="0" w:color="auto"/>
        <w:bottom w:val="none" w:sz="0" w:space="0" w:color="auto"/>
        <w:right w:val="none" w:sz="0" w:space="0" w:color="auto"/>
      </w:divBdr>
    </w:div>
    <w:div w:id="1646855980">
      <w:bodyDiv w:val="1"/>
      <w:marLeft w:val="0"/>
      <w:marRight w:val="0"/>
      <w:marTop w:val="0"/>
      <w:marBottom w:val="0"/>
      <w:divBdr>
        <w:top w:val="none" w:sz="0" w:space="0" w:color="auto"/>
        <w:left w:val="none" w:sz="0" w:space="0" w:color="auto"/>
        <w:bottom w:val="none" w:sz="0" w:space="0" w:color="auto"/>
        <w:right w:val="none" w:sz="0" w:space="0" w:color="auto"/>
      </w:divBdr>
    </w:div>
    <w:div w:id="1714234445">
      <w:bodyDiv w:val="1"/>
      <w:marLeft w:val="0"/>
      <w:marRight w:val="0"/>
      <w:marTop w:val="0"/>
      <w:marBottom w:val="0"/>
      <w:divBdr>
        <w:top w:val="none" w:sz="0" w:space="0" w:color="auto"/>
        <w:left w:val="none" w:sz="0" w:space="0" w:color="auto"/>
        <w:bottom w:val="none" w:sz="0" w:space="0" w:color="auto"/>
        <w:right w:val="none" w:sz="0" w:space="0" w:color="auto"/>
      </w:divBdr>
    </w:div>
    <w:div w:id="1801266679">
      <w:bodyDiv w:val="1"/>
      <w:marLeft w:val="0"/>
      <w:marRight w:val="0"/>
      <w:marTop w:val="0"/>
      <w:marBottom w:val="0"/>
      <w:divBdr>
        <w:top w:val="none" w:sz="0" w:space="0" w:color="auto"/>
        <w:left w:val="none" w:sz="0" w:space="0" w:color="auto"/>
        <w:bottom w:val="none" w:sz="0" w:space="0" w:color="auto"/>
        <w:right w:val="none" w:sz="0" w:space="0" w:color="auto"/>
      </w:divBdr>
      <w:divsChild>
        <w:div w:id="1801536062">
          <w:marLeft w:val="0"/>
          <w:marRight w:val="0"/>
          <w:marTop w:val="480"/>
          <w:marBottom w:val="480"/>
          <w:divBdr>
            <w:top w:val="none" w:sz="0" w:space="0" w:color="auto"/>
            <w:left w:val="none" w:sz="0" w:space="0" w:color="auto"/>
            <w:bottom w:val="none" w:sz="0" w:space="0" w:color="auto"/>
            <w:right w:val="none" w:sz="0" w:space="0" w:color="auto"/>
          </w:divBdr>
          <w:divsChild>
            <w:div w:id="33580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75021">
      <w:bodyDiv w:val="1"/>
      <w:marLeft w:val="0"/>
      <w:marRight w:val="0"/>
      <w:marTop w:val="0"/>
      <w:marBottom w:val="0"/>
      <w:divBdr>
        <w:top w:val="none" w:sz="0" w:space="0" w:color="auto"/>
        <w:left w:val="none" w:sz="0" w:space="0" w:color="auto"/>
        <w:bottom w:val="none" w:sz="0" w:space="0" w:color="auto"/>
        <w:right w:val="none" w:sz="0" w:space="0" w:color="auto"/>
      </w:divBdr>
    </w:div>
    <w:div w:id="1915384740">
      <w:bodyDiv w:val="1"/>
      <w:marLeft w:val="0"/>
      <w:marRight w:val="0"/>
      <w:marTop w:val="0"/>
      <w:marBottom w:val="0"/>
      <w:divBdr>
        <w:top w:val="none" w:sz="0" w:space="0" w:color="auto"/>
        <w:left w:val="none" w:sz="0" w:space="0" w:color="auto"/>
        <w:bottom w:val="none" w:sz="0" w:space="0" w:color="auto"/>
        <w:right w:val="none" w:sz="0" w:space="0" w:color="auto"/>
      </w:divBdr>
    </w:div>
    <w:div w:id="1943536652">
      <w:bodyDiv w:val="1"/>
      <w:marLeft w:val="0"/>
      <w:marRight w:val="0"/>
      <w:marTop w:val="0"/>
      <w:marBottom w:val="0"/>
      <w:divBdr>
        <w:top w:val="none" w:sz="0" w:space="0" w:color="auto"/>
        <w:left w:val="none" w:sz="0" w:space="0" w:color="auto"/>
        <w:bottom w:val="none" w:sz="0" w:space="0" w:color="auto"/>
        <w:right w:val="none" w:sz="0" w:space="0" w:color="auto"/>
      </w:divBdr>
    </w:div>
    <w:div w:id="1965693337">
      <w:bodyDiv w:val="1"/>
      <w:marLeft w:val="0"/>
      <w:marRight w:val="0"/>
      <w:marTop w:val="0"/>
      <w:marBottom w:val="0"/>
      <w:divBdr>
        <w:top w:val="none" w:sz="0" w:space="0" w:color="auto"/>
        <w:left w:val="none" w:sz="0" w:space="0" w:color="auto"/>
        <w:bottom w:val="none" w:sz="0" w:space="0" w:color="auto"/>
        <w:right w:val="none" w:sz="0" w:space="0" w:color="auto"/>
      </w:divBdr>
    </w:div>
    <w:div w:id="1974629202">
      <w:bodyDiv w:val="1"/>
      <w:marLeft w:val="0"/>
      <w:marRight w:val="0"/>
      <w:marTop w:val="0"/>
      <w:marBottom w:val="0"/>
      <w:divBdr>
        <w:top w:val="none" w:sz="0" w:space="0" w:color="auto"/>
        <w:left w:val="none" w:sz="0" w:space="0" w:color="auto"/>
        <w:bottom w:val="none" w:sz="0" w:space="0" w:color="auto"/>
        <w:right w:val="none" w:sz="0" w:space="0" w:color="auto"/>
      </w:divBdr>
    </w:div>
    <w:div w:id="2033874212">
      <w:bodyDiv w:val="1"/>
      <w:marLeft w:val="0"/>
      <w:marRight w:val="0"/>
      <w:marTop w:val="0"/>
      <w:marBottom w:val="0"/>
      <w:divBdr>
        <w:top w:val="none" w:sz="0" w:space="0" w:color="auto"/>
        <w:left w:val="none" w:sz="0" w:space="0" w:color="auto"/>
        <w:bottom w:val="none" w:sz="0" w:space="0" w:color="auto"/>
        <w:right w:val="none" w:sz="0" w:space="0" w:color="auto"/>
      </w:divBdr>
    </w:div>
    <w:div w:id="209134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18.xml"/><Relationship Id="rId47"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hyperlink" Target="https://www.environment.nsw.gov.au/topics/animals-and-plants/native-vegetation/vegetation-condition-benchmarks" TargetMode="External"/><Relationship Id="rId63" Type="http://schemas.openxmlformats.org/officeDocument/2006/relationships/header" Target="header28.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5.png"/><Relationship Id="rId11" Type="http://schemas.openxmlformats.org/officeDocument/2006/relationships/image" Target="media/image1.emf"/><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header" Target="header17.xml"/><Relationship Id="rId45" Type="http://schemas.openxmlformats.org/officeDocument/2006/relationships/header" Target="header20.xml"/><Relationship Id="rId53" Type="http://schemas.openxmlformats.org/officeDocument/2006/relationships/header" Target="header24.xml"/><Relationship Id="rId58" Type="http://schemas.openxmlformats.org/officeDocument/2006/relationships/header" Target="header25.xml"/><Relationship Id="rId66" Type="http://schemas.openxmlformats.org/officeDocument/2006/relationships/header" Target="header30.xml"/><Relationship Id="rId5" Type="http://schemas.openxmlformats.org/officeDocument/2006/relationships/numbering" Target="numbering.xml"/><Relationship Id="rId61" Type="http://schemas.openxmlformats.org/officeDocument/2006/relationships/header" Target="header27.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image" Target="media/image6.png"/><Relationship Id="rId48" Type="http://schemas.openxmlformats.org/officeDocument/2006/relationships/header" Target="header21.xml"/><Relationship Id="rId56" Type="http://schemas.openxmlformats.org/officeDocument/2006/relationships/image" Target="media/image7.png"/><Relationship Id="rId64"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header" Target="header2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footer" Target="footer12.xml"/><Relationship Id="rId59" Type="http://schemas.openxmlformats.org/officeDocument/2006/relationships/header" Target="header26.xml"/><Relationship Id="rId67"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footer" Target="footer11.xml"/><Relationship Id="rId54" Type="http://schemas.openxmlformats.org/officeDocument/2006/relationships/hyperlink" Target="https://www.environment.nsw.gov.au/topics/animals-and-plants/biodiversity/nsw-bionet/nsw-plant-community-type-classification" TargetMode="External"/><Relationship Id="rId62"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oter" Target="footer9.xml"/><Relationship Id="rId49" Type="http://schemas.openxmlformats.org/officeDocument/2006/relationships/footer" Target="footer14.xml"/><Relationship Id="rId57" Type="http://schemas.openxmlformats.org/officeDocument/2006/relationships/image" Target="media/image8.png"/><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header" Target="header19.xml"/><Relationship Id="rId52" Type="http://schemas.openxmlformats.org/officeDocument/2006/relationships/footer" Target="footer15.xml"/><Relationship Id="rId60" Type="http://schemas.openxmlformats.org/officeDocument/2006/relationships/footer" Target="footer16.xml"/><Relationship Id="rId65" Type="http://schemas.openxmlformats.org/officeDocument/2006/relationships/footer" Target="footer1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6.xml"/></Relationships>
</file>

<file path=word/_rels/footer7.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footer11.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footer1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footer14.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footer16.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footer17.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j.mex.2022.101989." TargetMode="External"/><Relationship Id="rId2" Type="http://schemas.openxmlformats.org/officeDocument/2006/relationships/hyperlink" Target="https://doi.org/10.1038/s44185-025-00079-5" TargetMode="External"/><Relationship Id="rId1" Type="http://schemas.openxmlformats.org/officeDocument/2006/relationships/hyperlink" Target="http://hdl.handle.net/102.100.100/614570?index=1" TargetMode="External"/><Relationship Id="rId6" Type="http://schemas.openxmlformats.org/officeDocument/2006/relationships/hyperlink" Target="file:///\\NAS125s2.act.gov.au\PCSHome01\Laura%20Rayner\Desktop\ACT%20Government%20-%202025%20Budget%20Information%20(Emma%20Summary)%20(A54594706).https:\www.aabr.org.au\planning-for-restoration-key-steps-checklist\" TargetMode="External"/><Relationship Id="rId5" Type="http://schemas.openxmlformats.org/officeDocument/2006/relationships/hyperlink" Target="https://onlinelibrary.wiley.com/doi/10.1111/rec.13035" TargetMode="External"/><Relationship Id="rId4" Type="http://schemas.openxmlformats.org/officeDocument/2006/relationships/hyperlink" Target="http://www.seraustralasia.com/standards/home.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2.png"/></Relationships>
</file>

<file path=word/_rels/header2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etadata xmlns="http://www.objective.com/ecm/document/metadata/4FEB93B0D38B3BDFE05400144FFB2061" version="1.0.0">
  <systemFields>
    <field name="Objective-Id">
      <value order="0">A59941311</value>
    </field>
    <field name="Objective-Title">
      <value order="0">Supplements to the draft ACT Nature Conservation Strategy 2026-2036 [for YourSay release]</value>
    </field>
    <field name="Objective-Description">
      <value order="0"/>
    </field>
    <field name="Objective-CreationStamp">
      <value order="0">2026-01-27T03:47:27Z</value>
    </field>
    <field name="Objective-IsApproved">
      <value order="0">false</value>
    </field>
    <field name="Objective-IsPublished">
      <value order="0">false</value>
    </field>
    <field name="Objective-DatePublished">
      <value order="0"/>
    </field>
    <field name="Objective-ModificationStamp">
      <value order="0">2026-01-27T03:51:22Z</value>
    </field>
    <field name="Objective-Owner">
      <value order="0">Laura Rayner</value>
    </field>
    <field name="Objective-Path">
      <value order="0">Whole of ACT Government:EPSDD - Environment Planning and Sustainable Development Directorate:DIVISION - Environment, Heritage and Parks:BRANCH - Office of Nature Conservation:SECTION - Nature Conservation Policy:07. Policies, Plans and Strategies:Nature Conservation strategy:Nature Conservation Strategy 2026-2036:Nature Conservation Strategy - Work beginning July 2024:03. NCS Consultation:11. YourSay materials</value>
    </field>
    <field name="Objective-Parent">
      <value order="0">11. YourSay materials</value>
    </field>
    <field name="Objective-State">
      <value order="0">Being Drafted</value>
    </field>
    <field name="Objective-VersionId">
      <value order="0">vA75992558</value>
    </field>
    <field name="Objective-Version">
      <value order="0">0.2</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 name="0- EPSDD Performance Agreement Form" type="user" ori="id:cA277">
      <field name="Objective-Division">
        <value order="0">Environment, Heritage and Water</value>
      </field>
      <field name="Objective-Section">
        <value order="0"/>
      </field>
      <field name="Objective-Officer">
        <value order="0">Laura Rayner</value>
      </field>
      <field name="Objective-Document Approved By">
        <value order="0"/>
      </field>
      <field name="Objective-Home Agency">
        <value order="0">EPSDD</value>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1" ma:contentTypeDescription="Create a new document." ma:contentTypeScope="" ma:versionID="3dc0a0aa5d813c1ccc1c9af56cf373e2">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0107a8091404721e33c13c5070e93ff5"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4.xml><?xml version="1.0" encoding="utf-8"?>
<ds:datastoreItem xmlns:ds="http://schemas.openxmlformats.org/officeDocument/2006/customXml" ds:itemID="{FBFDEEAF-834E-4032-84FE-27BFFB7CC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15026</Words>
  <Characters>85654</Characters>
  <Application>Microsoft Office Word</Application>
  <DocSecurity>4</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100480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Muller, Corinne</cp:lastModifiedBy>
  <cp:revision>2</cp:revision>
  <cp:lastPrinted>2019-06-13T01:11:00Z</cp:lastPrinted>
  <dcterms:created xsi:type="dcterms:W3CDTF">2026-01-27T04:09:00Z</dcterms:created>
  <dcterms:modified xsi:type="dcterms:W3CDTF">2026-01-27T04:09:00Z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Objective-Comment">
    <vt:lpwstr/>
  </property>
  <property fmtid="{D5CDD505-2E9C-101B-9397-08002B2CF9AE}" pid="12" name="Customer-Id">
    <vt:lpwstr>4FEB93B0D38B3BDFE05400144FFB2061</vt:lpwstr>
  </property>
  <property fmtid="{D5CDD505-2E9C-101B-9397-08002B2CF9AE}" pid="13" name="Objective-Id">
    <vt:lpwstr>A59941311</vt:lpwstr>
  </property>
  <property fmtid="{D5CDD505-2E9C-101B-9397-08002B2CF9AE}" pid="14" name="Objective-Title">
    <vt:lpwstr>Supplements to the draft ACT Nature Conservation Strategy 2026-2036 [for YourSay release]</vt:lpwstr>
  </property>
  <property fmtid="{D5CDD505-2E9C-101B-9397-08002B2CF9AE}" pid="15" name="Objective-Description">
    <vt:lpwstr/>
  </property>
  <property fmtid="{D5CDD505-2E9C-101B-9397-08002B2CF9AE}" pid="16" name="Objective-CreationStamp">
    <vt:filetime>2026-01-27T03:47:27Z</vt:filetime>
  </property>
  <property fmtid="{D5CDD505-2E9C-101B-9397-08002B2CF9AE}" pid="17" name="Objective-IsApproved">
    <vt:bool>false</vt:bool>
  </property>
  <property fmtid="{D5CDD505-2E9C-101B-9397-08002B2CF9AE}" pid="18" name="Objective-IsPublished">
    <vt:bool>false</vt:bool>
  </property>
  <property fmtid="{D5CDD505-2E9C-101B-9397-08002B2CF9AE}" pid="19" name="Objective-DatePublished">
    <vt:lpwstr/>
  </property>
  <property fmtid="{D5CDD505-2E9C-101B-9397-08002B2CF9AE}" pid="20" name="Objective-ModificationStamp">
    <vt:filetime>2026-01-27T03:51:22Z</vt:filetime>
  </property>
  <property fmtid="{D5CDD505-2E9C-101B-9397-08002B2CF9AE}" pid="21" name="Objective-Owner">
    <vt:lpwstr>Laura Rayner</vt:lpwstr>
  </property>
  <property fmtid="{D5CDD505-2E9C-101B-9397-08002B2CF9AE}" pid="22" name="Objective-Path">
    <vt:lpwstr>Whole of ACT Government:EPSDD - Environment Planning and Sustainable Development Directorate:DIVISION - Environment, Heritage and Parks:BRANCH - Office of Nature Conservation:SECTION - Nature Conservation Policy:07. Policies, Plans and Strategies:Nature Conservation strategy:Nature Conservation Strategy 2026-2036:Nature Conservation Strategy - Work beginning July 2024:03. NCS Consultation:11. YourSay materials:</vt:lpwstr>
  </property>
  <property fmtid="{D5CDD505-2E9C-101B-9397-08002B2CF9AE}" pid="23" name="Objective-Parent">
    <vt:lpwstr>11. YourSay materials</vt:lpwstr>
  </property>
  <property fmtid="{D5CDD505-2E9C-101B-9397-08002B2CF9AE}" pid="24" name="Objective-State">
    <vt:lpwstr>Being Drafted</vt:lpwstr>
  </property>
  <property fmtid="{D5CDD505-2E9C-101B-9397-08002B2CF9AE}" pid="25" name="Objective-VersionId">
    <vt:lpwstr>vA75992558</vt:lpwstr>
  </property>
  <property fmtid="{D5CDD505-2E9C-101B-9397-08002B2CF9AE}" pid="26" name="Objective-Version">
    <vt:lpwstr>0.2</vt:lpwstr>
  </property>
  <property fmtid="{D5CDD505-2E9C-101B-9397-08002B2CF9AE}" pid="27" name="Objective-VersionNumber">
    <vt:r8>2</vt:r8>
  </property>
  <property fmtid="{D5CDD505-2E9C-101B-9397-08002B2CF9AE}" pid="28" name="Objective-VersionComment">
    <vt:lpwstr/>
  </property>
  <property fmtid="{D5CDD505-2E9C-101B-9397-08002B2CF9AE}" pid="29" name="Objective-FileNumber">
    <vt:lpwstr/>
  </property>
  <property fmtid="{D5CDD505-2E9C-101B-9397-08002B2CF9AE}" pid="30" name="Objective-Classification">
    <vt:lpwstr>[Inherited - none]</vt:lpwstr>
  </property>
  <property fmtid="{D5CDD505-2E9C-101B-9397-08002B2CF9AE}" pid="31" name="Objective-Caveats">
    <vt:lpwstr/>
  </property>
  <property fmtid="{D5CDD505-2E9C-101B-9397-08002B2CF9AE}" pid="32" name="Objective-Owner Agency">
    <vt:lpwstr>EPSDD</vt:lpwstr>
  </property>
  <property fmtid="{D5CDD505-2E9C-101B-9397-08002B2CF9AE}" pid="33" name="Objective-Document Type">
    <vt:lpwstr>0-Document</vt:lpwstr>
  </property>
  <property fmtid="{D5CDD505-2E9C-101B-9397-08002B2CF9AE}" pid="34" name="Objective-Language">
    <vt:lpwstr>English (en)</vt:lpwstr>
  </property>
  <property fmtid="{D5CDD505-2E9C-101B-9397-08002B2CF9AE}" pid="35" name="Objective-Jurisdiction">
    <vt:lpwstr>ACT</vt:lpwstr>
  </property>
  <property fmtid="{D5CDD505-2E9C-101B-9397-08002B2CF9AE}" pid="36" name="Objective-Customers">
    <vt:lpwstr/>
  </property>
  <property fmtid="{D5CDD505-2E9C-101B-9397-08002B2CF9AE}" pid="37" name="Objective-Places">
    <vt:lpwstr/>
  </property>
  <property fmtid="{D5CDD505-2E9C-101B-9397-08002B2CF9AE}" pid="38" name="Objective-Transaction Reference">
    <vt:lpwstr/>
  </property>
  <property fmtid="{D5CDD505-2E9C-101B-9397-08002B2CF9AE}" pid="39" name="Objective-Document Created By">
    <vt:lpwstr/>
  </property>
  <property fmtid="{D5CDD505-2E9C-101B-9397-08002B2CF9AE}" pid="40" name="Objective-Document Created On">
    <vt:lpwstr/>
  </property>
  <property fmtid="{D5CDD505-2E9C-101B-9397-08002B2CF9AE}" pid="41" name="Objective-Covers Period From">
    <vt:lpwstr/>
  </property>
  <property fmtid="{D5CDD505-2E9C-101B-9397-08002B2CF9AE}" pid="42" name="Objective-Covers Period To">
    <vt:lpwstr/>
  </property>
  <property fmtid="{D5CDD505-2E9C-101B-9397-08002B2CF9AE}" pid="43" name="Objective-Status">
    <vt:lpwstr/>
  </property>
  <property fmtid="{D5CDD505-2E9C-101B-9397-08002B2CF9AE}" pid="44" name="Objective-S28 Exemption Number">
    <vt:lpwstr/>
  </property>
  <property fmtid="{D5CDD505-2E9C-101B-9397-08002B2CF9AE}" pid="45" name="Objective-S28 Exemption">
    <vt:lpwstr/>
  </property>
  <property fmtid="{D5CDD505-2E9C-101B-9397-08002B2CF9AE}" pid="46" name="Objective-S28 Exemption Reason">
    <vt:lpwstr/>
  </property>
  <property fmtid="{D5CDD505-2E9C-101B-9397-08002B2CF9AE}" pid="47" name="Objective-S28 Comments if partial exemption">
    <vt:lpwstr/>
  </property>
  <property fmtid="{D5CDD505-2E9C-101B-9397-08002B2CF9AE}" pid="48" name="Objective-S28 Date Approved">
    <vt:lpwstr/>
  </property>
  <property fmtid="{D5CDD505-2E9C-101B-9397-08002B2CF9AE}" pid="49" name="Objective-Division">
    <vt:lpwstr>Environment, Heritage and Water</vt:lpwstr>
  </property>
  <property fmtid="{D5CDD505-2E9C-101B-9397-08002B2CF9AE}" pid="50" name="Objective-Section">
    <vt:lpwstr/>
  </property>
  <property fmtid="{D5CDD505-2E9C-101B-9397-08002B2CF9AE}" pid="51" name="Objective-Officer">
    <vt:lpwstr>Laura Rayner</vt:lpwstr>
  </property>
  <property fmtid="{D5CDD505-2E9C-101B-9397-08002B2CF9AE}" pid="52" name="Objective-Document Approved By">
    <vt:lpwstr/>
  </property>
  <property fmtid="{D5CDD505-2E9C-101B-9397-08002B2CF9AE}" pid="53" name="Objective-Home Agency">
    <vt:lpwstr>EPSDD</vt:lpwstr>
  </property>
</Properties>
</file>