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2358F" w:rsidR="00CB32FA" w:rsidP="00CB32FA" w:rsidRDefault="00CB32FA" w14:paraId="4D36BCF2" w14:textId="77777777">
      <w:pPr>
        <w:pStyle w:val="Title"/>
      </w:pPr>
      <w:r w:rsidRPr="00B2358F">
        <w:t xml:space="preserve">ACT </w:t>
      </w:r>
    </w:p>
    <w:p w:rsidRPr="00B2358F" w:rsidR="00CB32FA" w:rsidP="00CB32FA" w:rsidRDefault="00CB32FA" w14:paraId="47FB8075" w14:textId="77777777">
      <w:pPr>
        <w:pStyle w:val="Title"/>
      </w:pPr>
      <w:r w:rsidRPr="00B2358F">
        <w:t>Youth Justice Strategic Plan</w:t>
      </w:r>
    </w:p>
    <w:p w:rsidRPr="005026A3" w:rsidR="00CB32FA" w:rsidP="00CB32FA" w:rsidRDefault="00CB32FA" w14:paraId="167BDB9A" w14:textId="77777777">
      <w:pPr>
        <w:tabs>
          <w:tab w:val="left" w:pos="9451"/>
        </w:tabs>
        <w:ind w:left="3119"/>
        <w:rPr>
          <w:sz w:val="2"/>
          <w:szCs w:val="2"/>
        </w:rPr>
      </w:pPr>
    </w:p>
    <w:p w:rsidRPr="0092733E" w:rsidR="00CB32FA" w:rsidP="00CB32FA" w:rsidRDefault="00CB32FA" w14:paraId="28A46748" w14:textId="77777777">
      <w:pPr>
        <w:spacing w:after="0" w:line="240" w:lineRule="auto"/>
        <w:ind w:left="3119"/>
        <w:rPr>
          <w:rFonts w:ascii="Montserrat" w:hAnsi="Montserrat"/>
          <w:b/>
          <w:bCs/>
          <w:color w:val="712018" w:themeColor="text2"/>
          <w:sz w:val="36"/>
          <w:szCs w:val="36"/>
        </w:rPr>
      </w:pPr>
      <w:r w:rsidRPr="0092733E">
        <w:rPr>
          <w:rFonts w:ascii="Montserrat" w:hAnsi="Montserrat"/>
          <w:b/>
          <w:bCs/>
          <w:color w:val="712018" w:themeColor="text2"/>
          <w:sz w:val="36"/>
          <w:szCs w:val="36"/>
        </w:rPr>
        <w:t xml:space="preserve">Health and Community </w:t>
      </w:r>
    </w:p>
    <w:p w:rsidRPr="0092733E" w:rsidR="00CB32FA" w:rsidP="00CB32FA" w:rsidRDefault="00CB32FA" w14:paraId="461B01CF" w14:textId="77777777">
      <w:pPr>
        <w:spacing w:after="0" w:line="240" w:lineRule="auto"/>
        <w:ind w:left="3119"/>
        <w:rPr>
          <w:rFonts w:ascii="Montserrat" w:hAnsi="Montserrat"/>
          <w:b/>
          <w:bCs/>
          <w:color w:val="712018" w:themeColor="text2"/>
          <w:sz w:val="36"/>
          <w:szCs w:val="36"/>
        </w:rPr>
      </w:pPr>
      <w:r w:rsidRPr="0092733E">
        <w:rPr>
          <w:rFonts w:ascii="Montserrat" w:hAnsi="Montserrat"/>
          <w:b/>
          <w:bCs/>
          <w:color w:val="712018" w:themeColor="text2"/>
          <w:sz w:val="36"/>
          <w:szCs w:val="36"/>
        </w:rPr>
        <w:t>Services Directorate</w:t>
      </w:r>
    </w:p>
    <w:p w:rsidRPr="00854C46" w:rsidR="00CB32FA" w:rsidP="00CB32FA" w:rsidRDefault="00CB32FA" w14:paraId="15213513" w14:textId="77777777">
      <w:pPr>
        <w:spacing w:before="240" w:after="0"/>
        <w:ind w:left="3119"/>
        <w:rPr>
          <w:b/>
          <w:bCs/>
          <w:color w:val="712018" w:themeColor="text2"/>
          <w:sz w:val="32"/>
          <w:szCs w:val="32"/>
        </w:rPr>
      </w:pPr>
      <w:r w:rsidRPr="00854C46">
        <w:rPr>
          <w:b/>
          <w:bCs/>
          <w:color w:val="712018" w:themeColor="text2"/>
          <w:sz w:val="32"/>
          <w:szCs w:val="32"/>
        </w:rPr>
        <w:t xml:space="preserve">2026 - 2031  </w:t>
      </w:r>
    </w:p>
    <w:p w:rsidRPr="00BE0A53" w:rsidR="009A5250" w:rsidP="009A5250" w:rsidRDefault="008B45A7" w14:paraId="5B59DFE9" w14:textId="6AFAA6C0">
      <w:pPr>
        <w:pStyle w:val="Heading1"/>
        <w:rPr>
          <w:sz w:val="24"/>
          <w:szCs w:val="24"/>
        </w:rPr>
      </w:pPr>
      <w:r>
        <w:rPr>
          <w:noProof/>
        </w:rPr>
        <w:drawing>
          <wp:anchor distT="0" distB="0" distL="114300" distR="114300" simplePos="0" relativeHeight="251658240" behindDoc="1" locked="1" layoutInCell="1" allowOverlap="1" wp14:anchorId="2CDC1441" wp14:editId="079CC21B">
            <wp:simplePos x="0" y="0"/>
            <wp:positionH relativeFrom="page">
              <wp:posOffset>6985</wp:posOffset>
            </wp:positionH>
            <wp:positionV relativeFrom="page">
              <wp:posOffset>14605</wp:posOffset>
            </wp:positionV>
            <wp:extent cx="7545600" cy="10663200"/>
            <wp:effectExtent l="0" t="0" r="0" b="5080"/>
            <wp:wrapNone/>
            <wp:docPr id="2126612923" name="Picture 1" descr="The cover page illustration depicts an ochre circle on the top left side of the page. Scattered yellow, orange, and brown dots fill the bottom third of the page.&#10;&#10;These elements depicts the connections and experiences between parts of government and the families and communities they work with. &#10;&#10;The ACT Government logo appears in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12923" name="Picture 1" descr="The cover page illustration depicts an ochre circle on the top left side of the page. Scattered yellow, orange, and brown dots fill the bottom third of the page.&#10;&#10;These elements depicts the connections and experiences between parts of government and the families and communities they work with. &#10;&#10;The ACT Government logo appears in bottom righ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5600" cy="1066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0E47">
        <w:br w:type="page"/>
      </w:r>
      <w:r w:rsidRPr="0090222E" w:rsidR="009A5250">
        <w:t>Acknowledgement</w:t>
      </w:r>
    </w:p>
    <w:p w:rsidR="009A5250" w:rsidP="123DDA4C" w:rsidRDefault="009A5250" w14:paraId="21EFE575" w14:textId="77777777">
      <w:r w:rsidRPr="438079DF">
        <w:t xml:space="preserve">The ACT Government acknowledges the Ngunnawal people as traditional custodians of the land we live and work on and </w:t>
      </w:r>
      <w:proofErr w:type="spellStart"/>
      <w:r w:rsidRPr="438079DF">
        <w:t>recognises</w:t>
      </w:r>
      <w:proofErr w:type="spellEnd"/>
      <w:r w:rsidRPr="438079DF">
        <w:t xml:space="preserve"> any other people or families with connection to the lands of the ACT and region. We acknowledge and respect their continuing culture and the contribution they make to the life of this city and region</w:t>
      </w:r>
      <w:r>
        <w:t>.</w:t>
      </w:r>
    </w:p>
    <w:p w:rsidR="009A5250" w:rsidP="123DDA4C" w:rsidRDefault="009A5250" w14:paraId="0B427DFE" w14:textId="77777777">
      <w:r w:rsidRPr="4B6C5FC5">
        <w:t xml:space="preserve">The ACT Government acknowledges the </w:t>
      </w:r>
      <w:r w:rsidRPr="4B6C5FC5">
        <w:rPr>
          <w:lang w:val="en-GB"/>
        </w:rPr>
        <w:t>cumulative effect of historical and intergenerational trauma</w:t>
      </w:r>
      <w:r>
        <w:rPr>
          <w:lang w:val="en-GB"/>
        </w:rPr>
        <w:t xml:space="preserve"> </w:t>
      </w:r>
      <w:r w:rsidRPr="4B6C5FC5">
        <w:t xml:space="preserve">on </w:t>
      </w:r>
      <w:r>
        <w:t xml:space="preserve">Aboriginal and Torres Strait Islander </w:t>
      </w:r>
      <w:r w:rsidRPr="4B6C5FC5">
        <w:t>families and communities from involvement with the justice system. We acknowledge the cultural wisdom and strength found in Aboriginal and Torres Strait Islander family structures and child-raising practices and reiterate our commitment to clos</w:t>
      </w:r>
      <w:r>
        <w:t>ing</w:t>
      </w:r>
      <w:r w:rsidRPr="4B6C5FC5">
        <w:t xml:space="preserve"> the gap.</w:t>
      </w:r>
    </w:p>
    <w:p w:rsidR="009A5250" w:rsidP="009A5250" w:rsidRDefault="009A5250" w14:paraId="10E82D80" w14:textId="77777777">
      <w:pPr>
        <w:rPr>
          <w:rFonts w:ascii="Aptos" w:hAnsi="Aptos" w:eastAsia="Aptos" w:cs="Aptos"/>
          <w:color w:val="8F1E22" w:themeColor="accent2" w:themeShade="BF"/>
          <w:sz w:val="32"/>
          <w:szCs w:val="32"/>
        </w:rPr>
      </w:pPr>
      <w:r>
        <w:rPr>
          <w:rFonts w:ascii="Aptos" w:hAnsi="Aptos" w:eastAsia="Aptos" w:cs="Aptos"/>
        </w:rPr>
        <w:br w:type="page"/>
      </w:r>
    </w:p>
    <w:p w:rsidRPr="0043682E" w:rsidR="009A5250" w:rsidP="009A5250" w:rsidRDefault="009A5250" w14:paraId="12B8E866" w14:textId="77777777">
      <w:pPr>
        <w:pStyle w:val="Heading1"/>
      </w:pPr>
      <w:r>
        <w:t>Introduction</w:t>
      </w:r>
    </w:p>
    <w:p w:rsidR="009A5250" w:rsidP="009A5250" w:rsidRDefault="009A5250" w14:paraId="5AB85158" w14:textId="1510CE98">
      <w:pPr>
        <w:spacing w:before="120" w:after="120"/>
      </w:pPr>
      <w:r>
        <w:t>The ACT Youth Justice Strategic Plan sets out the ACT Government’s goals for improving youth justice over the next 5 years. It provides a clear roadmap for creating a system that is therapeutic, inclusive and focused on helping young people heal and grow.</w:t>
      </w:r>
    </w:p>
    <w:p w:rsidR="009A5250" w:rsidP="009A5250" w:rsidRDefault="009A5250" w14:paraId="6C1570F6" w14:textId="77777777">
      <w:pPr>
        <w:spacing w:before="120" w:after="120"/>
      </w:pPr>
      <w:r>
        <w:t>At its core is a strong commitment to Closing the Gap, particularly Target 11, which aims to reduce the over-representation of Aboriginal and Torres Strait Islander young people in detention by at least 30% by 2031.</w:t>
      </w:r>
    </w:p>
    <w:p w:rsidRPr="003D0EEE" w:rsidR="00587F24" w:rsidP="009A5250" w:rsidRDefault="00587F24" w14:paraId="57BB861C" w14:textId="77777777">
      <w:pPr>
        <w:spacing w:before="120" w:after="120"/>
        <w:rPr>
          <w:sz w:val="16"/>
          <w:szCs w:val="16"/>
        </w:rPr>
      </w:pPr>
    </w:p>
    <w:p w:rsidR="009A5250" w:rsidP="009A5250" w:rsidRDefault="009A5250" w14:paraId="54536847" w14:textId="77777777">
      <w:pPr>
        <w:pStyle w:val="Heading2"/>
      </w:pPr>
      <w:r>
        <w:t>The importance of this plan</w:t>
      </w:r>
    </w:p>
    <w:p w:rsidRPr="00AB73B0" w:rsidR="009A5250" w:rsidP="00962462" w:rsidRDefault="009A5250" w14:paraId="1ED4616F" w14:textId="77777777">
      <w:pPr>
        <w:spacing w:before="120" w:after="120"/>
        <w:ind w:right="-46"/>
      </w:pPr>
      <w:r w:rsidRPr="00AB73B0">
        <w:t xml:space="preserve">When a young person breaks the law or is accused of an offence, they are dealt with through the youth justice system, which involves police, courts, and—in some cases—youth detention </w:t>
      </w:r>
      <w:proofErr w:type="spellStart"/>
      <w:r w:rsidRPr="00AB73B0">
        <w:t>centres</w:t>
      </w:r>
      <w:proofErr w:type="spellEnd"/>
      <w:r w:rsidRPr="00AB73B0">
        <w:t xml:space="preserve">. Each state and territory has its own youth justice laws and policies. In the ACT, these are set out in the </w:t>
      </w:r>
      <w:r w:rsidRPr="00DD17C3">
        <w:rPr>
          <w:i/>
          <w:iCs/>
        </w:rPr>
        <w:t>Children and Young People Act 2008</w:t>
      </w:r>
      <w:r w:rsidRPr="00AB73B0">
        <w:t>, which ensures young people are treated fairly and receive the support they need to get back on track.</w:t>
      </w:r>
    </w:p>
    <w:p w:rsidRPr="00AB73B0" w:rsidR="009A5250" w:rsidP="009A5250" w:rsidRDefault="009A5250" w14:paraId="54AA998B" w14:textId="528C44A3">
      <w:pPr>
        <w:spacing w:before="120" w:after="120"/>
      </w:pPr>
      <w:r w:rsidRPr="00AB73B0">
        <w:t xml:space="preserve">Youth justice is a legal responsibility of the ACT Government. </w:t>
      </w:r>
      <w:r w:rsidR="004C5E52">
        <w:t>T</w:t>
      </w:r>
      <w:r w:rsidRPr="00AB73B0">
        <w:t xml:space="preserve">his plan will guide how the </w:t>
      </w:r>
      <w:r w:rsidR="004C5E52">
        <w:t>ACT G</w:t>
      </w:r>
      <w:r w:rsidRPr="00AB73B0">
        <w:t>overnment delivers an effective and supportive youth justice system. It will also shape how government and community services respond to ensure children and young people</w:t>
      </w:r>
      <w:r>
        <w:t xml:space="preserve"> who are</w:t>
      </w:r>
      <w:r w:rsidRPr="00AB73B0">
        <w:t xml:space="preserve"> at risk—or already involved in the system—get the help they need.</w:t>
      </w:r>
    </w:p>
    <w:p w:rsidR="009A5250" w:rsidP="009A5250" w:rsidRDefault="009A5250" w14:paraId="2FD14882" w14:textId="77777777">
      <w:pPr>
        <w:spacing w:before="120" w:after="120"/>
      </w:pPr>
      <w:r w:rsidRPr="00AB73B0">
        <w:t>Across the ACT and nationally, youth justice systems face ongoing challenges: balancing community expectations for safety and deterrence with delivering evidence-based responses that lead to better outcomes and long-term safety.</w:t>
      </w:r>
    </w:p>
    <w:p w:rsidR="004C5E52" w:rsidP="004C5E52" w:rsidRDefault="004C5E52" w14:paraId="23272FAC" w14:textId="05E53071">
      <w:pPr>
        <w:spacing w:before="120" w:after="120"/>
      </w:pPr>
      <w:r>
        <w:t>The Strategic Plan focuses on early support for children and families, given the overlap between child protection and youth justice systems.</w:t>
      </w:r>
      <w:r w:rsidR="00716AD7">
        <w:t xml:space="preserve"> It</w:t>
      </w:r>
      <w:r w:rsidR="00A41EDB">
        <w:t xml:space="preserve"> </w:t>
      </w:r>
      <w:r w:rsidRPr="009B6D48">
        <w:t>sets out the ACT Government’s priorities and commitments for youth justice. It brings together actions from across government to support young people who are at risk or already involved in the system. Each directorate is responsible for delivering its part of the plan.</w:t>
      </w:r>
    </w:p>
    <w:p w:rsidRPr="003D0EEE" w:rsidR="004C5E52" w:rsidP="009A5250" w:rsidRDefault="004C5E52" w14:paraId="1A4CA384" w14:textId="77777777">
      <w:pPr>
        <w:spacing w:before="120" w:after="120"/>
        <w:rPr>
          <w:sz w:val="16"/>
          <w:szCs w:val="16"/>
        </w:rPr>
      </w:pPr>
    </w:p>
    <w:p w:rsidR="009A5250" w:rsidP="009A5250" w:rsidRDefault="009A5250" w14:paraId="4C7C5EED" w14:textId="4F0DA916">
      <w:pPr>
        <w:pStyle w:val="Heading2"/>
      </w:pPr>
      <w:r>
        <w:t xml:space="preserve">Who the Strategic Plan supports </w:t>
      </w:r>
    </w:p>
    <w:p w:rsidR="009A5250" w:rsidP="009A5250" w:rsidRDefault="009A5250" w14:paraId="29B38A56" w14:textId="77777777">
      <w:pPr>
        <w:spacing w:before="120" w:after="120"/>
      </w:pPr>
      <w:r>
        <w:t>The Strategic Plan supports a wide range of children and young people who are at risk of entering, or already involved in, the youth justice system. This includes:</w:t>
      </w:r>
    </w:p>
    <w:p w:rsidRPr="009A5250" w:rsidR="009A5250" w:rsidP="009A5250" w:rsidRDefault="009A5250" w14:paraId="67CED32A" w14:textId="77777777">
      <w:pPr>
        <w:pStyle w:val="ListParagraph"/>
        <w:numPr>
          <w:ilvl w:val="0"/>
          <w:numId w:val="9"/>
        </w:numPr>
      </w:pPr>
      <w:r w:rsidRPr="009A5250">
        <w:rPr>
          <w:rStyle w:val="Strong"/>
          <w:rFonts w:cs="Segoe UI"/>
          <w:b w:val="0"/>
          <w:bCs w:val="0"/>
          <w:color w:val="auto"/>
        </w:rPr>
        <w:t>Children aged 10 and older</w:t>
      </w:r>
      <w:r w:rsidRPr="009A5250">
        <w:rPr>
          <w:b/>
          <w:bCs/>
        </w:rPr>
        <w:t xml:space="preserve"> </w:t>
      </w:r>
      <w:r w:rsidRPr="009A5250">
        <w:t xml:space="preserve">who have been charged under </w:t>
      </w:r>
      <w:r w:rsidRPr="009A5250">
        <w:rPr>
          <w:rStyle w:val="Strong"/>
          <w:rFonts w:cs="Segoe UI"/>
          <w:b w:val="0"/>
          <w:bCs w:val="0"/>
          <w:color w:val="auto"/>
        </w:rPr>
        <w:t>Commonwealth law</w:t>
      </w:r>
      <w:r w:rsidRPr="009A5250">
        <w:rPr>
          <w:b/>
          <w:bCs/>
        </w:rPr>
        <w:t>,</w:t>
      </w:r>
      <w:r w:rsidRPr="009A5250">
        <w:t xml:space="preserve"> which has different rules about the age of criminal responsibility.</w:t>
      </w:r>
    </w:p>
    <w:p w:rsidRPr="009A5250" w:rsidR="009A5250" w:rsidP="009A5250" w:rsidRDefault="009A5250" w14:paraId="0487EEDE" w14:textId="77777777">
      <w:pPr>
        <w:pStyle w:val="ListParagraph"/>
        <w:numPr>
          <w:ilvl w:val="0"/>
          <w:numId w:val="9"/>
        </w:numPr>
        <w:rPr>
          <w:rFonts w:eastAsiaTheme="majorEastAsia" w:cstheme="majorBidi"/>
          <w:i/>
          <w:iCs/>
        </w:rPr>
      </w:pPr>
      <w:r w:rsidRPr="009A5250">
        <w:rPr>
          <w:rStyle w:val="Strong"/>
          <w:rFonts w:cs="Segoe UI"/>
          <w:b w:val="0"/>
          <w:bCs w:val="0"/>
          <w:color w:val="auto"/>
        </w:rPr>
        <w:t>Children aged 12 and 13,</w:t>
      </w:r>
      <w:r w:rsidRPr="009A5250">
        <w:t xml:space="preserve"> in rare cases, when they have been charged with certain serious and intentionally violent offences.</w:t>
      </w:r>
    </w:p>
    <w:p w:rsidRPr="009A5250" w:rsidR="009A5250" w:rsidP="009A5250" w:rsidRDefault="009A5250" w14:paraId="6DE370BF" w14:textId="35A98FF8">
      <w:pPr>
        <w:pStyle w:val="ListParagraph"/>
        <w:numPr>
          <w:ilvl w:val="0"/>
          <w:numId w:val="9"/>
        </w:numPr>
        <w:rPr>
          <w:rStyle w:val="Strong"/>
          <w:rFonts w:eastAsiaTheme="majorEastAsia" w:cstheme="majorBidi"/>
          <w:i/>
          <w:iCs/>
          <w:color w:val="auto"/>
        </w:rPr>
      </w:pPr>
      <w:r w:rsidRPr="009A5250">
        <w:rPr>
          <w:rStyle w:val="Strong"/>
          <w:rFonts w:cs="Segoe UI"/>
          <w:b w:val="0"/>
          <w:bCs w:val="0"/>
          <w:color w:val="auto"/>
        </w:rPr>
        <w:t>Children aged under 14</w:t>
      </w:r>
      <w:r w:rsidRPr="009A5250">
        <w:t xml:space="preserve"> who show high</w:t>
      </w:r>
      <w:r w:rsidRPr="009A5250" w:rsidR="00FD4471">
        <w:t xml:space="preserve"> </w:t>
      </w:r>
      <w:r w:rsidRPr="009A5250">
        <w:t xml:space="preserve">risk and harmful </w:t>
      </w:r>
      <w:proofErr w:type="spellStart"/>
      <w:r w:rsidRPr="009A5250">
        <w:t>behaviour</w:t>
      </w:r>
      <w:proofErr w:type="spellEnd"/>
      <w:r w:rsidRPr="009A5250">
        <w:t>. These children are not yet old enough to be charged under the law but still need early support.</w:t>
      </w:r>
      <w:r w:rsidR="004C3711">
        <w:t xml:space="preserve"> Following the </w:t>
      </w:r>
      <w:r w:rsidR="00716AD7">
        <w:t xml:space="preserve">increase in the </w:t>
      </w:r>
      <w:r w:rsidR="004C3711">
        <w:t>Minimum Ag</w:t>
      </w:r>
      <w:r w:rsidR="001510DA">
        <w:t>e</w:t>
      </w:r>
      <w:r w:rsidR="004C3711">
        <w:t xml:space="preserve"> of Criminal Responsibility, this Strategic Plan </w:t>
      </w:r>
      <w:proofErr w:type="spellStart"/>
      <w:r w:rsidR="00716AD7">
        <w:t>prioritises</w:t>
      </w:r>
      <w:proofErr w:type="spellEnd"/>
      <w:r w:rsidR="00716AD7">
        <w:t xml:space="preserve"> providing </w:t>
      </w:r>
      <w:r w:rsidR="004C3711">
        <w:t xml:space="preserve">children aged 10 – 14 years </w:t>
      </w:r>
      <w:r w:rsidR="00716AD7">
        <w:t xml:space="preserve">with early access to </w:t>
      </w:r>
      <w:r w:rsidR="004C3711">
        <w:t>therapeutic, developmentally appropriate and culturally safe responses</w:t>
      </w:r>
      <w:r w:rsidR="00716AD7">
        <w:t xml:space="preserve">. </w:t>
      </w:r>
    </w:p>
    <w:p w:rsidRPr="009A5250" w:rsidR="009A5250" w:rsidP="009A5250" w:rsidRDefault="009A5250" w14:paraId="49692EC5" w14:textId="77777777">
      <w:pPr>
        <w:pStyle w:val="ListParagraph"/>
        <w:numPr>
          <w:ilvl w:val="0"/>
          <w:numId w:val="9"/>
        </w:numPr>
        <w:rPr>
          <w:rFonts w:eastAsiaTheme="majorEastAsia" w:cstheme="majorBidi"/>
          <w:i/>
          <w:iCs/>
        </w:rPr>
      </w:pPr>
      <w:r w:rsidRPr="009A5250">
        <w:rPr>
          <w:rStyle w:val="Strong"/>
          <w:rFonts w:cs="Segoe UI"/>
          <w:b w:val="0"/>
          <w:bCs w:val="0"/>
          <w:color w:val="auto"/>
        </w:rPr>
        <w:t>Young people aged 14 to 21</w:t>
      </w:r>
      <w:r w:rsidRPr="009A5250">
        <w:t xml:space="preserve"> who are at risk of entering or are already involved in the youth justice system.</w:t>
      </w:r>
    </w:p>
    <w:p w:rsidRPr="009A5250" w:rsidR="009A5250" w:rsidP="009A5250" w:rsidRDefault="009A5250" w14:paraId="63341E3F" w14:textId="77777777">
      <w:pPr>
        <w:pStyle w:val="Heading5"/>
      </w:pPr>
      <w:r w:rsidRPr="009A5250">
        <w:t>The role of families, kin and carers</w:t>
      </w:r>
    </w:p>
    <w:p w:rsidR="008E2332" w:rsidP="008E2332" w:rsidRDefault="009A5250" w14:paraId="64C0EB0C" w14:textId="58061276">
      <w:pPr>
        <w:spacing w:before="120" w:after="120"/>
      </w:pPr>
      <w:r>
        <w:t xml:space="preserve">Families, kin, carers and other trusted people play a crucial role in supporting young people. The Strategic Plan focuses on the young person within their family and community context, </w:t>
      </w:r>
      <w:proofErr w:type="spellStart"/>
      <w:r>
        <w:t>recognising</w:t>
      </w:r>
      <w:proofErr w:type="spellEnd"/>
      <w:r>
        <w:t xml:space="preserve"> that these relationships help young people to stay connected, heal and thrive.</w:t>
      </w:r>
    </w:p>
    <w:p w:rsidRPr="003D0EEE" w:rsidR="00B72759" w:rsidP="008E2332" w:rsidRDefault="00B72759" w14:paraId="2A295BC7" w14:textId="77777777">
      <w:pPr>
        <w:spacing w:before="120" w:after="120"/>
        <w:rPr>
          <w:sz w:val="16"/>
          <w:szCs w:val="16"/>
        </w:rPr>
      </w:pPr>
    </w:p>
    <w:p w:rsidR="009A5250" w:rsidP="123DDA4C" w:rsidRDefault="009A5250" w14:paraId="32425B69" w14:textId="2E3227E7">
      <w:pPr>
        <w:pStyle w:val="Heading2"/>
      </w:pPr>
      <w:r>
        <w:t>Where the Strategic Plan applies</w:t>
      </w:r>
    </w:p>
    <w:p w:rsidR="009A5250" w:rsidP="009A5250" w:rsidRDefault="009A5250" w14:paraId="36B99DDE" w14:textId="77777777">
      <w:pPr>
        <w:keepNext/>
      </w:pPr>
      <w:r>
        <w:t>The Strategic Plan applies across the youth justice system, including:</w:t>
      </w:r>
    </w:p>
    <w:p w:rsidRPr="009A5250" w:rsidR="009A5250" w:rsidP="009A5250" w:rsidRDefault="009A5250" w14:paraId="09EA1582" w14:textId="1BFF6E20">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color w:val="auto"/>
        </w:rPr>
        <w:t>Community</w:t>
      </w:r>
      <w:r w:rsidRPr="009A5250">
        <w:rPr>
          <w:rStyle w:val="Strong"/>
          <w:rFonts w:cs="Segoe UI"/>
          <w:b w:val="0"/>
          <w:bCs w:val="0"/>
          <w:color w:val="auto"/>
        </w:rPr>
        <w:t xml:space="preserve"> – where support services and diversion are delivered to help prevent youth justice involvement.</w:t>
      </w:r>
      <w:r>
        <w:rPr>
          <w:rStyle w:val="Strong"/>
          <w:rFonts w:cs="Segoe UI"/>
          <w:b w:val="0"/>
          <w:bCs w:val="0"/>
          <w:color w:val="auto"/>
        </w:rPr>
        <w:br/>
      </w:r>
    </w:p>
    <w:p w:rsidRPr="009A5250" w:rsidR="009A5250" w:rsidP="009A5250" w:rsidRDefault="009A5250" w14:paraId="7447D71E" w14:textId="3130764D">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color w:val="auto"/>
        </w:rPr>
        <w:t xml:space="preserve">Police </w:t>
      </w:r>
      <w:r w:rsidRPr="009A5250">
        <w:rPr>
          <w:rStyle w:val="Strong"/>
          <w:rFonts w:cs="Segoe UI"/>
          <w:b w:val="0"/>
          <w:bCs w:val="0"/>
          <w:color w:val="auto"/>
        </w:rPr>
        <w:t xml:space="preserve">– when police engage with young people including diversionary efforts, investigating matters, and making referrals or arrests. </w:t>
      </w:r>
      <w:r>
        <w:rPr>
          <w:rStyle w:val="Strong"/>
          <w:rFonts w:cs="Segoe UI"/>
          <w:b w:val="0"/>
          <w:bCs w:val="0"/>
          <w:color w:val="auto"/>
        </w:rPr>
        <w:br/>
      </w:r>
    </w:p>
    <w:p w:rsidRPr="009A5250" w:rsidR="009A5250" w:rsidP="009A5250" w:rsidRDefault="009A5250" w14:paraId="03149143" w14:textId="2B37360D">
      <w:pPr>
        <w:numPr>
          <w:ilvl w:val="0"/>
          <w:numId w:val="3"/>
        </w:numPr>
        <w:spacing w:before="120" w:after="120" w:line="276" w:lineRule="auto"/>
        <w:ind w:left="714" w:hanging="357"/>
        <w:contextualSpacing/>
        <w:rPr>
          <w:rStyle w:val="Strong"/>
          <w:b w:val="0"/>
          <w:bCs w:val="0"/>
          <w:color w:val="auto"/>
        </w:rPr>
      </w:pPr>
      <w:r w:rsidRPr="009A5250">
        <w:rPr>
          <w:rStyle w:val="Strong"/>
          <w:rFonts w:cs="Segoe UI"/>
          <w:color w:val="auto"/>
        </w:rPr>
        <w:t>Custody</w:t>
      </w:r>
      <w:r w:rsidRPr="009A5250">
        <w:rPr>
          <w:rStyle w:val="Strong"/>
          <w:b w:val="0"/>
          <w:bCs w:val="0"/>
          <w:color w:val="auto"/>
        </w:rPr>
        <w:t xml:space="preserve"> </w:t>
      </w:r>
      <w:r w:rsidRPr="009A5250">
        <w:rPr>
          <w:rStyle w:val="Strong"/>
          <w:rFonts w:cs="Segoe UI"/>
          <w:b w:val="0"/>
          <w:bCs w:val="0"/>
          <w:color w:val="auto"/>
        </w:rPr>
        <w:t xml:space="preserve">– </w:t>
      </w:r>
      <w:r w:rsidRPr="009A5250">
        <w:rPr>
          <w:rStyle w:val="Strong"/>
          <w:b w:val="0"/>
          <w:bCs w:val="0"/>
          <w:color w:val="auto"/>
        </w:rPr>
        <w:t>short-term police custody before court or transfer.</w:t>
      </w:r>
      <w:r>
        <w:rPr>
          <w:rStyle w:val="Strong"/>
          <w:b w:val="0"/>
          <w:bCs w:val="0"/>
          <w:color w:val="auto"/>
        </w:rPr>
        <w:br/>
      </w:r>
    </w:p>
    <w:p w:rsidRPr="009A5250" w:rsidR="009A5250" w:rsidP="009A5250" w:rsidRDefault="009A5250" w14:paraId="47157874" w14:textId="00214E8B">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color w:val="auto"/>
        </w:rPr>
        <w:t>Court transport and court cells</w:t>
      </w:r>
      <w:r w:rsidRPr="009A5250">
        <w:rPr>
          <w:rStyle w:val="Strong"/>
          <w:rFonts w:cs="Segoe UI"/>
          <w:b w:val="0"/>
          <w:bCs w:val="0"/>
          <w:color w:val="auto"/>
        </w:rPr>
        <w:t xml:space="preserve"> – when a young person is transported to and from detention, custody and held in the cells at the court.</w:t>
      </w:r>
      <w:r>
        <w:rPr>
          <w:rStyle w:val="Strong"/>
          <w:rFonts w:cs="Segoe UI"/>
          <w:b w:val="0"/>
          <w:bCs w:val="0"/>
          <w:color w:val="auto"/>
        </w:rPr>
        <w:br/>
      </w:r>
    </w:p>
    <w:p w:rsidRPr="009A5250" w:rsidR="009A5250" w:rsidP="009A5250" w:rsidRDefault="009A5250" w14:paraId="1DBACE11" w14:textId="18CED85B">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color w:val="auto"/>
        </w:rPr>
        <w:t>Remand</w:t>
      </w:r>
      <w:r w:rsidRPr="009A5250">
        <w:rPr>
          <w:rStyle w:val="Strong"/>
          <w:b w:val="0"/>
          <w:bCs w:val="0"/>
          <w:color w:val="auto"/>
        </w:rPr>
        <w:t xml:space="preserve"> </w:t>
      </w:r>
      <w:r w:rsidRPr="009A5250">
        <w:rPr>
          <w:rStyle w:val="Strong"/>
          <w:rFonts w:cs="Segoe UI"/>
          <w:b w:val="0"/>
          <w:bCs w:val="0"/>
          <w:color w:val="auto"/>
        </w:rPr>
        <w:t xml:space="preserve">– </w:t>
      </w:r>
      <w:r w:rsidRPr="009A5250">
        <w:rPr>
          <w:rStyle w:val="Strong"/>
          <w:b w:val="0"/>
          <w:bCs w:val="0"/>
          <w:color w:val="auto"/>
        </w:rPr>
        <w:t xml:space="preserve">when a young person is held in </w:t>
      </w:r>
      <w:proofErr w:type="spellStart"/>
      <w:r w:rsidRPr="009A5250">
        <w:rPr>
          <w:rStyle w:val="Strong"/>
          <w:b w:val="0"/>
          <w:bCs w:val="0"/>
          <w:color w:val="auto"/>
        </w:rPr>
        <w:t>Bimberi</w:t>
      </w:r>
      <w:proofErr w:type="spellEnd"/>
      <w:r w:rsidRPr="009A5250">
        <w:rPr>
          <w:rStyle w:val="Strong"/>
          <w:b w:val="0"/>
          <w:bCs w:val="0"/>
          <w:color w:val="auto"/>
        </w:rPr>
        <w:t xml:space="preserve"> Youth Justice Centre (</w:t>
      </w:r>
      <w:proofErr w:type="spellStart"/>
      <w:r w:rsidRPr="009A5250">
        <w:rPr>
          <w:rStyle w:val="Strong"/>
          <w:b w:val="0"/>
          <w:bCs w:val="0"/>
          <w:color w:val="auto"/>
        </w:rPr>
        <w:t>Bimberi</w:t>
      </w:r>
      <w:proofErr w:type="spellEnd"/>
      <w:r w:rsidRPr="009A5250">
        <w:rPr>
          <w:rStyle w:val="Strong"/>
          <w:b w:val="0"/>
          <w:bCs w:val="0"/>
          <w:color w:val="auto"/>
        </w:rPr>
        <w:t>) while waiting for their court case to be decided.</w:t>
      </w:r>
      <w:r>
        <w:rPr>
          <w:rStyle w:val="Strong"/>
          <w:b w:val="0"/>
          <w:bCs w:val="0"/>
          <w:color w:val="auto"/>
        </w:rPr>
        <w:br/>
      </w:r>
    </w:p>
    <w:p w:rsidRPr="009A5250" w:rsidR="009A5250" w:rsidP="009A5250" w:rsidRDefault="009A5250" w14:paraId="22801714" w14:textId="524ED4D4">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color w:val="auto"/>
        </w:rPr>
        <w:t>Community-based orders</w:t>
      </w:r>
      <w:r w:rsidRPr="009A5250">
        <w:rPr>
          <w:rStyle w:val="Strong"/>
          <w:rFonts w:cs="Segoe UI"/>
          <w:b w:val="0"/>
          <w:bCs w:val="0"/>
          <w:color w:val="auto"/>
        </w:rPr>
        <w:t xml:space="preserve"> – when a young person is supervised in the community instead of being detained.</w:t>
      </w:r>
      <w:r>
        <w:rPr>
          <w:rStyle w:val="Strong"/>
          <w:rFonts w:cs="Segoe UI"/>
          <w:b w:val="0"/>
          <w:bCs w:val="0"/>
          <w:color w:val="auto"/>
        </w:rPr>
        <w:br/>
      </w:r>
    </w:p>
    <w:p w:rsidRPr="009A5250" w:rsidR="009A5250" w:rsidP="009A5250" w:rsidRDefault="009A5250" w14:paraId="367BFD2C" w14:textId="07623AD3">
      <w:pPr>
        <w:numPr>
          <w:ilvl w:val="0"/>
          <w:numId w:val="3"/>
        </w:numPr>
        <w:spacing w:before="120" w:after="120" w:line="259" w:lineRule="auto"/>
        <w:ind w:left="714" w:hanging="357"/>
        <w:contextualSpacing/>
        <w:rPr>
          <w:rStyle w:val="Strong"/>
          <w:color w:val="auto"/>
        </w:rPr>
      </w:pPr>
      <w:r w:rsidRPr="009A5250">
        <w:rPr>
          <w:rStyle w:val="Strong"/>
          <w:rFonts w:cs="Segoe UI"/>
          <w:color w:val="auto"/>
        </w:rPr>
        <w:t>Detention</w:t>
      </w:r>
      <w:r w:rsidRPr="009A5250">
        <w:rPr>
          <w:rStyle w:val="Strong"/>
          <w:b w:val="0"/>
          <w:bCs w:val="0"/>
          <w:color w:val="auto"/>
        </w:rPr>
        <w:t xml:space="preserve"> </w:t>
      </w:r>
      <w:r w:rsidRPr="009A5250">
        <w:rPr>
          <w:rStyle w:val="Strong"/>
          <w:rFonts w:cs="Segoe UI"/>
          <w:b w:val="0"/>
          <w:bCs w:val="0"/>
          <w:color w:val="auto"/>
        </w:rPr>
        <w:t xml:space="preserve">– </w:t>
      </w:r>
      <w:r w:rsidRPr="009A5250">
        <w:rPr>
          <w:rStyle w:val="Strong"/>
          <w:b w:val="0"/>
          <w:bCs w:val="0"/>
          <w:color w:val="auto"/>
        </w:rPr>
        <w:t xml:space="preserve">when a young person is held in </w:t>
      </w:r>
      <w:proofErr w:type="spellStart"/>
      <w:r w:rsidRPr="009A5250">
        <w:rPr>
          <w:rStyle w:val="Strong"/>
          <w:b w:val="0"/>
          <w:bCs w:val="0"/>
          <w:color w:val="auto"/>
        </w:rPr>
        <w:t>Bimberi</w:t>
      </w:r>
      <w:proofErr w:type="spellEnd"/>
      <w:r w:rsidRPr="009A5250">
        <w:rPr>
          <w:rStyle w:val="Strong"/>
          <w:b w:val="0"/>
          <w:bCs w:val="0"/>
          <w:color w:val="auto"/>
        </w:rPr>
        <w:t>.</w:t>
      </w:r>
      <w:r>
        <w:rPr>
          <w:rStyle w:val="Strong"/>
          <w:b w:val="0"/>
          <w:bCs w:val="0"/>
          <w:color w:val="auto"/>
        </w:rPr>
        <w:br/>
      </w:r>
    </w:p>
    <w:p w:rsidRPr="005C5630" w:rsidR="00F90E47" w:rsidP="009A5250" w:rsidRDefault="009A5250" w14:paraId="0E3D48FC" w14:textId="67CEE634">
      <w:pPr>
        <w:pStyle w:val="ListParagraph"/>
        <w:numPr>
          <w:ilvl w:val="0"/>
          <w:numId w:val="3"/>
        </w:numPr>
        <w:rPr>
          <w:rStyle w:val="Strong"/>
          <w:color w:val="auto"/>
        </w:rPr>
      </w:pPr>
      <w:r w:rsidRPr="009A5250">
        <w:rPr>
          <w:rStyle w:val="Strong"/>
          <w:rFonts w:cs="Segoe UI"/>
          <w:color w:val="auto"/>
        </w:rPr>
        <w:t>Transition out of detention or from court orders</w:t>
      </w:r>
      <w:r w:rsidRPr="009A5250">
        <w:rPr>
          <w:rStyle w:val="Strong"/>
          <w:rFonts w:cs="Segoe UI"/>
          <w:b w:val="0"/>
          <w:bCs w:val="0"/>
          <w:color w:val="auto"/>
        </w:rPr>
        <w:t xml:space="preserve"> – helping young people reintegrate into the community with the right support, services and opportunities for a fresh start.</w:t>
      </w:r>
    </w:p>
    <w:p w:rsidRPr="009A5250" w:rsidR="005C5630" w:rsidP="005C5630" w:rsidRDefault="005C5630" w14:paraId="507C372A" w14:textId="77777777">
      <w:pPr>
        <w:pStyle w:val="ListParagraph"/>
        <w:rPr>
          <w:rStyle w:val="Strong"/>
          <w:color w:val="auto"/>
        </w:rPr>
      </w:pPr>
    </w:p>
    <w:p w:rsidRPr="009A5250" w:rsidR="009A5250" w:rsidP="009A5250" w:rsidRDefault="00A644BD" w14:paraId="0FF371EC" w14:textId="1E1C52ED">
      <w:pPr>
        <w:pStyle w:val="Heading2"/>
      </w:pPr>
      <w:r>
        <w:t>Local</w:t>
      </w:r>
      <w:r w:rsidRPr="009A5250">
        <w:t xml:space="preserve"> </w:t>
      </w:r>
      <w:r w:rsidRPr="009A5250" w:rsidR="009A5250">
        <w:t>context</w:t>
      </w:r>
    </w:p>
    <w:p w:rsidR="009A5250" w:rsidP="009A5250" w:rsidRDefault="009A5250" w14:paraId="09663764" w14:textId="1C179CA8">
      <w:r w:rsidRPr="00A170DF">
        <w:t xml:space="preserve">Understanding </w:t>
      </w:r>
      <w:r w:rsidR="00A644BD">
        <w:t>the local context</w:t>
      </w:r>
      <w:r w:rsidRPr="00A170DF">
        <w:t xml:space="preserve"> in which this plan operates is essential to achieving meaningful change. The ACT’s unique demographic, social and cultural characteristics shape both the challenges and opportunities for youth justice reform.</w:t>
      </w:r>
    </w:p>
    <w:p w:rsidR="009A5250" w:rsidP="009A5250" w:rsidRDefault="009A5250" w14:paraId="3167A3D6" w14:textId="77777777">
      <w:r>
        <w:t xml:space="preserve">The ACT has one of the youngest populations in Australia, making this plan highly relevant to a large part of our community. While the ACT enjoys a high standard of living, with the highest median incomes and educational attainment nationally, this can mean that young people experiencing vulnerability are more </w:t>
      </w:r>
      <w:proofErr w:type="spellStart"/>
      <w:r>
        <w:t>marginalised</w:t>
      </w:r>
      <w:proofErr w:type="spellEnd"/>
      <w:r>
        <w:t xml:space="preserve">. Those who engage in harmful </w:t>
      </w:r>
      <w:proofErr w:type="spellStart"/>
      <w:r>
        <w:t>behaviour</w:t>
      </w:r>
      <w:proofErr w:type="spellEnd"/>
      <w:r>
        <w:t xml:space="preserve"> may also be more visible to government services, community supports and law enforcement.</w:t>
      </w:r>
    </w:p>
    <w:p w:rsidR="009A5250" w:rsidP="009A5250" w:rsidRDefault="009A5250" w14:paraId="70051E88" w14:textId="77777777">
      <w:r>
        <w:t>In a small jurisdiction like the ACT, the over-representation of Aboriginal and Torres Strait Islander young people in the youth justice system can increase their visibility to police and heighten the risk of systemic bias.</w:t>
      </w:r>
    </w:p>
    <w:p w:rsidR="004C5E52" w:rsidP="004C5E52" w:rsidRDefault="004C5E52" w14:paraId="5CE66D51" w14:textId="77777777">
      <w:pPr>
        <w:pStyle w:val="Heading4"/>
        <w:ind w:right="-188"/>
      </w:pPr>
      <w:r>
        <w:t>Current snapshot</w:t>
      </w:r>
    </w:p>
    <w:p w:rsidR="004C5E52" w:rsidP="004C5E52" w:rsidRDefault="004C5E52" w14:paraId="0EFC9465" w14:textId="77777777">
      <w:pPr>
        <w:pStyle w:val="ListParagraph"/>
        <w:numPr>
          <w:ilvl w:val="0"/>
          <w:numId w:val="17"/>
        </w:numPr>
        <w:spacing w:before="120" w:after="120" w:line="276" w:lineRule="auto"/>
        <w:ind w:right="-188"/>
      </w:pPr>
      <w:r>
        <w:t xml:space="preserve">Number of young people in detention: </w:t>
      </w:r>
      <w:r w:rsidRPr="00120C3D">
        <w:rPr>
          <w:b/>
          <w:bCs/>
        </w:rPr>
        <w:t>17</w:t>
      </w:r>
      <w:r w:rsidRPr="00120C3D">
        <w:rPr>
          <w:rStyle w:val="FootnoteReference"/>
        </w:rPr>
        <w:footnoteReference w:id="2"/>
      </w:r>
    </w:p>
    <w:p w:rsidR="004C5E52" w:rsidP="004C5E52" w:rsidRDefault="004C5E52" w14:paraId="0AD5A39D" w14:textId="77777777">
      <w:pPr>
        <w:pStyle w:val="ListParagraph"/>
        <w:numPr>
          <w:ilvl w:val="0"/>
          <w:numId w:val="17"/>
        </w:numPr>
        <w:spacing w:before="120" w:after="120" w:line="276" w:lineRule="auto"/>
        <w:ind w:right="-188"/>
      </w:pPr>
      <w:r>
        <w:t xml:space="preserve">Number of young people under community-based order: </w:t>
      </w:r>
      <w:r w:rsidRPr="00120C3D">
        <w:rPr>
          <w:b/>
          <w:bCs/>
        </w:rPr>
        <w:t>46</w:t>
      </w:r>
      <w:r w:rsidRPr="00120C3D">
        <w:rPr>
          <w:rStyle w:val="FootnoteReference"/>
        </w:rPr>
        <w:footnoteReference w:id="3"/>
      </w:r>
      <w:r w:rsidRPr="00120C3D">
        <w:t> </w:t>
      </w:r>
    </w:p>
    <w:p w:rsidRPr="00120C3D" w:rsidR="004C5E52" w:rsidP="004C5E52" w:rsidRDefault="004C5E52" w14:paraId="40F26500" w14:textId="77777777">
      <w:pPr>
        <w:pStyle w:val="ListParagraph"/>
        <w:numPr>
          <w:ilvl w:val="0"/>
          <w:numId w:val="17"/>
        </w:numPr>
        <w:spacing w:before="120" w:after="120" w:line="276" w:lineRule="auto"/>
        <w:ind w:right="-188"/>
      </w:pPr>
      <w:r>
        <w:t xml:space="preserve">Number of Aboriginal and Torres Strait Islander young people in detention: </w:t>
      </w:r>
      <w:r w:rsidRPr="00120C3D">
        <w:rPr>
          <w:b/>
          <w:bCs/>
        </w:rPr>
        <w:t>6</w:t>
      </w:r>
      <w:r>
        <w:rPr>
          <w:rStyle w:val="FootnoteReference"/>
        </w:rPr>
        <w:footnoteReference w:id="4"/>
      </w:r>
    </w:p>
    <w:p w:rsidR="004C5E52" w:rsidP="004C5E52" w:rsidRDefault="004C5E52" w14:paraId="2E1975DC" w14:textId="77777777">
      <w:pPr>
        <w:pStyle w:val="ListParagraph"/>
        <w:numPr>
          <w:ilvl w:val="0"/>
          <w:numId w:val="17"/>
        </w:numPr>
        <w:spacing w:before="120" w:after="120" w:line="276" w:lineRule="auto"/>
      </w:pPr>
      <w:r>
        <w:t xml:space="preserve">Rate of over-representation: </w:t>
      </w:r>
      <w:r w:rsidRPr="00120C3D">
        <w:rPr>
          <w:b/>
          <w:bCs/>
        </w:rPr>
        <w:t>14.9 times</w:t>
      </w:r>
      <w:r w:rsidRPr="00120C3D">
        <w:rPr>
          <w:sz w:val="20"/>
          <w:szCs w:val="20"/>
        </w:rPr>
        <w:t xml:space="preserve"> </w:t>
      </w:r>
      <w:r>
        <w:rPr>
          <w:rStyle w:val="FootnoteReference"/>
        </w:rPr>
        <w:footnoteReference w:id="5"/>
      </w:r>
      <w:r w:rsidRPr="00120C3D">
        <w:t xml:space="preserve"> more likely than non-Indigenous young people</w:t>
      </w:r>
      <w:r>
        <w:t>.</w:t>
      </w:r>
    </w:p>
    <w:p w:rsidRPr="003D0EEE" w:rsidR="004C5E52" w:rsidP="009A5250" w:rsidRDefault="004C5E52" w14:paraId="0F87842D" w14:textId="77777777">
      <w:pPr>
        <w:rPr>
          <w:sz w:val="16"/>
          <w:szCs w:val="16"/>
        </w:rPr>
      </w:pPr>
    </w:p>
    <w:p w:rsidR="009A5250" w:rsidP="009A5250" w:rsidRDefault="009A5250" w14:paraId="7538027C" w14:textId="77777777">
      <w:pPr>
        <w:pStyle w:val="Heading3"/>
      </w:pPr>
      <w:r>
        <w:t>A focus on Aboriginal and Torres Strait Islander young people</w:t>
      </w:r>
    </w:p>
    <w:p w:rsidR="009A5250" w:rsidP="009A5250" w:rsidRDefault="009A5250" w14:paraId="00C454A6" w14:textId="4E71221B">
      <w:r>
        <w:t>Aboriginal and Torres Strait Islander children and young people are significantly over-represented in Australia’s youth justice system. Although they make up around 6% of the national population aged 10</w:t>
      </w:r>
      <w:r w:rsidR="004176FE">
        <w:t xml:space="preserve"> to </w:t>
      </w:r>
      <w:r>
        <w:t xml:space="preserve">17, they accounted for </w:t>
      </w:r>
      <w:r w:rsidR="00A41EDB">
        <w:t xml:space="preserve">more </w:t>
      </w:r>
      <w:r w:rsidR="00A7678C">
        <w:t>than 50</w:t>
      </w:r>
      <w:r>
        <w:t xml:space="preserve">% of those under youth justice supervision in 2023 (AIHW, 2024). In the ACT, Aboriginal and Torres Strait </w:t>
      </w:r>
      <w:r>
        <w:t xml:space="preserve">Islander young people represented </w:t>
      </w:r>
      <w:r w:rsidR="00A41EDB">
        <w:t xml:space="preserve">between </w:t>
      </w:r>
      <w:r>
        <w:t>30</w:t>
      </w:r>
      <w:r w:rsidR="00A41EDB">
        <w:t xml:space="preserve"> and </w:t>
      </w:r>
      <w:r>
        <w:t xml:space="preserve">35% of those under youth justice supervision each quarter </w:t>
      </w:r>
      <w:r w:rsidR="00A41EDB">
        <w:t>of</w:t>
      </w:r>
      <w:r>
        <w:t xml:space="preserve"> 2024–25.</w:t>
      </w:r>
    </w:p>
    <w:p w:rsidR="006257A7" w:rsidP="00716AD7" w:rsidRDefault="009A5250" w14:paraId="7030ED5D" w14:textId="565E03F9">
      <w:r>
        <w:t xml:space="preserve">This over-representation </w:t>
      </w:r>
      <w:r w:rsidR="00841B24">
        <w:t xml:space="preserve">reflects longstanding systemic disadvantage and inequality and remains </w:t>
      </w:r>
      <w:r w:rsidR="00716AD7">
        <w:t xml:space="preserve">a critical challenge for </w:t>
      </w:r>
      <w:r w:rsidR="00841B24">
        <w:t xml:space="preserve">the ACT youth justice system. </w:t>
      </w:r>
      <w:r w:rsidR="006257A7">
        <w:t xml:space="preserve">Strong connections to family, community, culture and Country </w:t>
      </w:r>
      <w:r w:rsidR="00A41EDB">
        <w:t>are critical factors that support</w:t>
      </w:r>
      <w:r w:rsidR="006257A7">
        <w:t xml:space="preserve"> wellbeing. When these connections weaken or break, young people </w:t>
      </w:r>
      <w:r w:rsidR="00A41EDB">
        <w:t>become more vulnerable to harm and youth justice involvement</w:t>
      </w:r>
      <w:r w:rsidR="006257A7">
        <w:t>.</w:t>
      </w:r>
    </w:p>
    <w:p w:rsidRPr="0068354F" w:rsidR="004C3711" w:rsidP="009A5250" w:rsidRDefault="00716AD7" w14:paraId="0EA73B9C" w14:textId="0092F5C1">
      <w:pPr>
        <w:rPr>
          <w:lang w:val="en-AU"/>
        </w:rPr>
      </w:pPr>
      <w:r w:rsidRPr="00716AD7">
        <w:rPr>
          <w:lang w:val="en-AU"/>
        </w:rPr>
        <w:t>Th</w:t>
      </w:r>
      <w:r w:rsidR="00A41EDB">
        <w:rPr>
          <w:lang w:val="en-AU"/>
        </w:rPr>
        <w:t>is</w:t>
      </w:r>
      <w:r w:rsidRPr="00716AD7">
        <w:rPr>
          <w:lang w:val="en-AU"/>
        </w:rPr>
        <w:t xml:space="preserve"> Strategic Plan drives coordinated, sustained action across government in partnership with Aboriginal and Torres Strait Islander communities and organisations. It targets systemic barriers and addresses discrimination and bias</w:t>
      </w:r>
      <w:r w:rsidR="00A41EDB">
        <w:rPr>
          <w:lang w:val="en-AU"/>
        </w:rPr>
        <w:t>, with the aim of reducing the over</w:t>
      </w:r>
      <w:r w:rsidRPr="00716AD7">
        <w:rPr>
          <w:lang w:val="en-AU"/>
        </w:rPr>
        <w:t>-representation of Aboriginal and Torres Strait Islander children and young people in the youth justice system.</w:t>
      </w:r>
    </w:p>
    <w:p w:rsidR="007970B1" w:rsidP="009A5250" w:rsidRDefault="009A5250" w14:paraId="4A84A7ED" w14:textId="616D72CD">
      <w:r>
        <w:t>The National Agreement on Closing the Gap</w:t>
      </w:r>
      <w:r w:rsidR="00F97669">
        <w:t xml:space="preserve">, </w:t>
      </w:r>
      <w:r w:rsidR="00E31276">
        <w:t xml:space="preserve">to </w:t>
      </w:r>
      <w:r w:rsidR="00F97669">
        <w:t>which the ACT Government is a partner,</w:t>
      </w:r>
      <w:r>
        <w:t xml:space="preserve"> sets a clear goal under Target 11: to reduce the rate of Aboriginal and Torres Strait Islander young people in detention by at least 30% by 2031. </w:t>
      </w:r>
      <w:r w:rsidR="00841B24">
        <w:t xml:space="preserve">The ACT Government </w:t>
      </w:r>
      <w:proofErr w:type="spellStart"/>
      <w:r w:rsidR="001510DA">
        <w:t>recognises</w:t>
      </w:r>
      <w:proofErr w:type="spellEnd"/>
      <w:r w:rsidR="001510DA">
        <w:t xml:space="preserve"> </w:t>
      </w:r>
      <w:r w:rsidR="00841B24">
        <w:t>that achieving Target 11 require</w:t>
      </w:r>
      <w:r w:rsidR="00AE0661">
        <w:t>s</w:t>
      </w:r>
      <w:r w:rsidR="00841B24">
        <w:t xml:space="preserve"> more th</w:t>
      </w:r>
      <w:r w:rsidR="001510DA">
        <w:t>a</w:t>
      </w:r>
      <w:r w:rsidR="00841B24">
        <w:t>n incremental change and demand</w:t>
      </w:r>
      <w:r w:rsidR="00AE0661">
        <w:t>s</w:t>
      </w:r>
      <w:r w:rsidR="00841B24">
        <w:t xml:space="preserve"> sustained effort across the life of the Strategy. </w:t>
      </w:r>
      <w:r>
        <w:t xml:space="preserve"> </w:t>
      </w:r>
    </w:p>
    <w:p w:rsidR="00F97669" w:rsidP="009A5250" w:rsidRDefault="00F97669" w14:paraId="005FBADF" w14:textId="1A2B7D41">
      <w:r w:rsidRPr="00F97669">
        <w:t>The ACT Aboriginal and Torres Strait Islander Agreement 2019–2028 is the commitment of the ACT Government and the Aboriginal and Torres Strait Islander Elected Body to deliver real outcomes that improve the health and wellbeing of Aboriginal and Torres Strait Islander people in Canberra.</w:t>
      </w:r>
      <w:r>
        <w:t xml:space="preserve"> </w:t>
      </w:r>
    </w:p>
    <w:p w:rsidR="007970B1" w:rsidP="009A5250" w:rsidRDefault="00F97669" w14:paraId="58BCF350" w14:textId="00A2028E">
      <w:r>
        <w:t xml:space="preserve">The </w:t>
      </w:r>
      <w:r w:rsidRPr="00F97669">
        <w:t>ACT Aboriginal and Torres Strait Islander Agreement 2019-2028 Phase Three ACT</w:t>
      </w:r>
      <w:r w:rsidR="002D5564">
        <w:t> </w:t>
      </w:r>
      <w:r w:rsidRPr="00F97669">
        <w:t>Closing the Gap Implementation Plan</w:t>
      </w:r>
      <w:r>
        <w:t xml:space="preserve"> highlights</w:t>
      </w:r>
      <w:r w:rsidR="00FA777C">
        <w:t xml:space="preserve"> the</w:t>
      </w:r>
      <w:r>
        <w:t xml:space="preserve"> development of the Youth Justice Strategic Plan as an agreed action to a</w:t>
      </w:r>
      <w:r w:rsidRPr="00F97669">
        <w:t>d</w:t>
      </w:r>
      <w:r>
        <w:t>d</w:t>
      </w:r>
      <w:r w:rsidRPr="00F97669">
        <w:t>ress the over</w:t>
      </w:r>
      <w:r w:rsidR="00E31276">
        <w:t>-</w:t>
      </w:r>
      <w:r w:rsidRPr="00F97669">
        <w:t>representation of Aboriginal and Torres Strait Islander young people in the youth justice system</w:t>
      </w:r>
      <w:r>
        <w:t>.</w:t>
      </w:r>
    </w:p>
    <w:p w:rsidR="00CC74B5" w:rsidP="009A5250" w:rsidRDefault="004C3711" w14:paraId="7DC186E6" w14:textId="76AE3860">
      <w:pPr>
        <w:rPr>
          <w:sz w:val="16"/>
          <w:szCs w:val="16"/>
        </w:rPr>
      </w:pPr>
      <w:r w:rsidRPr="004C3711">
        <w:t xml:space="preserve">Consistent with the National Agreement on Closing the Gap, achieving sustained reductions in over-representation will require genuine partnership with Aboriginal and Torres Strait Islander communities and </w:t>
      </w:r>
      <w:proofErr w:type="spellStart"/>
      <w:r w:rsidRPr="004C3711">
        <w:t>organisations</w:t>
      </w:r>
      <w:proofErr w:type="spellEnd"/>
      <w:r w:rsidRPr="004C3711">
        <w:t xml:space="preserve">. This includes strengthening shared decision-making, supporting self-determination and building the capacity of Aboriginal Community Controlled </w:t>
      </w:r>
      <w:proofErr w:type="spellStart"/>
      <w:r w:rsidRPr="004C3711">
        <w:t>Organisations</w:t>
      </w:r>
      <w:proofErr w:type="spellEnd"/>
      <w:r w:rsidRPr="004C3711">
        <w:t xml:space="preserve"> to design, deliver and evaluate responses for Aboriginal and Torres Strait Islander children and young people</w:t>
      </w:r>
      <w:r>
        <w:rPr>
          <w:sz w:val="16"/>
          <w:szCs w:val="16"/>
        </w:rPr>
        <w:t>.</w:t>
      </w:r>
    </w:p>
    <w:p w:rsidRPr="003D0EEE" w:rsidR="003431C7" w:rsidP="009A5250" w:rsidRDefault="003431C7" w14:paraId="72A58D75" w14:textId="77777777">
      <w:pPr>
        <w:rPr>
          <w:sz w:val="16"/>
          <w:szCs w:val="16"/>
        </w:rPr>
      </w:pPr>
    </w:p>
    <w:p w:rsidR="009A5250" w:rsidP="009A5250" w:rsidRDefault="009A5250" w14:paraId="6569CBD7" w14:textId="77777777">
      <w:pPr>
        <w:pStyle w:val="Heading3"/>
      </w:pPr>
      <w:r>
        <w:t>A focus on young people with disability</w:t>
      </w:r>
    </w:p>
    <w:p w:rsidR="009A5250" w:rsidP="009A5250" w:rsidRDefault="009A5250" w14:paraId="26BDE0E8" w14:textId="3D2DEDCC">
      <w:r>
        <w:t xml:space="preserve">Young people in the youth justice system are more likely to have disability, often without proper assessment or support. </w:t>
      </w:r>
      <w:r w:rsidR="004A1232">
        <w:t xml:space="preserve">This </w:t>
      </w:r>
      <w:r>
        <w:t xml:space="preserve">may include intellectual disability, developmental </w:t>
      </w:r>
      <w:r>
        <w:t xml:space="preserve">delay, attention-deficit/hyperactivity disorder (ADHD), </w:t>
      </w:r>
      <w:r w:rsidR="002D5564">
        <w:t>fetal</w:t>
      </w:r>
      <w:r>
        <w:t xml:space="preserve"> alcohol spectrum disorder and autism. For some, detention is the first time they receive an assessment</w:t>
      </w:r>
      <w:r w:rsidR="00465B7A">
        <w:t xml:space="preserve"> of their support needs. </w:t>
      </w:r>
    </w:p>
    <w:p w:rsidR="009A5250" w:rsidP="009A5250" w:rsidRDefault="009A5250" w14:paraId="5D69EA0A" w14:textId="6E0089A3">
      <w:pPr>
        <w:ind w:right="-330"/>
      </w:pPr>
      <w:r>
        <w:t xml:space="preserve">Instead of receiving help, many young people are punished for </w:t>
      </w:r>
      <w:proofErr w:type="spellStart"/>
      <w:r>
        <w:t>behaviours</w:t>
      </w:r>
      <w:proofErr w:type="spellEnd"/>
      <w:r>
        <w:t xml:space="preserve"> linked to their disability. This increases the risk of detention and reinforces disadvantage. The ACT</w:t>
      </w:r>
      <w:r w:rsidR="002D5564">
        <w:t> </w:t>
      </w:r>
      <w:r>
        <w:t>Government’s focus on early support aims to ensure timely, integrated services for children and families, reducing this risk.</w:t>
      </w:r>
      <w:r w:rsidR="00465B7A">
        <w:t xml:space="preserve"> </w:t>
      </w:r>
      <w:r w:rsidR="00517E74">
        <w:t xml:space="preserve">While outside the scope of this plan, significant disability reforms are underway </w:t>
      </w:r>
      <w:r w:rsidR="00167BA7">
        <w:t>through</w:t>
      </w:r>
      <w:r w:rsidR="00517E74">
        <w:t xml:space="preserve"> </w:t>
      </w:r>
      <w:r w:rsidRPr="00E31276" w:rsidR="00517E74">
        <w:rPr>
          <w:i/>
          <w:iCs/>
        </w:rPr>
        <w:t>Thriving Kids</w:t>
      </w:r>
      <w:r w:rsidR="00517E74">
        <w:t xml:space="preserve"> that will change the landscape of early disability support for</w:t>
      </w:r>
      <w:r w:rsidR="00167BA7">
        <w:t xml:space="preserve"> children </w:t>
      </w:r>
      <w:r w:rsidRPr="00167BA7" w:rsidR="00167BA7">
        <w:t xml:space="preserve">aged 0-8 </w:t>
      </w:r>
      <w:r w:rsidR="002D5564">
        <w:t xml:space="preserve">years </w:t>
      </w:r>
      <w:r w:rsidRPr="00167BA7" w:rsidR="00167BA7">
        <w:t>with low to moderate support needs and/or autism and their families, carers and kin</w:t>
      </w:r>
      <w:r w:rsidR="00167BA7">
        <w:t xml:space="preserve">. </w:t>
      </w:r>
    </w:p>
    <w:p w:rsidRPr="003D0EEE" w:rsidR="00CC74B5" w:rsidP="009A5250" w:rsidRDefault="00CC74B5" w14:paraId="7E56D374" w14:textId="77777777">
      <w:pPr>
        <w:ind w:right="-330"/>
        <w:rPr>
          <w:sz w:val="16"/>
          <w:szCs w:val="16"/>
        </w:rPr>
      </w:pPr>
    </w:p>
    <w:p w:rsidR="009A5250" w:rsidP="009A5250" w:rsidRDefault="009A5250" w14:paraId="43445F98" w14:textId="77777777">
      <w:pPr>
        <w:pStyle w:val="Heading3"/>
      </w:pPr>
      <w:r>
        <w:t>The link between child protection and youth justice</w:t>
      </w:r>
    </w:p>
    <w:p w:rsidR="009A5250" w:rsidP="009A5250" w:rsidRDefault="009A5250" w14:paraId="31141B84" w14:textId="77777777">
      <w:r>
        <w:t xml:space="preserve">There is a well-established link between involvement in child protection and later contact with youth justice, often called the care-to-custody pipeline. Young people in out-of-home care, especially residential care, are more likely to enter the youth justice system. </w:t>
      </w:r>
      <w:proofErr w:type="spellStart"/>
      <w:r>
        <w:t>Behaviours</w:t>
      </w:r>
      <w:proofErr w:type="spellEnd"/>
      <w:r>
        <w:t xml:space="preserve"> that might be managed in a family setting are often reported to police and treated as criminal matters.</w:t>
      </w:r>
    </w:p>
    <w:p w:rsidR="009A5250" w:rsidP="009A5250" w:rsidRDefault="009A5250" w14:paraId="6B7073DD" w14:textId="1A4F6E96">
      <w:r>
        <w:t xml:space="preserve">Fragmented services and a lack of trauma-informed or culturally safe support worsen this cycle. The Strategic Plan promotes restorative and therapeutic practices across child protection and youth justice systems, supported by reforms such as Raising the Minimum Age of Criminal Responsibility (MACR) and </w:t>
      </w:r>
      <w:hyperlink r:id="rId12">
        <w:r w:rsidRPr="123DDA4C">
          <w:rPr>
            <w:rStyle w:val="Hyperlink"/>
            <w:color w:val="0B7E75" w:themeColor="accent6" w:themeShade="BF"/>
          </w:rPr>
          <w:t>Next Steps for Our Kids 2022–2030</w:t>
        </w:r>
      </w:hyperlink>
      <w:r>
        <w:t xml:space="preserve"> (Next Steps).</w:t>
      </w:r>
    </w:p>
    <w:p w:rsidRPr="003D0EEE" w:rsidR="00CC74B5" w:rsidP="009A5250" w:rsidRDefault="00CC74B5" w14:paraId="183205F7" w14:textId="77777777">
      <w:pPr>
        <w:rPr>
          <w:sz w:val="16"/>
          <w:szCs w:val="16"/>
        </w:rPr>
      </w:pPr>
    </w:p>
    <w:p w:rsidRPr="002E28F6" w:rsidR="00E91928" w:rsidP="00E91928" w:rsidRDefault="00E91928" w14:paraId="320B9283" w14:textId="77777777">
      <w:pPr>
        <w:pStyle w:val="Heading3"/>
      </w:pPr>
      <w:r>
        <w:t>A focus on young people who are victims of domestic, family and sexual violence</w:t>
      </w:r>
    </w:p>
    <w:p w:rsidRPr="002E28F6" w:rsidR="00E91928" w:rsidP="123DDA4C" w:rsidRDefault="00E91928" w14:paraId="01006810" w14:textId="77777777">
      <w:r>
        <w:t>Young people in the justice system are more likely to have experiences of domestic, family or sexual violence. This can result from directly being the victim of sexual assault or family violence or witnessing domestic violence that occurs between the young person’s parents or family members. Experiences such as these early in a young person’s life can have a significant and lifelong impact.</w:t>
      </w:r>
    </w:p>
    <w:p w:rsidRPr="002E28F6" w:rsidR="00E91928" w:rsidP="123DDA4C" w:rsidRDefault="00E91928" w14:paraId="07A4D155" w14:textId="77777777">
      <w:r>
        <w:t>The National Plan to End Violence against Women and Children acknowledges children and young people as victims of violence, in their own right and calls for the establishment of appropriate supports and services that meet safety and recovery needs. As a result, the ACT Government has responded with tailored therapeutic interventions for children and young people.</w:t>
      </w:r>
    </w:p>
    <w:p w:rsidR="00E91928" w:rsidRDefault="00E91928" w14:paraId="58FF611A" w14:textId="77777777">
      <w:r>
        <w:t>This Strategic Plan further acknowledges the intersecting experiences of young people, including the need for therapeutic trauma informed responses that drive violence prevention, and healing from domestic, family and sexual violence.</w:t>
      </w:r>
    </w:p>
    <w:p w:rsidRPr="003D0EEE" w:rsidR="00CC74B5" w:rsidP="123DDA4C" w:rsidRDefault="00CC74B5" w14:paraId="300D0FDA" w14:textId="77777777">
      <w:pPr>
        <w:rPr>
          <w:sz w:val="16"/>
          <w:szCs w:val="16"/>
        </w:rPr>
      </w:pPr>
    </w:p>
    <w:p w:rsidR="009A5250" w:rsidP="009A5250" w:rsidRDefault="009A5250" w14:paraId="5419C81D" w14:textId="2925A2F5">
      <w:pPr>
        <w:pStyle w:val="Heading3"/>
      </w:pPr>
      <w:r>
        <w:t>Human rights commitment</w:t>
      </w:r>
    </w:p>
    <w:p w:rsidR="009A5250" w:rsidP="0011670E" w:rsidRDefault="009A5250" w14:paraId="7C1EF0D9" w14:textId="77777777">
      <w:r>
        <w:t xml:space="preserve">The Strategic Plan is grounded in human rights, guided by the </w:t>
      </w:r>
      <w:r w:rsidRPr="00E17D27">
        <w:rPr>
          <w:i/>
          <w:iCs/>
        </w:rPr>
        <w:t>Human Rights Act 2004</w:t>
      </w:r>
      <w:r>
        <w:t xml:space="preserve"> (ACT) and international standards. It ensures youth justice practices are:</w:t>
      </w:r>
    </w:p>
    <w:p w:rsidR="009A5250" w:rsidP="123DDA4C" w:rsidRDefault="009A5250" w14:paraId="4A0ABFC0" w14:textId="77777777">
      <w:pPr>
        <w:pStyle w:val="ListParagraph"/>
        <w:numPr>
          <w:ilvl w:val="0"/>
          <w:numId w:val="45"/>
        </w:numPr>
      </w:pPr>
      <w:r>
        <w:t>rights-based – protecting dignity and fairness</w:t>
      </w:r>
    </w:p>
    <w:p w:rsidR="009A5250" w:rsidP="123DDA4C" w:rsidRDefault="009A5250" w14:paraId="196AF99A" w14:textId="77777777">
      <w:pPr>
        <w:pStyle w:val="ListParagraph"/>
        <w:numPr>
          <w:ilvl w:val="0"/>
          <w:numId w:val="45"/>
        </w:numPr>
      </w:pPr>
      <w:r>
        <w:t>developmentally appropriate – suitable for age and needs</w:t>
      </w:r>
    </w:p>
    <w:p w:rsidR="003D0EEE" w:rsidP="003D0EEE" w:rsidRDefault="009A5250" w14:paraId="55A31682" w14:textId="3BB1E69F">
      <w:pPr>
        <w:pStyle w:val="ListParagraph"/>
        <w:numPr>
          <w:ilvl w:val="0"/>
          <w:numId w:val="45"/>
        </w:numPr>
      </w:pPr>
      <w:r>
        <w:t>therapeutic – focused on healing and rehabilitation.</w:t>
      </w:r>
    </w:p>
    <w:p w:rsidRPr="003D0EEE" w:rsidR="003D0EEE" w:rsidP="003D0EEE" w:rsidRDefault="003D0EEE" w14:paraId="36D18971" w14:textId="77777777">
      <w:pPr>
        <w:rPr>
          <w:sz w:val="16"/>
          <w:szCs w:val="16"/>
        </w:rPr>
      </w:pPr>
    </w:p>
    <w:p w:rsidR="009A5250" w:rsidP="009A5250" w:rsidRDefault="009A5250" w14:paraId="19F9A838" w14:textId="77777777">
      <w:pPr>
        <w:pStyle w:val="Heading3"/>
      </w:pPr>
      <w:r>
        <w:t>Therapeutic and trauma-informed approach</w:t>
      </w:r>
    </w:p>
    <w:p w:rsidR="009A5250" w:rsidP="009A5250" w:rsidRDefault="009A5250" w14:paraId="19B738B3" w14:textId="435ABEB9">
      <w:r>
        <w:t>Many young people in the youth justice system have experienced complex trauma, including abuse, neglect, poverty</w:t>
      </w:r>
      <w:r w:rsidR="00917646">
        <w:t>,</w:t>
      </w:r>
      <w:r w:rsidDel="00917646">
        <w:t xml:space="preserve"> </w:t>
      </w:r>
      <w:r>
        <w:t>instability</w:t>
      </w:r>
      <w:r w:rsidR="00917646">
        <w:t xml:space="preserve"> and experiences of domestic and family violence</w:t>
      </w:r>
      <w:r>
        <w:t xml:space="preserve">. A therapeutic approach focuses on healing and helping young people understand their </w:t>
      </w:r>
      <w:proofErr w:type="spellStart"/>
      <w:r>
        <w:t>behaviour</w:t>
      </w:r>
      <w:proofErr w:type="spellEnd"/>
      <w:r>
        <w:t xml:space="preserve">, manage emotions and build healthy relationships. A trauma-informed approach </w:t>
      </w:r>
      <w:proofErr w:type="spellStart"/>
      <w:r>
        <w:t>recognises</w:t>
      </w:r>
      <w:proofErr w:type="spellEnd"/>
      <w:r>
        <w:t xml:space="preserve"> past harm and ensures the system does not make things worse, instead helping young people to feel safe and respected.</w:t>
      </w:r>
    </w:p>
    <w:p w:rsidRPr="003D0EEE" w:rsidR="00ED17FE" w:rsidP="009A5250" w:rsidRDefault="00ED17FE" w14:paraId="1B0F8FF2" w14:textId="77777777">
      <w:pPr>
        <w:rPr>
          <w:sz w:val="16"/>
          <w:szCs w:val="16"/>
        </w:rPr>
      </w:pPr>
    </w:p>
    <w:p w:rsidR="009A5250" w:rsidP="009A5250" w:rsidRDefault="009A5250" w14:paraId="2506E207" w14:textId="77777777">
      <w:pPr>
        <w:pStyle w:val="Heading3"/>
      </w:pPr>
      <w:r>
        <w:t>Consideration for victims</w:t>
      </w:r>
    </w:p>
    <w:p w:rsidR="009A5250" w:rsidP="009A5250" w:rsidRDefault="009A5250" w14:paraId="1419E676" w14:textId="77777777">
      <w:r>
        <w:t>Victims are an important part of the youth justice system. The Strategic Plan promotes restorative justice, helping young people understand the harm they caused and take responsibility. Accountability supports rehabilitation and reduces re-offending.</w:t>
      </w:r>
    </w:p>
    <w:p w:rsidR="0075010D" w:rsidP="00297DBE" w:rsidRDefault="0075010D" w14:paraId="33EC54FD" w14:textId="77777777"/>
    <w:p w:rsidR="009A5250" w:rsidP="009A5250" w:rsidRDefault="009A5250" w14:paraId="5B50E79C" w14:textId="77777777">
      <w:pPr>
        <w:pStyle w:val="Heading2"/>
      </w:pPr>
      <w:r w:rsidRPr="009A5250">
        <w:t>The</w:t>
      </w:r>
      <w:r>
        <w:t xml:space="preserve"> journey so far</w:t>
      </w:r>
    </w:p>
    <w:p w:rsidR="009A5250" w:rsidP="009A5250" w:rsidRDefault="009A5250" w14:paraId="49D23625" w14:textId="77777777">
      <w:pPr>
        <w:spacing w:before="120" w:after="120"/>
        <w:ind w:right="-1039"/>
      </w:pPr>
      <w:r>
        <w:t xml:space="preserve">The ACT Government has taken significant steps to reform youth justice and create a more therapeutic, culturally responsive system. These changes aim to reduce harm, break cycles of </w:t>
      </w:r>
      <w:proofErr w:type="spellStart"/>
      <w:r>
        <w:t>criminalisation</w:t>
      </w:r>
      <w:proofErr w:type="spellEnd"/>
      <w:r>
        <w:t>, and improve outcomes for young people and their families.</w:t>
      </w:r>
    </w:p>
    <w:p w:rsidR="009A5250" w:rsidP="008C34CB" w:rsidRDefault="009A5250" w14:paraId="2074078E" w14:textId="77777777">
      <w:pPr>
        <w:spacing w:before="120" w:after="120"/>
        <w:ind w:right="-188"/>
      </w:pPr>
      <w:r w:rsidRPr="00300B60">
        <w:t xml:space="preserve">Together, these reforms are laying the foundation for a therapeutic, trauma-informed and culturally appropriate service system that </w:t>
      </w:r>
      <w:proofErr w:type="spellStart"/>
      <w:r w:rsidRPr="00300B60">
        <w:t>prioritises</w:t>
      </w:r>
      <w:proofErr w:type="spellEnd"/>
      <w:r w:rsidRPr="00300B60">
        <w:t xml:space="preserve"> healing, early intervention and family support.</w:t>
      </w:r>
    </w:p>
    <w:p w:rsidRPr="003D0EEE" w:rsidR="0006564A" w:rsidP="009A5250" w:rsidRDefault="0006564A" w14:paraId="1D86014B" w14:textId="77777777">
      <w:pPr>
        <w:spacing w:before="120" w:after="120"/>
        <w:ind w:right="-1039"/>
        <w:rPr>
          <w:sz w:val="16"/>
          <w:szCs w:val="16"/>
        </w:rPr>
      </w:pPr>
    </w:p>
    <w:p w:rsidRPr="00CE70AD" w:rsidR="009A5250" w:rsidP="009A5250" w:rsidRDefault="009A5250" w14:paraId="1E528B75" w14:textId="77777777">
      <w:pPr>
        <w:pStyle w:val="Heading4"/>
        <w:ind w:right="-188"/>
      </w:pPr>
      <w:r w:rsidRPr="00CE70AD">
        <w:t>Raising the Minimum Age of Criminal Responsibility</w:t>
      </w:r>
    </w:p>
    <w:p w:rsidR="009A5250" w:rsidP="009A5250" w:rsidRDefault="009A5250" w14:paraId="5FBCDC2C" w14:textId="172F3CD4">
      <w:pPr>
        <w:spacing w:before="120" w:after="120"/>
        <w:ind w:right="-188"/>
      </w:pPr>
      <w:r>
        <w:t>On 1 July 2025, the ACT raised the Minimum Age of Criminal Responsibility (MACR) to 14</w:t>
      </w:r>
      <w:r w:rsidR="002D5564">
        <w:t> </w:t>
      </w:r>
      <w:r>
        <w:t xml:space="preserve">years. This landmark reform reflects a commitment to trauma-informed and culturally sensitive responses to harmful </w:t>
      </w:r>
      <w:proofErr w:type="spellStart"/>
      <w:r>
        <w:t>behaviour</w:t>
      </w:r>
      <w:proofErr w:type="spellEnd"/>
      <w:r>
        <w:t>, rather than punitive measures.</w:t>
      </w:r>
    </w:p>
    <w:p w:rsidRPr="003D0EEE" w:rsidR="0006564A" w:rsidP="009A5250" w:rsidRDefault="0006564A" w14:paraId="424A687F" w14:textId="77777777">
      <w:pPr>
        <w:spacing w:before="120" w:after="120"/>
        <w:ind w:right="-188"/>
        <w:rPr>
          <w:sz w:val="16"/>
          <w:szCs w:val="16"/>
        </w:rPr>
      </w:pPr>
    </w:p>
    <w:p w:rsidRPr="009A5250" w:rsidR="009A5250" w:rsidP="009A5250" w:rsidRDefault="009A5250" w14:paraId="6B576790" w14:textId="77777777">
      <w:pPr>
        <w:pStyle w:val="Heading4"/>
        <w:ind w:right="-188"/>
      </w:pPr>
      <w:r w:rsidRPr="009A5250">
        <w:t>Establishing the Therapeutic Support Panel</w:t>
      </w:r>
    </w:p>
    <w:p w:rsidR="009A5250" w:rsidP="009A5250" w:rsidRDefault="009A5250" w14:paraId="132CE884" w14:textId="2C2C8632">
      <w:pPr>
        <w:spacing w:before="120" w:after="120"/>
        <w:ind w:right="-188"/>
      </w:pPr>
      <w:r>
        <w:t>A key part of raising the MACR was the creation of the Therapeutic Support Panel (TSP), a multi-disciplinary team that:</w:t>
      </w:r>
    </w:p>
    <w:p w:rsidR="009A5250" w:rsidP="009A5250" w:rsidRDefault="009A5250" w14:paraId="3CE0C454" w14:textId="77777777">
      <w:pPr>
        <w:pStyle w:val="ListParagraph"/>
        <w:numPr>
          <w:ilvl w:val="0"/>
          <w:numId w:val="15"/>
        </w:numPr>
        <w:spacing w:before="120" w:after="120" w:line="276" w:lineRule="auto"/>
        <w:ind w:right="-188"/>
      </w:pPr>
      <w:r>
        <w:t>identifies unmet needs for children and young people</w:t>
      </w:r>
    </w:p>
    <w:p w:rsidR="009A5250" w:rsidP="009A5250" w:rsidRDefault="009A5250" w14:paraId="15D8A315" w14:textId="77777777">
      <w:pPr>
        <w:pStyle w:val="ListParagraph"/>
        <w:numPr>
          <w:ilvl w:val="0"/>
          <w:numId w:val="15"/>
        </w:numPr>
        <w:spacing w:before="120" w:after="120" w:line="276" w:lineRule="auto"/>
        <w:ind w:right="-188"/>
      </w:pPr>
      <w:r>
        <w:t>provides advice on assessments, referrals, therapy plans and treatment options.</w:t>
      </w:r>
    </w:p>
    <w:p w:rsidR="009A5250" w:rsidP="009A5250" w:rsidRDefault="009A5250" w14:paraId="32F52AEE" w14:textId="14F00527">
      <w:pPr>
        <w:spacing w:before="120" w:after="120"/>
        <w:ind w:right="-188"/>
      </w:pPr>
      <w:r>
        <w:t>The</w:t>
      </w:r>
      <w:r w:rsidR="00E60725">
        <w:t xml:space="preserve"> T</w:t>
      </w:r>
      <w:r>
        <w:t>herapeutic Case Management Team works alongside the TSP to deliver and coordinate support for children, young people and families. Data collected through this process will build an evidence base to inform future service design.</w:t>
      </w:r>
    </w:p>
    <w:p w:rsidR="0006564A" w:rsidP="009A5250" w:rsidRDefault="0006564A" w14:paraId="3E40CB54" w14:textId="77777777">
      <w:pPr>
        <w:spacing w:before="120" w:after="120"/>
        <w:ind w:right="-188"/>
      </w:pPr>
    </w:p>
    <w:p w:rsidRPr="009A5250" w:rsidR="009A5250" w:rsidP="009A5250" w:rsidRDefault="009A5250" w14:paraId="027CBF30" w14:textId="77777777">
      <w:pPr>
        <w:pStyle w:val="Heading4"/>
        <w:ind w:right="-188"/>
      </w:pPr>
      <w:r w:rsidRPr="009A5250">
        <w:t>Implementing Next Steps for Our Kids</w:t>
      </w:r>
    </w:p>
    <w:p w:rsidR="009A5250" w:rsidP="009A5250" w:rsidRDefault="009A5250" w14:paraId="06BF35EF" w14:textId="77777777">
      <w:pPr>
        <w:spacing w:before="120" w:after="120"/>
        <w:ind w:right="-188"/>
      </w:pPr>
      <w:r>
        <w:t>The ACT Government continues to implement Next Steps, a strategy focused on:</w:t>
      </w:r>
    </w:p>
    <w:p w:rsidR="009A5250" w:rsidP="009A5250" w:rsidRDefault="009A5250" w14:paraId="7084CCB8" w14:textId="77777777">
      <w:pPr>
        <w:pStyle w:val="ListParagraph"/>
        <w:numPr>
          <w:ilvl w:val="0"/>
          <w:numId w:val="16"/>
        </w:numPr>
        <w:spacing w:before="120" w:after="120" w:line="276" w:lineRule="auto"/>
        <w:ind w:right="-188"/>
      </w:pPr>
      <w:r>
        <w:t>diverting families from statutory child protection involvement as early as possible</w:t>
      </w:r>
    </w:p>
    <w:p w:rsidR="009A5250" w:rsidP="009A5250" w:rsidRDefault="009A5250" w14:paraId="31AE96D6" w14:textId="77777777">
      <w:pPr>
        <w:pStyle w:val="ListParagraph"/>
        <w:numPr>
          <w:ilvl w:val="0"/>
          <w:numId w:val="16"/>
        </w:numPr>
        <w:spacing w:before="120" w:after="120" w:line="276" w:lineRule="auto"/>
        <w:ind w:right="-188"/>
      </w:pPr>
      <w:r>
        <w:t>providing tailored, intensive support for families</w:t>
      </w:r>
    </w:p>
    <w:p w:rsidR="009A5250" w:rsidP="009A5250" w:rsidRDefault="009A5250" w14:paraId="11DD5EF2" w14:textId="77777777">
      <w:pPr>
        <w:pStyle w:val="ListParagraph"/>
        <w:numPr>
          <w:ilvl w:val="0"/>
          <w:numId w:val="16"/>
        </w:numPr>
        <w:spacing w:before="120" w:after="120" w:line="276" w:lineRule="auto"/>
        <w:ind w:right="-188"/>
      </w:pPr>
      <w:r>
        <w:t>strengthening practice and integrating service delivery.</w:t>
      </w:r>
    </w:p>
    <w:p w:rsidR="009A5250" w:rsidP="009A5250" w:rsidRDefault="009A5250" w14:paraId="74901D2A" w14:textId="77777777">
      <w:pPr>
        <w:spacing w:before="120" w:after="120"/>
        <w:ind w:right="-188"/>
      </w:pPr>
      <w:r>
        <w:t>This includes ongoing work to adopt a commissioning approach for the Child, Youth and Family Services Program (CYFSP), ensuring earlier and more effective support for children and families.</w:t>
      </w:r>
    </w:p>
    <w:p w:rsidRPr="003D0EEE" w:rsidR="0006564A" w:rsidP="009A5250" w:rsidRDefault="0006564A" w14:paraId="42458F46" w14:textId="77777777">
      <w:pPr>
        <w:spacing w:before="120" w:after="120"/>
        <w:ind w:right="-188"/>
        <w:rPr>
          <w:sz w:val="16"/>
          <w:szCs w:val="16"/>
        </w:rPr>
      </w:pPr>
    </w:p>
    <w:p w:rsidRPr="000475EE" w:rsidR="009A5250" w:rsidP="009A5250" w:rsidRDefault="009A5250" w14:paraId="57BBB763" w14:textId="77777777">
      <w:pPr>
        <w:pStyle w:val="Heading4"/>
        <w:ind w:right="-188"/>
        <w:rPr>
          <w:b/>
          <w:bCs/>
        </w:rPr>
      </w:pPr>
      <w:r w:rsidRPr="009A5250">
        <w:t>Relevant reports</w:t>
      </w:r>
    </w:p>
    <w:p w:rsidR="009A5250" w:rsidP="009A5250" w:rsidRDefault="009A5250" w14:paraId="577736CB" w14:textId="6A127357">
      <w:pPr>
        <w:spacing w:before="120" w:after="120"/>
        <w:ind w:right="-188"/>
      </w:pPr>
      <w:r>
        <w:t xml:space="preserve">Challenges and recommendations relating to youth justice have featured in several reports, </w:t>
      </w:r>
      <w:r w:rsidR="002D5564">
        <w:t>including</w:t>
      </w:r>
      <w:r>
        <w:t>:</w:t>
      </w:r>
    </w:p>
    <w:p w:rsidRPr="00E41241" w:rsidR="00E60725" w:rsidP="00E60725" w:rsidRDefault="00E60725" w14:paraId="02CD5A19" w14:textId="77777777">
      <w:pPr>
        <w:pStyle w:val="ListParagraph"/>
        <w:numPr>
          <w:ilvl w:val="0"/>
          <w:numId w:val="13"/>
        </w:numPr>
        <w:spacing w:before="120" w:after="120" w:line="276" w:lineRule="auto"/>
        <w:ind w:right="-188"/>
        <w:contextualSpacing w:val="0"/>
        <w:rPr>
          <w:rFonts w:eastAsia="Calibri" w:cs="Calibri"/>
        </w:rPr>
      </w:pPr>
      <w:r>
        <w:rPr>
          <w:rFonts w:eastAsia="Calibri" w:cs="Calibri"/>
        </w:rPr>
        <w:t>Reports from the ACT Custodial Inspector, including –</w:t>
      </w:r>
    </w:p>
    <w:p w:rsidR="00E60725" w:rsidP="00E60725" w:rsidRDefault="00E60725" w14:paraId="1B061247" w14:textId="7452252A">
      <w:pPr>
        <w:pStyle w:val="ListParagraph"/>
        <w:numPr>
          <w:ilvl w:val="1"/>
          <w:numId w:val="13"/>
        </w:numPr>
        <w:spacing w:before="120" w:after="120" w:line="276" w:lineRule="auto"/>
        <w:ind w:right="-188"/>
        <w:contextualSpacing w:val="0"/>
        <w:rPr>
          <w:rFonts w:eastAsia="Calibri" w:cs="Calibri"/>
        </w:rPr>
      </w:pPr>
      <w:hyperlink r:id="rId13">
        <w:r w:rsidRPr="123DDA4C">
          <w:rPr>
            <w:rStyle w:val="Hyperlink"/>
            <w:rFonts w:eastAsia="Calibri" w:cs="Calibri"/>
            <w:color w:val="0B7E75" w:themeColor="accent6" w:themeShade="BF"/>
          </w:rPr>
          <w:t>2020</w:t>
        </w:r>
      </w:hyperlink>
      <w:r w:rsidRPr="123DDA4C">
        <w:rPr>
          <w:rFonts w:eastAsia="Calibri" w:cs="Calibri"/>
        </w:rPr>
        <w:t xml:space="preserve"> and </w:t>
      </w:r>
      <w:hyperlink r:id="rId14">
        <w:r w:rsidRPr="123DDA4C">
          <w:rPr>
            <w:rStyle w:val="Hyperlink"/>
            <w:rFonts w:eastAsia="Calibri" w:cs="Calibri"/>
            <w:color w:val="0B7E75" w:themeColor="accent6" w:themeShade="BF"/>
          </w:rPr>
          <w:t>2024</w:t>
        </w:r>
      </w:hyperlink>
      <w:r w:rsidRPr="123DDA4C">
        <w:rPr>
          <w:rFonts w:eastAsia="Calibri" w:cs="Calibri"/>
        </w:rPr>
        <w:t xml:space="preserve"> Healthy Centre Reviews of </w:t>
      </w:r>
      <w:proofErr w:type="spellStart"/>
      <w:r w:rsidRPr="123DDA4C">
        <w:rPr>
          <w:rFonts w:eastAsia="Calibri" w:cs="Calibri"/>
        </w:rPr>
        <w:t>Bimberi</w:t>
      </w:r>
      <w:proofErr w:type="spellEnd"/>
      <w:r w:rsidRPr="123DDA4C">
        <w:rPr>
          <w:rFonts w:eastAsia="Calibri" w:cs="Calibri"/>
        </w:rPr>
        <w:t xml:space="preserve"> Youth Justice Centre</w:t>
      </w:r>
    </w:p>
    <w:p w:rsidR="00E60725" w:rsidP="00E60725" w:rsidRDefault="00E60725" w14:paraId="52F7F32E" w14:textId="0E68B0B3">
      <w:pPr>
        <w:pStyle w:val="ListParagraph"/>
        <w:numPr>
          <w:ilvl w:val="1"/>
          <w:numId w:val="13"/>
        </w:numPr>
        <w:spacing w:before="120" w:after="120" w:line="276" w:lineRule="auto"/>
        <w:ind w:right="-188"/>
        <w:contextualSpacing w:val="0"/>
        <w:rPr>
          <w:rFonts w:eastAsia="Calibri" w:cs="Calibri"/>
        </w:rPr>
      </w:pPr>
      <w:hyperlink r:id="rId15">
        <w:r w:rsidRPr="123DDA4C">
          <w:rPr>
            <w:rStyle w:val="Hyperlink"/>
            <w:rFonts w:eastAsia="Calibri" w:cs="Calibri"/>
            <w:color w:val="0B7E75" w:themeColor="accent6" w:themeShade="BF"/>
          </w:rPr>
          <w:t>Thematic Review of a Correctional Service and National Preventive Mechanism (NPM) Pilot Visit: Isolation of children and young people at Bimber Youth Justice Centre</w:t>
        </w:r>
      </w:hyperlink>
    </w:p>
    <w:p w:rsidR="00AD038A" w:rsidP="00E60725" w:rsidRDefault="00AD038A" w14:paraId="01DD2111" w14:textId="3A5DC3E7">
      <w:pPr>
        <w:pStyle w:val="ListParagraph"/>
        <w:numPr>
          <w:ilvl w:val="0"/>
          <w:numId w:val="13"/>
        </w:numPr>
        <w:spacing w:before="120" w:after="120" w:line="276" w:lineRule="auto"/>
        <w:ind w:right="-188"/>
        <w:contextualSpacing w:val="0"/>
        <w:rPr>
          <w:rFonts w:eastAsia="Calibri" w:cs="Calibri"/>
        </w:rPr>
      </w:pPr>
      <w:hyperlink r:id="rId16">
        <w:proofErr w:type="spellStart"/>
        <w:r w:rsidRPr="123DDA4C">
          <w:rPr>
            <w:rStyle w:val="Hyperlink"/>
            <w:rFonts w:eastAsia="Calibri" w:cs="Calibri"/>
            <w:color w:val="0B7E75" w:themeColor="accent6" w:themeShade="BF"/>
          </w:rPr>
          <w:t>Jumbunna</w:t>
        </w:r>
        <w:proofErr w:type="spellEnd"/>
        <w:r w:rsidRPr="123DDA4C">
          <w:rPr>
            <w:rStyle w:val="Hyperlink"/>
            <w:rFonts w:eastAsia="Calibri" w:cs="Calibri"/>
            <w:color w:val="0B7E75" w:themeColor="accent6" w:themeShade="BF"/>
          </w:rPr>
          <w:t xml:space="preserve"> Institute’s Final Report of its Independent Review into the Over-Representation of First Nations People in the ACT</w:t>
        </w:r>
        <w:r w:rsidRPr="123DDA4C" w:rsidR="002A763D">
          <w:rPr>
            <w:rStyle w:val="Hyperlink"/>
            <w:rFonts w:eastAsia="Calibri" w:cs="Calibri"/>
            <w:color w:val="0B7E75" w:themeColor="accent6" w:themeShade="BF"/>
          </w:rPr>
          <w:t xml:space="preserve"> Criminal Justice System</w:t>
        </w:r>
      </w:hyperlink>
    </w:p>
    <w:p w:rsidR="00E60725" w:rsidP="00E60725" w:rsidRDefault="00E60725" w14:paraId="0738DE63" w14:textId="344B7C63">
      <w:pPr>
        <w:pStyle w:val="ListParagraph"/>
        <w:numPr>
          <w:ilvl w:val="0"/>
          <w:numId w:val="19"/>
        </w:numPr>
        <w:spacing w:before="120" w:after="120" w:line="276" w:lineRule="auto"/>
        <w:ind w:right="-188"/>
      </w:pPr>
      <w:r>
        <w:t xml:space="preserve">The Standing Committee on Justice and Community Safety’s 2024 </w:t>
      </w:r>
      <w:hyperlink r:id="rId17">
        <w:r w:rsidRPr="123DDA4C">
          <w:rPr>
            <w:rStyle w:val="Hyperlink"/>
            <w:color w:val="0B7E75" w:themeColor="accent6" w:themeShade="BF"/>
          </w:rPr>
          <w:t>Inquiry into the Administration of Bail in the ACT</w:t>
        </w:r>
      </w:hyperlink>
      <w:r>
        <w:t xml:space="preserve"> Report</w:t>
      </w:r>
    </w:p>
    <w:p w:rsidR="00E60725" w:rsidP="00E60725" w:rsidRDefault="00E60725" w14:paraId="112B363F" w14:textId="4EEFB4C3">
      <w:pPr>
        <w:pStyle w:val="ListParagraph"/>
        <w:numPr>
          <w:ilvl w:val="0"/>
          <w:numId w:val="19"/>
        </w:numPr>
        <w:spacing w:before="120" w:after="120" w:line="276" w:lineRule="auto"/>
        <w:ind w:right="-188"/>
        <w:contextualSpacing w:val="0"/>
        <w:rPr>
          <w:rFonts w:eastAsia="Calibri" w:cs="Calibri"/>
        </w:rPr>
      </w:pPr>
      <w:r w:rsidRPr="123DDA4C">
        <w:rPr>
          <w:rFonts w:eastAsia="Calibri" w:cs="Calibri"/>
        </w:rPr>
        <w:t xml:space="preserve">The Australian Human Rights Commission’s </w:t>
      </w:r>
      <w:hyperlink r:id="rId18">
        <w:r w:rsidRPr="123DDA4C">
          <w:rPr>
            <w:rStyle w:val="Hyperlink"/>
            <w:rFonts w:eastAsia="Calibri" w:cs="Calibri"/>
            <w:i/>
            <w:iCs/>
            <w:color w:val="0B7E75" w:themeColor="accent6" w:themeShade="BF"/>
          </w:rPr>
          <w:t>Help Way Earlier</w:t>
        </w:r>
      </w:hyperlink>
      <w:r w:rsidRPr="123DDA4C">
        <w:rPr>
          <w:rFonts w:eastAsia="Calibri" w:cs="Calibri"/>
          <w:i/>
          <w:iCs/>
        </w:rPr>
        <w:t>!</w:t>
      </w:r>
      <w:r w:rsidRPr="123DDA4C">
        <w:rPr>
          <w:rFonts w:eastAsia="Calibri" w:cs="Calibri"/>
        </w:rPr>
        <w:t xml:space="preserve"> Report</w:t>
      </w:r>
    </w:p>
    <w:p w:rsidRPr="007B426C" w:rsidR="009A5250" w:rsidP="009A5250" w:rsidRDefault="009A5250" w14:paraId="301DBDEB" w14:textId="614F80FE">
      <w:pPr>
        <w:pStyle w:val="ListParagraph"/>
        <w:numPr>
          <w:ilvl w:val="0"/>
          <w:numId w:val="19"/>
        </w:numPr>
        <w:spacing w:before="120" w:after="120" w:line="276" w:lineRule="auto"/>
        <w:ind w:right="-188"/>
        <w:contextualSpacing w:val="0"/>
        <w:rPr>
          <w:rFonts w:eastAsia="Calibri" w:cs="Calibri"/>
        </w:rPr>
      </w:pPr>
      <w:r>
        <w:rPr>
          <w:rFonts w:eastAsia="Calibri" w:cs="Calibri"/>
        </w:rPr>
        <w:t xml:space="preserve">The </w:t>
      </w:r>
      <w:hyperlink r:id="rId19">
        <w:r w:rsidRPr="123DDA4C">
          <w:rPr>
            <w:rStyle w:val="Hyperlink"/>
            <w:rFonts w:eastAsia="Calibri" w:cs="Calibri"/>
            <w:color w:val="0B7E75" w:themeColor="accent6" w:themeShade="BF"/>
          </w:rPr>
          <w:t>Interim Report</w:t>
        </w:r>
      </w:hyperlink>
      <w:r>
        <w:rPr>
          <w:rFonts w:eastAsia="Calibri" w:cs="Calibri"/>
        </w:rPr>
        <w:t xml:space="preserve"> of the </w:t>
      </w:r>
      <w:r w:rsidRPr="007B426C">
        <w:rPr>
          <w:rFonts w:eastAsia="Calibri" w:cs="Calibri"/>
        </w:rPr>
        <w:t xml:space="preserve">Senate </w:t>
      </w:r>
      <w:r>
        <w:rPr>
          <w:rFonts w:eastAsia="Calibri" w:cs="Calibri"/>
        </w:rPr>
        <w:t xml:space="preserve">Standing Committee on Legal and Constitutional Affairs’ </w:t>
      </w:r>
      <w:r w:rsidRPr="007B426C">
        <w:rPr>
          <w:rFonts w:eastAsia="Calibri" w:cs="Calibri"/>
        </w:rPr>
        <w:t>Inquiry into Australia’s youth justice and incarceration system</w:t>
      </w:r>
    </w:p>
    <w:p w:rsidR="009A5250" w:rsidP="009A5250" w:rsidRDefault="009A5250" w14:paraId="000BAEC0" w14:textId="4214726E">
      <w:pPr>
        <w:pStyle w:val="ListParagraph"/>
        <w:numPr>
          <w:ilvl w:val="0"/>
          <w:numId w:val="19"/>
        </w:numPr>
        <w:spacing w:before="120" w:after="120" w:line="276" w:lineRule="auto"/>
        <w:ind w:right="-188"/>
        <w:contextualSpacing w:val="0"/>
        <w:rPr>
          <w:rFonts w:eastAsia="Calibri" w:cs="Calibri"/>
        </w:rPr>
      </w:pPr>
      <w:r>
        <w:rPr>
          <w:rFonts w:eastAsia="Calibri" w:cs="Calibri"/>
        </w:rPr>
        <w:t xml:space="preserve">Associate Professor Hannah McGlade and Professor Megan Davis AC’s </w:t>
      </w:r>
      <w:hyperlink r:id="rId20">
        <w:r w:rsidRPr="123DDA4C">
          <w:rPr>
            <w:rStyle w:val="Hyperlink"/>
            <w:rFonts w:eastAsia="Calibri" w:cs="Calibri"/>
            <w:color w:val="0B7E75" w:themeColor="accent6" w:themeShade="BF"/>
          </w:rPr>
          <w:t>racial discrimination complaint</w:t>
        </w:r>
      </w:hyperlink>
      <w:r>
        <w:rPr>
          <w:rFonts w:eastAsia="Calibri" w:cs="Calibri"/>
        </w:rPr>
        <w:t xml:space="preserve"> to the </w:t>
      </w:r>
      <w:r w:rsidRPr="007B426C">
        <w:rPr>
          <w:rFonts w:eastAsia="Calibri" w:cs="Calibri"/>
        </w:rPr>
        <w:t>United Nations regarding youth justice practices</w:t>
      </w:r>
      <w:r>
        <w:rPr>
          <w:rFonts w:eastAsia="Calibri" w:cs="Calibri"/>
        </w:rPr>
        <w:t xml:space="preserve"> and the disproportionate impact on Aboriginal and Torres Strait Islander children</w:t>
      </w:r>
    </w:p>
    <w:p w:rsidRPr="004C5E52" w:rsidR="00E60725" w:rsidP="00E60725" w:rsidRDefault="00E60725" w14:paraId="717E2BF4" w14:textId="7ACC15BC">
      <w:pPr>
        <w:numPr>
          <w:ilvl w:val="0"/>
          <w:numId w:val="19"/>
        </w:numPr>
        <w:spacing w:before="120" w:after="120" w:line="276" w:lineRule="auto"/>
        <w:ind w:right="-188"/>
        <w:rPr>
          <w:rFonts w:eastAsia="Calibri" w:cs="Calibri"/>
        </w:rPr>
      </w:pPr>
      <w:r>
        <w:rPr>
          <w:rFonts w:eastAsia="Calibri" w:cs="Calibri"/>
        </w:rPr>
        <w:t xml:space="preserve">Australian Institute of Health and Welfare (AIHW) </w:t>
      </w:r>
      <w:hyperlink r:id="rId21">
        <w:r w:rsidRPr="123DDA4C">
          <w:rPr>
            <w:rStyle w:val="Hyperlink"/>
            <w:rFonts w:eastAsia="Calibri" w:cs="Calibri"/>
            <w:color w:val="0B7E75" w:themeColor="accent6" w:themeShade="BF"/>
          </w:rPr>
          <w:t>reports</w:t>
        </w:r>
      </w:hyperlink>
      <w:r>
        <w:rPr>
          <w:rFonts w:eastAsia="Calibri" w:cs="Calibri"/>
        </w:rPr>
        <w:t xml:space="preserve"> </w:t>
      </w:r>
      <w:r w:rsidRPr="00594FFA">
        <w:rPr>
          <w:rFonts w:eastAsia="Calibri" w:cs="Calibri"/>
        </w:rPr>
        <w:t xml:space="preserve">showing </w:t>
      </w:r>
      <w:r>
        <w:rPr>
          <w:rFonts w:eastAsia="Calibri" w:cs="Calibri"/>
        </w:rPr>
        <w:t xml:space="preserve">changing </w:t>
      </w:r>
      <w:r w:rsidRPr="00594FFA">
        <w:rPr>
          <w:rFonts w:eastAsia="Calibri" w:cs="Calibri"/>
        </w:rPr>
        <w:t>trends in youth offending and detention</w:t>
      </w:r>
      <w:r>
        <w:rPr>
          <w:rFonts w:eastAsia="Calibri" w:cs="Calibri"/>
        </w:rPr>
        <w:t>.</w:t>
      </w:r>
    </w:p>
    <w:p w:rsidRPr="003431C7" w:rsidR="00E60725" w:rsidP="003431C7" w:rsidRDefault="00E60725" w14:paraId="3C64AC9A" w14:textId="77777777">
      <w:pPr>
        <w:spacing w:before="120" w:after="120" w:line="276" w:lineRule="auto"/>
        <w:ind w:left="360" w:right="-188"/>
        <w:rPr>
          <w:rFonts w:eastAsia="Calibri" w:cs="Calibri"/>
        </w:rPr>
      </w:pPr>
    </w:p>
    <w:p w:rsidR="009A5250" w:rsidP="009A5250" w:rsidRDefault="009A5250" w14:paraId="432C44CA" w14:textId="60DFD334">
      <w:pPr>
        <w:spacing w:before="120" w:after="120"/>
        <w:ind w:right="-188"/>
      </w:pPr>
      <w:r w:rsidRPr="008A351E">
        <w:t>The Strategic Plan brings together key findings and recommendations into one clear plan. It is designed to drive systemic change, track progress easily, focus action and deliver positive outcomes for young people.</w:t>
      </w:r>
    </w:p>
    <w:p w:rsidR="0006564A" w:rsidP="009A5250" w:rsidRDefault="0006564A" w14:paraId="1FF79D75" w14:textId="77777777">
      <w:pPr>
        <w:spacing w:before="120" w:after="120"/>
        <w:ind w:right="-188"/>
      </w:pPr>
    </w:p>
    <w:p w:rsidRPr="00884392" w:rsidR="009A5250" w:rsidP="009A5250" w:rsidRDefault="009A5250" w14:paraId="1457E1E9" w14:textId="4F8DEE07">
      <w:pPr>
        <w:pStyle w:val="Heading4"/>
        <w:ind w:right="-188"/>
      </w:pPr>
      <w:r w:rsidRPr="00884392">
        <w:t>Alignment with National Standards</w:t>
      </w:r>
      <w:r w:rsidR="00110DFA">
        <w:t xml:space="preserve"> and other ACT Government priorities</w:t>
      </w:r>
    </w:p>
    <w:p w:rsidR="009A5250" w:rsidP="009A5250" w:rsidRDefault="009A5250" w14:paraId="0A826A09" w14:textId="77777777">
      <w:pPr>
        <w:spacing w:before="120" w:after="120"/>
        <w:ind w:right="-188"/>
      </w:pPr>
      <w:r w:rsidRPr="0084673E">
        <w:t xml:space="preserve">The Strategic Plan aligns with the Australasian Youth Justice Administrators (AYJA) </w:t>
      </w:r>
      <w:r w:rsidRPr="0084673E">
        <w:rPr>
          <w:i/>
          <w:iCs/>
        </w:rPr>
        <w:t>National Standards for Youth Justice in Australia 2023</w:t>
      </w:r>
      <w:r w:rsidRPr="0084673E">
        <w:t xml:space="preserve"> (National Standards). </w:t>
      </w:r>
      <w:r>
        <w:t>These</w:t>
      </w:r>
      <w:r w:rsidRPr="0084673E">
        <w:t xml:space="preserve"> </w:t>
      </w:r>
      <w:r>
        <w:t>s</w:t>
      </w:r>
      <w:r w:rsidRPr="0084673E">
        <w:t xml:space="preserve">tandards provide </w:t>
      </w:r>
      <w:r>
        <w:t>a</w:t>
      </w:r>
      <w:r w:rsidRPr="0084673E">
        <w:t xml:space="preserve"> framework </w:t>
      </w:r>
      <w:r>
        <w:t>for</w:t>
      </w:r>
      <w:r w:rsidRPr="0084673E">
        <w:t xml:space="preserve"> a child-and-family-</w:t>
      </w:r>
      <w:proofErr w:type="spellStart"/>
      <w:r w:rsidRPr="0084673E">
        <w:t>centred</w:t>
      </w:r>
      <w:proofErr w:type="spellEnd"/>
      <w:r w:rsidRPr="0084673E">
        <w:t xml:space="preserve"> approach to youth justice</w:t>
      </w:r>
      <w:r>
        <w:t xml:space="preserve"> services in domains such as s</w:t>
      </w:r>
      <w:r w:rsidRPr="0084673E">
        <w:t xml:space="preserve">afety and </w:t>
      </w:r>
      <w:r>
        <w:t>s</w:t>
      </w:r>
      <w:r w:rsidRPr="0084673E">
        <w:t xml:space="preserve">ecurity, </w:t>
      </w:r>
      <w:r>
        <w:t>h</w:t>
      </w:r>
      <w:r w:rsidRPr="0084673E">
        <w:t xml:space="preserve">ealth and </w:t>
      </w:r>
      <w:r>
        <w:t>w</w:t>
      </w:r>
      <w:r w:rsidRPr="0084673E">
        <w:t xml:space="preserve">ellbeing, </w:t>
      </w:r>
      <w:r>
        <w:t>f</w:t>
      </w:r>
      <w:r w:rsidRPr="0084673E">
        <w:t xml:space="preserve">amily and </w:t>
      </w:r>
      <w:r>
        <w:t>c</w:t>
      </w:r>
      <w:r w:rsidRPr="0084673E">
        <w:t xml:space="preserve">ommunity, and </w:t>
      </w:r>
      <w:r>
        <w:t>p</w:t>
      </w:r>
      <w:r w:rsidRPr="0084673E">
        <w:t xml:space="preserve">revention, </w:t>
      </w:r>
      <w:r>
        <w:t>e</w:t>
      </w:r>
      <w:r w:rsidRPr="0084673E">
        <w:t xml:space="preserve">arly </w:t>
      </w:r>
      <w:r>
        <w:t>s</w:t>
      </w:r>
      <w:r w:rsidRPr="0084673E">
        <w:t xml:space="preserve">upport and </w:t>
      </w:r>
      <w:r>
        <w:t>d</w:t>
      </w:r>
      <w:r w:rsidRPr="0084673E">
        <w:t>iversion.</w:t>
      </w:r>
    </w:p>
    <w:p w:rsidRPr="006A7128" w:rsidR="00110DFA" w:rsidP="00110DFA" w:rsidRDefault="00110DFA" w14:paraId="3358F906" w14:textId="77777777">
      <w:pPr>
        <w:spacing w:before="120" w:after="120"/>
        <w:rPr>
          <w:rFonts w:eastAsia="Calibri" w:cs="Calibri"/>
        </w:rPr>
      </w:pPr>
      <w:r>
        <w:rPr>
          <w:rFonts w:eastAsia="Calibri" w:cs="Calibri"/>
        </w:rPr>
        <w:t>C</w:t>
      </w:r>
      <w:r w:rsidRPr="006A7128">
        <w:rPr>
          <w:rFonts w:eastAsia="Calibri" w:cs="Calibri"/>
        </w:rPr>
        <w:t>ross-government alignment ensures the plan reflects shared priorities across key areas including justice, health, education, housing, child protection and community services. It aligns with reform initiatives such as:</w:t>
      </w:r>
    </w:p>
    <w:p w:rsidRPr="00345F4E" w:rsidR="00110DFA" w:rsidP="00110DFA" w:rsidRDefault="00110DFA" w14:paraId="5AD3F99B" w14:textId="77777777">
      <w:pPr>
        <w:numPr>
          <w:ilvl w:val="0"/>
          <w:numId w:val="22"/>
        </w:numPr>
        <w:spacing w:before="120" w:after="120" w:line="276" w:lineRule="auto"/>
        <w:rPr>
          <w:rFonts w:eastAsia="Calibri" w:cs="Calibri"/>
        </w:rPr>
      </w:pPr>
      <w:r w:rsidRPr="00345F4E">
        <w:rPr>
          <w:rFonts w:eastAsia="Calibri" w:cs="Calibri"/>
        </w:rPr>
        <w:t>ACT Aboriginal and Torres Strait Islander Agreement 2019-2028</w:t>
      </w:r>
    </w:p>
    <w:p w:rsidRPr="00345F4E" w:rsidR="00110DFA" w:rsidP="00110DFA" w:rsidRDefault="00110DFA" w14:paraId="77562D26" w14:textId="77777777">
      <w:pPr>
        <w:numPr>
          <w:ilvl w:val="0"/>
          <w:numId w:val="22"/>
        </w:numPr>
        <w:spacing w:before="120" w:after="120" w:line="276" w:lineRule="auto"/>
        <w:rPr>
          <w:rFonts w:eastAsia="Calibri" w:cs="Calibri"/>
        </w:rPr>
      </w:pPr>
      <w:r w:rsidRPr="00345F4E">
        <w:rPr>
          <w:rFonts w:eastAsia="Calibri" w:cs="Calibri"/>
        </w:rPr>
        <w:t xml:space="preserve">Our </w:t>
      </w:r>
      <w:proofErr w:type="spellStart"/>
      <w:r w:rsidRPr="00345F4E">
        <w:rPr>
          <w:rFonts w:eastAsia="Calibri" w:cs="Calibri"/>
        </w:rPr>
        <w:t>Booris</w:t>
      </w:r>
      <w:proofErr w:type="spellEnd"/>
      <w:r w:rsidRPr="00345F4E">
        <w:rPr>
          <w:rFonts w:eastAsia="Calibri" w:cs="Calibri"/>
        </w:rPr>
        <w:t xml:space="preserve">, Our Way review </w:t>
      </w:r>
    </w:p>
    <w:p w:rsidRPr="006A7128" w:rsidR="00110DFA" w:rsidP="00110DFA" w:rsidRDefault="00110DFA" w14:paraId="1A82705C" w14:textId="77777777">
      <w:pPr>
        <w:numPr>
          <w:ilvl w:val="0"/>
          <w:numId w:val="22"/>
        </w:numPr>
        <w:spacing w:before="120" w:after="120" w:line="276" w:lineRule="auto"/>
        <w:rPr>
          <w:rFonts w:eastAsia="Calibri" w:cs="Calibri"/>
        </w:rPr>
      </w:pPr>
      <w:r w:rsidRPr="006A7128">
        <w:rPr>
          <w:rFonts w:eastAsia="Calibri" w:cs="Calibri"/>
        </w:rPr>
        <w:t>Closing the Gap</w:t>
      </w:r>
    </w:p>
    <w:p w:rsidRPr="006A7128" w:rsidR="00110DFA" w:rsidP="00110DFA" w:rsidRDefault="00110DFA" w14:paraId="191D2748" w14:textId="77777777">
      <w:pPr>
        <w:numPr>
          <w:ilvl w:val="0"/>
          <w:numId w:val="22"/>
        </w:numPr>
        <w:spacing w:before="120" w:after="120" w:line="276" w:lineRule="auto"/>
        <w:rPr>
          <w:rFonts w:eastAsia="Calibri" w:cs="Calibri"/>
        </w:rPr>
      </w:pPr>
      <w:proofErr w:type="spellStart"/>
      <w:r w:rsidRPr="006A7128">
        <w:rPr>
          <w:szCs w:val="22"/>
        </w:rPr>
        <w:t>Yarrabi</w:t>
      </w:r>
      <w:proofErr w:type="spellEnd"/>
      <w:r w:rsidRPr="006A7128">
        <w:rPr>
          <w:szCs w:val="22"/>
        </w:rPr>
        <w:t xml:space="preserve"> </w:t>
      </w:r>
      <w:proofErr w:type="spellStart"/>
      <w:r w:rsidRPr="006A7128">
        <w:rPr>
          <w:szCs w:val="22"/>
        </w:rPr>
        <w:t>Bamirr</w:t>
      </w:r>
      <w:proofErr w:type="spellEnd"/>
    </w:p>
    <w:p w:rsidRPr="006A7128" w:rsidR="00110DFA" w:rsidP="00110DFA" w:rsidRDefault="00110DFA" w14:paraId="46DB95A9" w14:textId="77777777">
      <w:pPr>
        <w:numPr>
          <w:ilvl w:val="0"/>
          <w:numId w:val="22"/>
        </w:numPr>
        <w:spacing w:before="120" w:after="120" w:line="276" w:lineRule="auto"/>
        <w:rPr>
          <w:rFonts w:eastAsia="Calibri" w:cs="Calibri"/>
        </w:rPr>
      </w:pPr>
      <w:proofErr w:type="spellStart"/>
      <w:r w:rsidRPr="006A7128">
        <w:rPr>
          <w:rFonts w:eastAsia="Calibri" w:cs="Calibri"/>
        </w:rPr>
        <w:t>modernising</w:t>
      </w:r>
      <w:proofErr w:type="spellEnd"/>
      <w:r w:rsidRPr="006A7128">
        <w:rPr>
          <w:rFonts w:eastAsia="Calibri" w:cs="Calibri"/>
        </w:rPr>
        <w:t xml:space="preserve"> the </w:t>
      </w:r>
      <w:r w:rsidRPr="006A7128">
        <w:rPr>
          <w:rFonts w:eastAsia="Calibri" w:cs="Calibri"/>
          <w:i/>
          <w:iCs/>
        </w:rPr>
        <w:t>Children and Young People Act 2008</w:t>
      </w:r>
    </w:p>
    <w:p w:rsidRPr="006A7128" w:rsidR="00110DFA" w:rsidP="00110DFA" w:rsidRDefault="00110DFA" w14:paraId="71094CE2" w14:textId="77777777">
      <w:pPr>
        <w:numPr>
          <w:ilvl w:val="0"/>
          <w:numId w:val="22"/>
        </w:numPr>
        <w:spacing w:before="120" w:after="120" w:line="276" w:lineRule="auto"/>
        <w:rPr>
          <w:rFonts w:eastAsia="Calibri" w:cs="Calibri"/>
        </w:rPr>
      </w:pPr>
      <w:r w:rsidRPr="006A7128">
        <w:rPr>
          <w:rFonts w:eastAsia="Calibri" w:cs="Calibri"/>
        </w:rPr>
        <w:t xml:space="preserve">reform of legal and practice frameworks in Children, Youth and Families </w:t>
      </w:r>
    </w:p>
    <w:p w:rsidRPr="00345F4E" w:rsidR="00110DFA" w:rsidP="00110DFA" w:rsidRDefault="00110DFA" w14:paraId="0CD767CD" w14:textId="77777777">
      <w:pPr>
        <w:numPr>
          <w:ilvl w:val="0"/>
          <w:numId w:val="22"/>
        </w:numPr>
        <w:spacing w:before="120" w:after="120" w:line="276" w:lineRule="auto"/>
        <w:rPr>
          <w:rFonts w:eastAsia="Calibri" w:cs="Calibri"/>
        </w:rPr>
      </w:pPr>
      <w:r w:rsidRPr="00345F4E">
        <w:rPr>
          <w:rFonts w:eastAsia="Calibri" w:cs="Calibri"/>
        </w:rPr>
        <w:t>Next Steps for Our Kids 2022-2030</w:t>
      </w:r>
    </w:p>
    <w:p w:rsidRPr="00345F4E" w:rsidR="00110DFA" w:rsidP="00110DFA" w:rsidRDefault="00110DFA" w14:paraId="3EB5D3F4" w14:textId="77777777">
      <w:pPr>
        <w:numPr>
          <w:ilvl w:val="0"/>
          <w:numId w:val="22"/>
        </w:numPr>
        <w:spacing w:before="120" w:after="120" w:line="276" w:lineRule="auto"/>
        <w:rPr>
          <w:rFonts w:eastAsia="Calibri" w:cs="Calibri"/>
        </w:rPr>
      </w:pPr>
      <w:r w:rsidRPr="00345F4E">
        <w:rPr>
          <w:rFonts w:eastAsia="Calibri" w:cs="Calibri"/>
        </w:rPr>
        <w:t>Disability Justice Strategy 2019-2029</w:t>
      </w:r>
    </w:p>
    <w:p w:rsidR="00110DFA" w:rsidP="00110DFA" w:rsidRDefault="00110DFA" w14:paraId="6090FF1F" w14:textId="77777777">
      <w:pPr>
        <w:numPr>
          <w:ilvl w:val="0"/>
          <w:numId w:val="22"/>
        </w:numPr>
        <w:spacing w:before="120" w:after="120" w:line="276" w:lineRule="auto"/>
        <w:rPr>
          <w:rFonts w:eastAsia="Calibri" w:cs="Calibri"/>
        </w:rPr>
      </w:pPr>
      <w:r w:rsidRPr="00345F4E">
        <w:rPr>
          <w:rFonts w:eastAsia="Calibri" w:cs="Calibri"/>
        </w:rPr>
        <w:t>RR25by25 and Beyond: A Justice Reinvestment Strategy for the ACT.</w:t>
      </w:r>
    </w:p>
    <w:p w:rsidR="008E2332" w:rsidP="004176FE" w:rsidRDefault="008E2332" w14:paraId="70ADD6FC" w14:textId="4B30C55A">
      <w:pPr>
        <w:spacing w:before="240" w:after="120" w:line="276" w:lineRule="auto"/>
        <w:rPr>
          <w:rFonts w:eastAsia="Calibri" w:cs="Calibri"/>
        </w:rPr>
      </w:pPr>
      <w:r>
        <w:rPr>
          <w:rFonts w:eastAsia="Calibri" w:cs="Calibri"/>
        </w:rPr>
        <w:t xml:space="preserve">The ACT Government has significant work underway across a range of earlier support initiatives to give children and families the best possible start in life. While critical to the goals of the Youth Justice Strategic Plan, this work is detailed and reported on through other strategies. </w:t>
      </w:r>
    </w:p>
    <w:p w:rsidRPr="00345F4E" w:rsidR="0006564A" w:rsidP="004176FE" w:rsidRDefault="0006564A" w14:paraId="3F72B21E" w14:textId="77777777">
      <w:pPr>
        <w:spacing w:before="240" w:after="120" w:line="276" w:lineRule="auto"/>
        <w:rPr>
          <w:rFonts w:eastAsia="Calibri" w:cs="Calibri"/>
        </w:rPr>
      </w:pPr>
    </w:p>
    <w:p w:rsidR="00C052A9" w:rsidRDefault="00C052A9" w14:paraId="0D4F72C7" w14:textId="77777777">
      <w:pPr>
        <w:spacing w:line="259" w:lineRule="auto"/>
        <w:rPr>
          <w:rFonts w:ascii="Montserrat" w:hAnsi="Montserrat" w:eastAsiaTheme="majorEastAsia" w:cstheme="majorBidi"/>
          <w:b/>
          <w:color w:val="712018" w:themeColor="text2"/>
          <w:kern w:val="2"/>
          <w:sz w:val="40"/>
          <w:szCs w:val="40"/>
          <w:lang w:val="en-AU" w:eastAsia="en-US"/>
          <w14:ligatures w14:val="standardContextual"/>
        </w:rPr>
      </w:pPr>
      <w:r>
        <w:br w:type="page"/>
      </w:r>
    </w:p>
    <w:p w:rsidR="009A5250" w:rsidP="123DDA4C" w:rsidRDefault="009A5250" w14:paraId="3B7FB684" w14:textId="2B0581C0">
      <w:pPr>
        <w:pStyle w:val="Heading1"/>
      </w:pPr>
      <w:r>
        <w:t>Key focus areas</w:t>
      </w:r>
    </w:p>
    <w:p w:rsidR="009A5250" w:rsidP="009A5250" w:rsidRDefault="009A5250" w14:paraId="2D89C603" w14:textId="77777777">
      <w:pPr>
        <w:spacing w:before="120" w:after="120"/>
      </w:pPr>
      <w:r>
        <w:t>The ACT Youth Justice Strategic Plan focuses on 6 key areas to build a modern and supportive youth justice system:</w:t>
      </w:r>
    </w:p>
    <w:p w:rsidRPr="00681A6E" w:rsidR="009A5250" w:rsidP="009A5250" w:rsidRDefault="000C6A72" w14:paraId="197E35B0" w14:textId="6073583D">
      <w:pPr>
        <w:pStyle w:val="ListParagraph"/>
        <w:numPr>
          <w:ilvl w:val="0"/>
          <w:numId w:val="20"/>
        </w:numPr>
        <w:spacing w:before="120" w:after="120" w:line="276" w:lineRule="auto"/>
        <w:ind w:left="714" w:hanging="357"/>
        <w:contextualSpacing w:val="0"/>
      </w:pPr>
      <w:r>
        <w:rPr>
          <w:b/>
          <w:bCs/>
        </w:rPr>
        <w:t>Earlier</w:t>
      </w:r>
      <w:r w:rsidR="00BC32B3">
        <w:rPr>
          <w:b/>
          <w:bCs/>
        </w:rPr>
        <w:t xml:space="preserve"> support </w:t>
      </w:r>
      <w:r w:rsidR="00AF595D">
        <w:rPr>
          <w:b/>
          <w:bCs/>
        </w:rPr>
        <w:t xml:space="preserve"> </w:t>
      </w:r>
      <w:r w:rsidR="009A5250">
        <w:br/>
      </w:r>
      <w:r w:rsidR="00AF595D">
        <w:t>E</w:t>
      </w:r>
      <w:r w:rsidR="009A5250">
        <w:t>nsure</w:t>
      </w:r>
      <w:r w:rsidRPr="002B739D" w:rsidR="009A5250">
        <w:t xml:space="preserve"> young people and their families get the right support before things </w:t>
      </w:r>
      <w:r w:rsidR="009A5250">
        <w:t>get</w:t>
      </w:r>
      <w:r w:rsidRPr="002B739D" w:rsidR="009A5250">
        <w:t xml:space="preserve"> worse</w:t>
      </w:r>
      <w:r w:rsidR="009A5250">
        <w:t>, so</w:t>
      </w:r>
      <w:r w:rsidRPr="002B739D" w:rsidR="009A5250">
        <w:t xml:space="preserve"> </w:t>
      </w:r>
      <w:r w:rsidR="009A5250">
        <w:t>young people are</w:t>
      </w:r>
      <w:r w:rsidRPr="002B739D" w:rsidR="009A5250">
        <w:t xml:space="preserve"> less likely </w:t>
      </w:r>
      <w:r w:rsidR="009A5250">
        <w:t>to</w:t>
      </w:r>
      <w:r w:rsidRPr="002B739D" w:rsidR="009A5250">
        <w:t xml:space="preserve"> end up in the</w:t>
      </w:r>
      <w:r w:rsidR="009A5250">
        <w:t xml:space="preserve"> youth</w:t>
      </w:r>
      <w:r w:rsidRPr="002B739D" w:rsidR="009A5250">
        <w:t xml:space="preserve"> justice system and more likely to heal, feel included and do well in life.</w:t>
      </w:r>
    </w:p>
    <w:p w:rsidRPr="00946012" w:rsidR="009A5250" w:rsidP="009A5250" w:rsidRDefault="00C80BBE" w14:paraId="19DE5730" w14:textId="27F0BD9C">
      <w:pPr>
        <w:pStyle w:val="ListParagraph"/>
        <w:numPr>
          <w:ilvl w:val="0"/>
          <w:numId w:val="20"/>
        </w:numPr>
        <w:spacing w:before="120" w:after="120" w:line="276" w:lineRule="auto"/>
        <w:ind w:left="714" w:hanging="357"/>
        <w:contextualSpacing w:val="0"/>
      </w:pPr>
      <w:r>
        <w:rPr>
          <w:b/>
          <w:bCs/>
        </w:rPr>
        <w:t xml:space="preserve">Divert </w:t>
      </w:r>
      <w:r w:rsidRPr="4B6C5FC5" w:rsidR="009A5250">
        <w:rPr>
          <w:b/>
          <w:bCs/>
        </w:rPr>
        <w:t xml:space="preserve">young people </w:t>
      </w:r>
      <w:r>
        <w:rPr>
          <w:b/>
          <w:bCs/>
        </w:rPr>
        <w:t>from</w:t>
      </w:r>
      <w:r w:rsidRPr="4B6C5FC5" w:rsidR="009A5250">
        <w:rPr>
          <w:b/>
          <w:bCs/>
        </w:rPr>
        <w:t xml:space="preserve"> the justice system</w:t>
      </w:r>
      <w:r w:rsidR="009A5250">
        <w:br/>
      </w:r>
      <w:r w:rsidR="009A5250">
        <w:t>Prevent young people from entering the system in the first place and support them to stay out for good.</w:t>
      </w:r>
    </w:p>
    <w:p w:rsidRPr="00946012" w:rsidR="009A5250" w:rsidP="009A5250" w:rsidRDefault="009A5250" w14:paraId="01C39366" w14:textId="42DE31CC">
      <w:pPr>
        <w:pStyle w:val="ListParagraph"/>
        <w:numPr>
          <w:ilvl w:val="0"/>
          <w:numId w:val="20"/>
        </w:numPr>
        <w:spacing w:before="120" w:after="120" w:line="276" w:lineRule="auto"/>
        <w:ind w:left="714" w:hanging="357"/>
        <w:contextualSpacing w:val="0"/>
      </w:pPr>
      <w:r w:rsidRPr="00FF0943">
        <w:rPr>
          <w:b/>
          <w:bCs/>
        </w:rPr>
        <w:t xml:space="preserve">Promote </w:t>
      </w:r>
      <w:r>
        <w:rPr>
          <w:b/>
          <w:bCs/>
        </w:rPr>
        <w:t>e</w:t>
      </w:r>
      <w:r w:rsidRPr="00FF0943">
        <w:rPr>
          <w:b/>
          <w:bCs/>
        </w:rPr>
        <w:t>quity</w:t>
      </w:r>
      <w:r>
        <w:rPr>
          <w:b/>
          <w:bCs/>
        </w:rPr>
        <w:t>, e</w:t>
      </w:r>
      <w:r w:rsidRPr="00FF0943">
        <w:rPr>
          <w:b/>
          <w:bCs/>
        </w:rPr>
        <w:t xml:space="preserve">liminate </w:t>
      </w:r>
      <w:r w:rsidRPr="00886425">
        <w:rPr>
          <w:b/>
          <w:bCs/>
        </w:rPr>
        <w:t>discrimination</w:t>
      </w:r>
      <w:r>
        <w:rPr>
          <w:b/>
          <w:bCs/>
        </w:rPr>
        <w:t xml:space="preserve"> and address over-representation</w:t>
      </w:r>
      <w:r>
        <w:br/>
      </w:r>
      <w:r w:rsidRPr="00F97025">
        <w:t xml:space="preserve">Improve systems and practices to ensure Aboriginal and Torres Strait Islander young people are not treated </w:t>
      </w:r>
      <w:r>
        <w:t xml:space="preserve">unfairly </w:t>
      </w:r>
      <w:r w:rsidRPr="00F97025">
        <w:t>or disproportionately represented in the youth justice system</w:t>
      </w:r>
      <w:r>
        <w:t>.</w:t>
      </w:r>
    </w:p>
    <w:p w:rsidRPr="00946012" w:rsidR="009A5250" w:rsidP="009A5250" w:rsidRDefault="009A5250" w14:paraId="46FA640E" w14:textId="77777777">
      <w:pPr>
        <w:pStyle w:val="ListParagraph"/>
        <w:numPr>
          <w:ilvl w:val="0"/>
          <w:numId w:val="20"/>
        </w:numPr>
        <w:spacing w:before="120" w:after="120" w:line="276" w:lineRule="auto"/>
        <w:ind w:left="714" w:hanging="357"/>
        <w:contextualSpacing w:val="0"/>
      </w:pPr>
      <w:r w:rsidRPr="4B6C5FC5">
        <w:rPr>
          <w:b/>
          <w:bCs/>
        </w:rPr>
        <w:t>Use a caring and healing approach</w:t>
      </w:r>
      <w:r>
        <w:br/>
      </w:r>
      <w:r>
        <w:t>Ensure both the child protection and youth justice systems respond in ways that support healing and wellbeing.</w:t>
      </w:r>
    </w:p>
    <w:p w:rsidRPr="00946012" w:rsidR="009A5250" w:rsidP="009A5250" w:rsidRDefault="009A5250" w14:paraId="0EDD492E" w14:textId="419D0429">
      <w:pPr>
        <w:pStyle w:val="ListParagraph"/>
        <w:numPr>
          <w:ilvl w:val="0"/>
          <w:numId w:val="20"/>
        </w:numPr>
        <w:spacing w:before="120" w:after="120" w:line="276" w:lineRule="auto"/>
        <w:ind w:left="714" w:hanging="357"/>
        <w:contextualSpacing w:val="0"/>
      </w:pPr>
      <w:r w:rsidRPr="4B6C5FC5">
        <w:rPr>
          <w:b/>
          <w:bCs/>
        </w:rPr>
        <w:t>Respect young people’s rights</w:t>
      </w:r>
      <w:r>
        <w:br/>
      </w:r>
      <w:r>
        <w:t>Ensure all youth justice practices protect and promote the rights of</w:t>
      </w:r>
      <w:r w:rsidR="00625EE1">
        <w:t xml:space="preserve"> all</w:t>
      </w:r>
      <w:r>
        <w:t xml:space="preserve"> young people</w:t>
      </w:r>
      <w:r w:rsidR="00625EE1">
        <w:t>, including those with complex needs</w:t>
      </w:r>
      <w:r>
        <w:t>.</w:t>
      </w:r>
    </w:p>
    <w:p w:rsidRPr="00946012" w:rsidR="009A5250" w:rsidP="009A5250" w:rsidRDefault="009A5250" w14:paraId="5A4D16E4" w14:textId="77777777">
      <w:pPr>
        <w:pStyle w:val="ListParagraph"/>
        <w:numPr>
          <w:ilvl w:val="0"/>
          <w:numId w:val="20"/>
        </w:numPr>
        <w:spacing w:before="120" w:after="120" w:line="276" w:lineRule="auto"/>
        <w:ind w:left="714" w:hanging="357"/>
      </w:pPr>
      <w:r w:rsidRPr="4B6C5FC5">
        <w:rPr>
          <w:b/>
          <w:bCs/>
        </w:rPr>
        <w:t>Help young people return to the community</w:t>
      </w:r>
      <w:r>
        <w:br/>
      </w:r>
      <w:r>
        <w:t>Provide support for young people leaving detention so they can have a fresh start and rebuild their lives.</w:t>
      </w:r>
    </w:p>
    <w:p w:rsidR="009A5250" w:rsidRDefault="009A5250" w14:paraId="468A048B" w14:textId="45521C6B">
      <w:pPr>
        <w:spacing w:line="259" w:lineRule="auto"/>
      </w:pPr>
      <w:r>
        <w:br w:type="page"/>
      </w:r>
    </w:p>
    <w:p w:rsidRPr="003004CC" w:rsidR="006D6119" w:rsidP="006D6119" w:rsidRDefault="006D6119" w14:paraId="16CB3D17" w14:textId="34735B48">
      <w:pPr>
        <w:pStyle w:val="Heading2"/>
      </w:pPr>
      <w:r w:rsidRPr="003004CC">
        <w:t xml:space="preserve">Focus </w:t>
      </w:r>
      <w:r>
        <w:t>a</w:t>
      </w:r>
      <w:r w:rsidRPr="003004CC">
        <w:t xml:space="preserve">rea 1: </w:t>
      </w:r>
      <w:r w:rsidR="00625EE1">
        <w:t>E</w:t>
      </w:r>
      <w:r w:rsidR="002D31A9">
        <w:t xml:space="preserve">arlier support </w:t>
      </w:r>
    </w:p>
    <w:p w:rsidR="006D6119" w:rsidP="006D6119" w:rsidRDefault="006D6119" w14:paraId="0DF34DDC" w14:textId="488198B2">
      <w:pPr>
        <w:spacing w:before="120" w:after="120"/>
        <w:rPr>
          <w:rFonts w:eastAsia="Calibri" w:cs="Calibri"/>
        </w:rPr>
      </w:pPr>
      <w:r w:rsidRPr="4B6C5FC5">
        <w:rPr>
          <w:rFonts w:eastAsia="Calibri" w:cs="Calibri"/>
        </w:rPr>
        <w:t>Helping children and families</w:t>
      </w:r>
      <w:r>
        <w:rPr>
          <w:rFonts w:eastAsia="Calibri" w:cs="Calibri"/>
        </w:rPr>
        <w:t xml:space="preserve"> </w:t>
      </w:r>
      <w:r w:rsidRPr="4B6C5FC5">
        <w:rPr>
          <w:rFonts w:eastAsia="Calibri" w:cs="Calibri"/>
        </w:rPr>
        <w:t>early</w:t>
      </w:r>
      <w:r w:rsidR="002D31A9">
        <w:rPr>
          <w:rFonts w:eastAsia="Calibri" w:cs="Calibri"/>
        </w:rPr>
        <w:t xml:space="preserve"> </w:t>
      </w:r>
      <w:r w:rsidRPr="4B6C5FC5">
        <w:rPr>
          <w:rFonts w:eastAsia="Calibri" w:cs="Calibri"/>
        </w:rPr>
        <w:t>is one of the most powerful ways to prevent young people from entering the youth justice system. Research shows that when young people get the right support early in life,</w:t>
      </w:r>
      <w:r w:rsidR="002D31A9">
        <w:rPr>
          <w:rFonts w:eastAsia="Calibri" w:cs="Calibri"/>
        </w:rPr>
        <w:t xml:space="preserve"> and before issues grow,</w:t>
      </w:r>
      <w:r w:rsidRPr="4B6C5FC5">
        <w:rPr>
          <w:rFonts w:eastAsia="Calibri" w:cs="Calibri"/>
        </w:rPr>
        <w:t xml:space="preserve"> they</w:t>
      </w:r>
      <w:r>
        <w:rPr>
          <w:rFonts w:eastAsia="Calibri" w:cs="Calibri"/>
        </w:rPr>
        <w:t xml:space="preserve"> are </w:t>
      </w:r>
      <w:r w:rsidRPr="4B6C5FC5">
        <w:rPr>
          <w:rFonts w:eastAsia="Calibri" w:cs="Calibri"/>
        </w:rPr>
        <w:t xml:space="preserve">less likely to break the law. </w:t>
      </w:r>
    </w:p>
    <w:p w:rsidR="001D2FC4" w:rsidP="006D6119" w:rsidRDefault="001D2FC4" w14:paraId="5502044C" w14:textId="77777777">
      <w:pPr>
        <w:spacing w:before="120" w:after="120"/>
        <w:rPr>
          <w:rFonts w:eastAsia="Calibri" w:cs="Calibri"/>
        </w:rPr>
      </w:pPr>
    </w:p>
    <w:p w:rsidR="006D6119" w:rsidP="006D6119" w:rsidRDefault="006D6119" w14:paraId="49FEB4BB" w14:textId="77777777">
      <w:pPr>
        <w:pStyle w:val="Heading3"/>
      </w:pPr>
      <w:r>
        <w:t>Progress and activities to date</w:t>
      </w:r>
    </w:p>
    <w:p w:rsidRPr="00AA04E6" w:rsidR="006D6119" w:rsidP="00010780" w:rsidRDefault="006D6119" w14:paraId="7C466B04" w14:textId="40F68EE7">
      <w:pPr>
        <w:pStyle w:val="ListParagraph"/>
        <w:numPr>
          <w:ilvl w:val="0"/>
          <w:numId w:val="42"/>
        </w:numPr>
      </w:pPr>
      <w:r w:rsidRPr="002D31A9">
        <w:t xml:space="preserve">Next Steps for Our Kids 2022–2030 and its first </w:t>
      </w:r>
      <w:hyperlink r:id="rId22">
        <w:r w:rsidRPr="00E31DBA">
          <w:rPr>
            <w:rStyle w:val="Hyperlink"/>
            <w:rFonts w:eastAsia="Calibri" w:cs="Calibri"/>
            <w:color w:val="0B7E75" w:themeColor="accent6" w:themeShade="BF"/>
          </w:rPr>
          <w:t>4-year action plan</w:t>
        </w:r>
      </w:hyperlink>
      <w:r w:rsidRPr="00E31DBA" w:rsidR="002D31A9">
        <w:t xml:space="preserve"> </w:t>
      </w:r>
      <w:r w:rsidRPr="002D31A9" w:rsidR="001B587F">
        <w:t>combin</w:t>
      </w:r>
      <w:r w:rsidR="001B587F">
        <w:t>e</w:t>
      </w:r>
      <w:r w:rsidRPr="002D31A9" w:rsidR="001B587F">
        <w:t xml:space="preserve"> action</w:t>
      </w:r>
      <w:r w:rsidR="001B587F">
        <w:t>s</w:t>
      </w:r>
      <w:r w:rsidRPr="002D31A9" w:rsidR="001B587F">
        <w:t xml:space="preserve"> under Safe and Supported: The National Framework for Protecting Australia’s Children and Our </w:t>
      </w:r>
      <w:proofErr w:type="spellStart"/>
      <w:r w:rsidRPr="002D31A9" w:rsidR="001B587F">
        <w:t>Booris</w:t>
      </w:r>
      <w:proofErr w:type="spellEnd"/>
      <w:r w:rsidRPr="002D31A9" w:rsidR="001B587F">
        <w:t>, Our Way recommendations</w:t>
      </w:r>
      <w:r w:rsidR="001B587F">
        <w:t>. This provides</w:t>
      </w:r>
      <w:r w:rsidRPr="002D31A9" w:rsidR="001B587F">
        <w:t xml:space="preserve"> an integrated approach to strengthen</w:t>
      </w:r>
      <w:r w:rsidR="001B587F">
        <w:t xml:space="preserve"> ACT</w:t>
      </w:r>
      <w:r w:rsidRPr="002D31A9" w:rsidR="001B587F">
        <w:t xml:space="preserve"> families and keep children and young people safe and connected</w:t>
      </w:r>
      <w:r w:rsidR="001B587F">
        <w:t>, one of the strongest levers to prevent engagement with the youth justice system.</w:t>
      </w:r>
    </w:p>
    <w:p w:rsidR="001B587F" w:rsidP="00010780" w:rsidRDefault="001B587F" w14:paraId="786F327B" w14:textId="0EFB985E">
      <w:pPr>
        <w:pStyle w:val="ListParagraph"/>
        <w:numPr>
          <w:ilvl w:val="0"/>
          <w:numId w:val="42"/>
        </w:numPr>
      </w:pPr>
      <w:r>
        <w:t xml:space="preserve">The ACT Government has become the first jurisdiction in </w:t>
      </w:r>
      <w:r w:rsidR="00A51A9D">
        <w:t>Australia</w:t>
      </w:r>
      <w:r>
        <w:t xml:space="preserve"> to raise the Minimum Age of Criminal Responsibility (MACR). </w:t>
      </w:r>
      <w:r w:rsidR="00625EE1">
        <w:t>T</w:t>
      </w:r>
      <w:r>
        <w:t>his reform diverts children and young people from the criminal justice system</w:t>
      </w:r>
      <w:r w:rsidR="00625EE1">
        <w:t xml:space="preserve">, </w:t>
      </w:r>
      <w:proofErr w:type="spellStart"/>
      <w:r w:rsidR="00625EE1">
        <w:t>recognising</w:t>
      </w:r>
      <w:proofErr w:type="spellEnd"/>
      <w:r w:rsidR="00625EE1">
        <w:t xml:space="preserve"> the underlying unmet therapeutic needs that drive young people to engage in harmful </w:t>
      </w:r>
      <w:proofErr w:type="spellStart"/>
      <w:r w:rsidR="00625EE1">
        <w:t>behavio</w:t>
      </w:r>
      <w:r w:rsidR="56C877FC">
        <w:t>u</w:t>
      </w:r>
      <w:r w:rsidR="00625EE1">
        <w:t>r</w:t>
      </w:r>
      <w:proofErr w:type="spellEnd"/>
      <w:r w:rsidR="00625EE1">
        <w:t xml:space="preserve">.  </w:t>
      </w:r>
    </w:p>
    <w:p w:rsidRPr="00A51A9D" w:rsidR="001B587F" w:rsidP="00010780" w:rsidRDefault="001B587F" w14:paraId="21CDF11B" w14:textId="7AC7DCC8">
      <w:pPr>
        <w:pStyle w:val="ListParagraph"/>
        <w:numPr>
          <w:ilvl w:val="0"/>
          <w:numId w:val="42"/>
        </w:numPr>
      </w:pPr>
      <w:r w:rsidRPr="00A51A9D">
        <w:t xml:space="preserve">To support raising the MACR, the </w:t>
      </w:r>
      <w:r w:rsidRPr="00A51A9D" w:rsidDel="005E196D">
        <w:t xml:space="preserve">Therapeutic Support Panel (TSP) </w:t>
      </w:r>
      <w:r w:rsidRPr="00A51A9D">
        <w:t>has been established, providing</w:t>
      </w:r>
      <w:r w:rsidRPr="00A51A9D" w:rsidDel="005E196D">
        <w:t xml:space="preserve"> assess</w:t>
      </w:r>
      <w:r w:rsidRPr="00A51A9D">
        <w:t>ment</w:t>
      </w:r>
      <w:r w:rsidRPr="00A51A9D" w:rsidDel="005E196D">
        <w:t xml:space="preserve"> and coordinat</w:t>
      </w:r>
      <w:r w:rsidRPr="00A51A9D">
        <w:t>ion of</w:t>
      </w:r>
      <w:r w:rsidRPr="00A51A9D" w:rsidDel="005E196D">
        <w:t xml:space="preserve"> </w:t>
      </w:r>
      <w:proofErr w:type="spellStart"/>
      <w:r w:rsidRPr="00A51A9D" w:rsidDel="005E196D">
        <w:t>individualised</w:t>
      </w:r>
      <w:proofErr w:type="spellEnd"/>
      <w:r w:rsidRPr="00A51A9D" w:rsidDel="005E196D">
        <w:t>, culturally appropriate, trauma-informed services for children and young people at risk of</w:t>
      </w:r>
      <w:r w:rsidR="00F16BC7">
        <w:t>,</w:t>
      </w:r>
      <w:r w:rsidRPr="00A51A9D" w:rsidDel="005E196D">
        <w:t xml:space="preserve"> or involved in</w:t>
      </w:r>
      <w:r w:rsidR="00F16BC7">
        <w:t>,</w:t>
      </w:r>
      <w:r w:rsidRPr="00A51A9D" w:rsidDel="005E196D">
        <w:t xml:space="preserve"> harmful </w:t>
      </w:r>
      <w:proofErr w:type="spellStart"/>
      <w:r w:rsidRPr="00A51A9D" w:rsidDel="005E196D">
        <w:t>behaviours</w:t>
      </w:r>
      <w:proofErr w:type="spellEnd"/>
      <w:r w:rsidRPr="00A51A9D" w:rsidDel="005E196D">
        <w:t>.</w:t>
      </w:r>
    </w:p>
    <w:p w:rsidRPr="00C80BBE" w:rsidR="00C80BBE" w:rsidP="00010780" w:rsidRDefault="001B587F" w14:paraId="7AEF24FD" w14:textId="1AEE58F1">
      <w:pPr>
        <w:pStyle w:val="ListParagraph"/>
        <w:numPr>
          <w:ilvl w:val="0"/>
          <w:numId w:val="42"/>
        </w:numPr>
      </w:pPr>
      <w:r w:rsidRPr="00A90BF1">
        <w:t>The Safer Youth Response Service (SYRS) pilot service has also been launched, providing therapeutic crisis support, case coordination and emergency accommodation for children and young people who come to the attention of police, complementing existing services such as the Children Youth and Families After Hours support service.</w:t>
      </w:r>
    </w:p>
    <w:p w:rsidR="00C80BBE" w:rsidP="00010780" w:rsidRDefault="00C80BBE" w14:paraId="2341A8A1" w14:textId="04E050EB">
      <w:pPr>
        <w:pStyle w:val="ListParagraph"/>
        <w:numPr>
          <w:ilvl w:val="0"/>
          <w:numId w:val="42"/>
        </w:numPr>
      </w:pPr>
      <w:r w:rsidRPr="00C80BBE">
        <w:t>The Safe and Connected Youth Program continues to provide therapeutic outreach support and circuit-breaker accommodation to children and young people aged 8 to 15 years and their families who are experiencing family conflict and are at risk of youth homelessness.</w:t>
      </w:r>
    </w:p>
    <w:p w:rsidRPr="00A51A9D" w:rsidR="00504201" w:rsidP="00010780" w:rsidRDefault="00504201" w14:paraId="2B1537B5" w14:textId="18A38A7F">
      <w:pPr>
        <w:pStyle w:val="ListParagraph"/>
        <w:numPr>
          <w:ilvl w:val="0"/>
          <w:numId w:val="42"/>
        </w:numPr>
      </w:pPr>
      <w:r w:rsidRPr="00A51A9D">
        <w:t xml:space="preserve">The ACT </w:t>
      </w:r>
      <w:r w:rsidR="00A51A9D">
        <w:t>G</w:t>
      </w:r>
      <w:r w:rsidRPr="00A51A9D">
        <w:t>overnment is partnering with PCYC to deliver the Solid Ground program to support young people experiencing domestic and family violence.</w:t>
      </w:r>
      <w:r w:rsidRPr="00010780">
        <w:rPr>
          <w:rFonts w:ascii="Arial" w:hAnsi="Arial" w:cs="Arial"/>
        </w:rPr>
        <w:t>  </w:t>
      </w:r>
    </w:p>
    <w:p w:rsidRPr="00A51A9D" w:rsidR="00504201" w:rsidP="00010780" w:rsidRDefault="00504201" w14:paraId="38BBAB69" w14:textId="4FB535ED">
      <w:pPr>
        <w:pStyle w:val="ListParagraph"/>
        <w:numPr>
          <w:ilvl w:val="0"/>
          <w:numId w:val="42"/>
        </w:numPr>
      </w:pPr>
      <w:r w:rsidRPr="00A51A9D">
        <w:t>The Child and Mental Health Service (CAMHS) responds to complex and challenging mental health presentations, including young people with trauma-related mental health diagnoses.</w:t>
      </w:r>
      <w:r w:rsidRPr="00010780">
        <w:rPr>
          <w:rFonts w:ascii="Arial" w:hAnsi="Arial" w:cs="Arial"/>
        </w:rPr>
        <w:t>   </w:t>
      </w:r>
    </w:p>
    <w:p w:rsidR="00504201" w:rsidP="00010780" w:rsidRDefault="00504201" w14:paraId="304F0552" w14:textId="2B9CDF9B">
      <w:pPr>
        <w:pStyle w:val="ListParagraph"/>
        <w:numPr>
          <w:ilvl w:val="0"/>
          <w:numId w:val="42"/>
        </w:numPr>
      </w:pPr>
      <w:r w:rsidRPr="00A51A9D">
        <w:t xml:space="preserve">Tedd </w:t>
      </w:r>
      <w:proofErr w:type="spellStart"/>
      <w:r w:rsidRPr="00A51A9D">
        <w:t>Noffs</w:t>
      </w:r>
      <w:proofErr w:type="spellEnd"/>
      <w:r w:rsidRPr="00A51A9D">
        <w:t xml:space="preserve"> Drug and Alcohol Rehabilitation Service supports services, family members and self-referrals of children and young people aged 12 to 17 years. </w:t>
      </w:r>
      <w:r w:rsidR="00625EE1">
        <w:t>Services i</w:t>
      </w:r>
      <w:r w:rsidRPr="00A51A9D">
        <w:t>nclude in-house detox and rehabilitation, Street Uni, outreach and crisis accommodation services.</w:t>
      </w:r>
    </w:p>
    <w:p w:rsidRPr="00351BD3" w:rsidR="00DA5347" w:rsidP="00010780" w:rsidRDefault="00DA5347" w14:paraId="5A33DAF4" w14:textId="6C2C0E6D">
      <w:pPr>
        <w:pStyle w:val="ListParagraph"/>
        <w:numPr>
          <w:ilvl w:val="0"/>
          <w:numId w:val="42"/>
        </w:numPr>
      </w:pPr>
      <w:r>
        <w:t>G</w:t>
      </w:r>
      <w:r w:rsidRPr="00AC418E">
        <w:t xml:space="preserve">aps in ACT interventions for children and young people using harmful sexual </w:t>
      </w:r>
      <w:proofErr w:type="spellStart"/>
      <w:r w:rsidRPr="00AC418E">
        <w:t>behaviours</w:t>
      </w:r>
      <w:proofErr w:type="spellEnd"/>
      <w:r>
        <w:t xml:space="preserve"> have been explored and considered, while services for children and young people under 12 are provided through Enhanced Child Health Services delivered by C</w:t>
      </w:r>
      <w:r w:rsidR="00556711">
        <w:t xml:space="preserve">anberra Health </w:t>
      </w:r>
      <w:r w:rsidR="007219F9">
        <w:t>Services (C</w:t>
      </w:r>
      <w:r>
        <w:t>HS</w:t>
      </w:r>
      <w:r w:rsidR="007219F9">
        <w:t>)</w:t>
      </w:r>
      <w:r>
        <w:t xml:space="preserve">. </w:t>
      </w:r>
    </w:p>
    <w:p w:rsidR="000C4310" w:rsidP="00010780" w:rsidRDefault="00041675" w14:paraId="66A8A880" w14:textId="686CFD3D">
      <w:pPr>
        <w:pStyle w:val="ListParagraph"/>
        <w:numPr>
          <w:ilvl w:val="0"/>
          <w:numId w:val="42"/>
        </w:numPr>
      </w:pPr>
      <w:r w:rsidRPr="00C80BBE">
        <w:t>Commissioning is</w:t>
      </w:r>
      <w:r w:rsidRPr="00C80BBE" w:rsidR="001B587F">
        <w:t xml:space="preserve"> </w:t>
      </w:r>
      <w:r w:rsidRPr="00C80BBE" w:rsidR="00D36572">
        <w:t xml:space="preserve">underway </w:t>
      </w:r>
      <w:r w:rsidRPr="00C80BBE" w:rsidR="006D6119">
        <w:t>for the Child, Youth and Family Services Program (CYFSP)</w:t>
      </w:r>
      <w:r w:rsidRPr="00C80BBE" w:rsidR="001B587F">
        <w:t>, which aims to</w:t>
      </w:r>
      <w:r w:rsidRPr="00C80BBE" w:rsidR="006D6119">
        <w:t xml:space="preserve"> improve supports and programs for vulnerable children and families.</w:t>
      </w:r>
    </w:p>
    <w:p w:rsidRPr="001B587F" w:rsidR="00D57156" w:rsidP="00D57156" w:rsidRDefault="00D57156" w14:paraId="7EA9949E" w14:textId="77777777">
      <w:pPr>
        <w:pStyle w:val="ListParagraph"/>
      </w:pPr>
    </w:p>
    <w:p w:rsidRPr="002C5F25" w:rsidR="006D6119" w:rsidP="00351BD3" w:rsidRDefault="006D6119" w14:paraId="1CBAD23C" w14:textId="07703265">
      <w:pPr>
        <w:pStyle w:val="Heading3"/>
      </w:pPr>
      <w:r>
        <w:t>Future actions</w:t>
      </w:r>
    </w:p>
    <w:tbl>
      <w:tblPr>
        <w:tblStyle w:val="ListTable2-Accent3"/>
        <w:tblW w:w="5000" w:type="pct"/>
        <w:tblBorders>
          <w:top w:val="single" w:color="C9C9C9" w:sz="4" w:space="0"/>
          <w:bottom w:val="single" w:color="C9C9C9" w:sz="4" w:space="0"/>
          <w:insideH w:val="single" w:color="C9C9C9" w:sz="4" w:space="0"/>
          <w:insideV w:val="single" w:color="C9C9C9" w:sz="4" w:space="0"/>
        </w:tblBorders>
        <w:shd w:val="clear" w:color="auto" w:fill="F2F2F2" w:themeFill="background1" w:themeFillShade="F2"/>
        <w:tblLook w:val="0420" w:firstRow="1" w:lastRow="0" w:firstColumn="0" w:lastColumn="0" w:noHBand="0" w:noVBand="1"/>
      </w:tblPr>
      <w:tblGrid>
        <w:gridCol w:w="9026"/>
      </w:tblGrid>
      <w:tr w:rsidRPr="00190E28" w:rsidR="006D6119" w:rsidTr="123DDA4C" w14:paraId="58896977" w14:textId="77777777">
        <w:trPr>
          <w:cnfStyle w:val="100000000000" w:firstRow="1" w:lastRow="0" w:firstColumn="0" w:lastColumn="0" w:oddVBand="0" w:evenVBand="0" w:oddHBand="0" w:evenHBand="0" w:firstRowFirstColumn="0" w:firstRowLastColumn="0" w:lastRowFirstColumn="0" w:lastRowLastColumn="0"/>
          <w:trHeight w:val="300"/>
        </w:trPr>
        <w:tc>
          <w:tcPr>
            <w:tcW w:w="5000" w:type="pct"/>
            <w:shd w:val="clear" w:color="auto" w:fill="F2F2F2" w:themeFill="background1" w:themeFillShade="F2"/>
          </w:tcPr>
          <w:p w:rsidRPr="00E77DC9" w:rsidR="006D6119" w:rsidRDefault="001B587F" w14:paraId="462019C5" w14:textId="285F00C5">
            <w:pPr>
              <w:spacing w:before="120" w:after="120"/>
              <w:rPr>
                <w:rFonts w:eastAsia="Aptos" w:cs="Arial"/>
                <w:b w:val="0"/>
                <w:bCs w:val="0"/>
              </w:rPr>
            </w:pPr>
            <w:r w:rsidRPr="123DDA4C">
              <w:rPr>
                <w:rFonts w:eastAsia="Aptos" w:cs="Arial"/>
                <w:b w:val="0"/>
              </w:rPr>
              <w:t xml:space="preserve">Continue to support the implementation and refinement of support services related to the MACR reforms, including </w:t>
            </w:r>
            <w:r w:rsidRPr="123DDA4C" w:rsidR="00433B87">
              <w:rPr>
                <w:rFonts w:eastAsia="Aptos" w:cs="Arial"/>
                <w:b w:val="0"/>
              </w:rPr>
              <w:t>exploring issues identified in TSP yearly reports and</w:t>
            </w:r>
            <w:r w:rsidRPr="123DDA4C">
              <w:rPr>
                <w:rFonts w:eastAsia="Aptos" w:cs="Arial"/>
                <w:b w:val="0"/>
              </w:rPr>
              <w:t xml:space="preserve"> </w:t>
            </w:r>
            <w:r w:rsidRPr="123DDA4C" w:rsidR="00433B87">
              <w:rPr>
                <w:rFonts w:eastAsia="Aptos" w:cs="Arial"/>
                <w:b w:val="0"/>
              </w:rPr>
              <w:t>r</w:t>
            </w:r>
            <w:r w:rsidRPr="123DDA4C" w:rsidR="005159DD">
              <w:rPr>
                <w:rFonts w:eastAsia="Aptos" w:cs="Arial"/>
                <w:b w:val="0"/>
              </w:rPr>
              <w:t>espond</w:t>
            </w:r>
            <w:r w:rsidRPr="123DDA4C" w:rsidR="00433B87">
              <w:rPr>
                <w:rFonts w:eastAsia="Aptos" w:cs="Arial"/>
                <w:b w:val="0"/>
              </w:rPr>
              <w:t>ing</w:t>
            </w:r>
            <w:r w:rsidRPr="123DDA4C" w:rsidR="005159DD">
              <w:rPr>
                <w:rFonts w:eastAsia="Aptos" w:cs="Arial"/>
                <w:b w:val="0"/>
              </w:rPr>
              <w:t xml:space="preserve"> to findings from the</w:t>
            </w:r>
            <w:r w:rsidRPr="123DDA4C" w:rsidR="00F57DD7">
              <w:rPr>
                <w:rFonts w:eastAsia="Aptos" w:cs="Arial"/>
                <w:b w:val="0"/>
              </w:rPr>
              <w:t xml:space="preserve"> </w:t>
            </w:r>
            <w:r w:rsidRPr="123DDA4C" w:rsidR="006D6119">
              <w:rPr>
                <w:rFonts w:eastAsia="Aptos" w:cs="Arial"/>
                <w:b w:val="0"/>
              </w:rPr>
              <w:t xml:space="preserve">independent review of </w:t>
            </w:r>
            <w:r w:rsidRPr="123DDA4C" w:rsidR="00381DC6">
              <w:rPr>
                <w:rFonts w:eastAsia="Aptos" w:cs="Arial"/>
                <w:b w:val="0"/>
              </w:rPr>
              <w:t>SYRS.</w:t>
            </w:r>
          </w:p>
        </w:tc>
      </w:tr>
      <w:tr w:rsidRPr="00C41EF4" w:rsidR="0042547D" w:rsidTr="123DDA4C" w14:paraId="6E37E9AB" w14:textId="77777777">
        <w:trPr>
          <w:cnfStyle w:val="000000100000" w:firstRow="0" w:lastRow="0" w:firstColumn="0" w:lastColumn="0" w:oddVBand="0" w:evenVBand="0" w:oddHBand="1" w:evenHBand="0" w:firstRowFirstColumn="0" w:firstRowLastColumn="0" w:lastRowFirstColumn="0" w:lastRowLastColumn="0"/>
          <w:trHeight w:val="300"/>
        </w:trPr>
        <w:tc>
          <w:tcPr>
            <w:tcW w:w="5000" w:type="pct"/>
            <w:shd w:val="clear" w:color="auto" w:fill="F2F2F2" w:themeFill="background1" w:themeFillShade="F2"/>
          </w:tcPr>
          <w:p w:rsidR="0042547D" w:rsidRDefault="00747185" w14:paraId="4F4391A9" w14:textId="7EC33653">
            <w:pPr>
              <w:spacing w:before="120" w:after="120"/>
              <w:rPr>
                <w:rFonts w:eastAsia="Aptos" w:cs="Arial"/>
              </w:rPr>
            </w:pPr>
            <w:r>
              <w:rPr>
                <w:rFonts w:eastAsia="Aptos" w:cs="Arial"/>
              </w:rPr>
              <w:t>Undertake a service system review and d</w:t>
            </w:r>
            <w:r w:rsidRPr="00834A75">
              <w:rPr>
                <w:rFonts w:eastAsia="Aptos" w:cs="Arial"/>
              </w:rPr>
              <w:t>evelop an agreed approach to reporting, monitoring and evaluati</w:t>
            </w:r>
            <w:r>
              <w:rPr>
                <w:rFonts w:eastAsia="Aptos" w:cs="Arial"/>
              </w:rPr>
              <w:t>ng</w:t>
            </w:r>
            <w:r w:rsidRPr="00834A75">
              <w:rPr>
                <w:rFonts w:eastAsia="Aptos" w:cs="Arial"/>
              </w:rPr>
              <w:t xml:space="preserve"> the </w:t>
            </w:r>
            <w:r w:rsidR="00A6105A">
              <w:rPr>
                <w:rFonts w:eastAsia="Aptos" w:cs="Arial"/>
              </w:rPr>
              <w:t>work</w:t>
            </w:r>
            <w:r>
              <w:rPr>
                <w:rFonts w:eastAsia="Aptos" w:cs="Arial"/>
              </w:rPr>
              <w:t xml:space="preserve"> related to the MACR reforms</w:t>
            </w:r>
            <w:r w:rsidRPr="00834A75" w:rsidR="0042547D">
              <w:rPr>
                <w:rFonts w:eastAsia="Aptos" w:cs="Arial"/>
              </w:rPr>
              <w:t>.</w:t>
            </w:r>
          </w:p>
        </w:tc>
      </w:tr>
      <w:tr w:rsidRPr="00C41EF4" w:rsidR="006257A7" w:rsidTr="123DDA4C" w14:paraId="62BDA1E5" w14:textId="77777777">
        <w:trPr>
          <w:trHeight w:val="300"/>
        </w:trPr>
        <w:tc>
          <w:tcPr>
            <w:tcW w:w="5000" w:type="pct"/>
            <w:shd w:val="clear" w:color="auto" w:fill="F2F2F2" w:themeFill="background1" w:themeFillShade="F2"/>
          </w:tcPr>
          <w:p w:rsidR="006257A7" w:rsidRDefault="006257A7" w14:paraId="3069B7D1" w14:textId="0218BF35">
            <w:pPr>
              <w:spacing w:before="120" w:after="120"/>
              <w:rPr>
                <w:rFonts w:eastAsia="Aptos" w:cs="Arial"/>
              </w:rPr>
            </w:pPr>
            <w:r>
              <w:rPr>
                <w:rFonts w:eastAsia="Aptos" w:cs="Arial"/>
              </w:rPr>
              <w:t xml:space="preserve">Continue to </w:t>
            </w:r>
            <w:r w:rsidR="00910B3E">
              <w:rPr>
                <w:rFonts w:eastAsia="Aptos" w:cs="Arial"/>
              </w:rPr>
              <w:t>provide</w:t>
            </w:r>
            <w:r>
              <w:rPr>
                <w:rFonts w:eastAsia="Aptos" w:cs="Arial"/>
              </w:rPr>
              <w:t xml:space="preserve"> therapeutic outreach support and culturally safe, family-</w:t>
            </w:r>
            <w:proofErr w:type="spellStart"/>
            <w:r>
              <w:rPr>
                <w:rFonts w:eastAsia="Aptos" w:cs="Arial"/>
              </w:rPr>
              <w:t>centred</w:t>
            </w:r>
            <w:proofErr w:type="spellEnd"/>
            <w:r>
              <w:rPr>
                <w:rFonts w:eastAsia="Aptos" w:cs="Arial"/>
              </w:rPr>
              <w:t xml:space="preserve"> responses for children aged 10-14 years at risk of becoming involved in the youth justice system</w:t>
            </w:r>
            <w:r w:rsidR="00490447">
              <w:rPr>
                <w:rFonts w:eastAsia="Aptos" w:cs="Arial"/>
              </w:rPr>
              <w:t>.</w:t>
            </w:r>
          </w:p>
        </w:tc>
      </w:tr>
      <w:tr w:rsidRPr="00C41EF4" w:rsidR="00433B87" w:rsidTr="123DDA4C" w14:paraId="6BCFBA35" w14:textId="77777777">
        <w:trPr>
          <w:cnfStyle w:val="000000100000" w:firstRow="0" w:lastRow="0" w:firstColumn="0" w:lastColumn="0" w:oddVBand="0" w:evenVBand="0" w:oddHBand="1" w:evenHBand="0" w:firstRowFirstColumn="0" w:firstRowLastColumn="0" w:lastRowFirstColumn="0" w:lastRowLastColumn="0"/>
          <w:trHeight w:val="300"/>
        </w:trPr>
        <w:tc>
          <w:tcPr>
            <w:tcW w:w="5000" w:type="pct"/>
            <w:shd w:val="clear" w:color="auto" w:fill="F2F2F2" w:themeFill="background1" w:themeFillShade="F2"/>
          </w:tcPr>
          <w:p w:rsidR="00747185" w:rsidRDefault="00DA5347" w14:paraId="1BD8EB83" w14:textId="5D44F2FE">
            <w:pPr>
              <w:spacing w:before="120" w:after="120"/>
              <w:rPr>
                <w:rFonts w:eastAsia="Aptos" w:cs="Arial"/>
              </w:rPr>
            </w:pPr>
            <w:r>
              <w:rPr>
                <w:rFonts w:eastAsia="Aptos" w:cs="Arial"/>
              </w:rPr>
              <w:t>Conduct a statutory r</w:t>
            </w:r>
            <w:r w:rsidRPr="00EF7AF2">
              <w:rPr>
                <w:rFonts w:eastAsia="Aptos" w:cs="Arial"/>
              </w:rPr>
              <w:t xml:space="preserve">eview </w:t>
            </w:r>
            <w:r>
              <w:rPr>
                <w:rFonts w:eastAsia="Aptos" w:cs="Arial"/>
              </w:rPr>
              <w:t xml:space="preserve">of </w:t>
            </w:r>
            <w:r w:rsidRPr="00EF7AF2">
              <w:rPr>
                <w:rFonts w:eastAsia="Aptos" w:cs="Arial"/>
              </w:rPr>
              <w:t xml:space="preserve">amendments made by the </w:t>
            </w:r>
            <w:r w:rsidRPr="004E175E">
              <w:rPr>
                <w:rFonts w:eastAsia="Aptos" w:cs="Arial"/>
                <w:i/>
                <w:iCs/>
              </w:rPr>
              <w:t>Justice (Age of Criminal Responsibility) Legislation Amendment Act 2023</w:t>
            </w:r>
            <w:r w:rsidR="00F16BC7">
              <w:rPr>
                <w:rFonts w:eastAsia="Aptos" w:cs="Arial"/>
              </w:rPr>
              <w:t>,</w:t>
            </w:r>
            <w:r>
              <w:rPr>
                <w:rFonts w:eastAsia="Aptos" w:cs="Arial"/>
                <w:i/>
                <w:iCs/>
              </w:rPr>
              <w:t xml:space="preserve"> </w:t>
            </w:r>
            <w:r>
              <w:rPr>
                <w:rFonts w:eastAsia="Aptos" w:cs="Arial"/>
              </w:rPr>
              <w:t>to</w:t>
            </w:r>
            <w:r w:rsidRPr="000C085F">
              <w:rPr>
                <w:rFonts w:eastAsia="Aptos" w:cs="Arial"/>
              </w:rPr>
              <w:t xml:space="preserve"> commence </w:t>
            </w:r>
            <w:r>
              <w:rPr>
                <w:rFonts w:eastAsia="Aptos" w:cs="Arial"/>
              </w:rPr>
              <w:t>in late 2028.</w:t>
            </w:r>
          </w:p>
        </w:tc>
      </w:tr>
      <w:tr w:rsidRPr="00C41EF4" w:rsidR="006D6119" w:rsidTr="123DDA4C" w14:paraId="5221567E" w14:textId="77777777">
        <w:trPr>
          <w:trHeight w:val="300"/>
        </w:trPr>
        <w:tc>
          <w:tcPr>
            <w:tcW w:w="5000" w:type="pct"/>
            <w:shd w:val="clear" w:color="auto" w:fill="F2F2F2" w:themeFill="background1" w:themeFillShade="F2"/>
          </w:tcPr>
          <w:p w:rsidRPr="00DA5347" w:rsidR="006D6119" w:rsidP="00351BD3" w:rsidRDefault="00DA5347" w14:paraId="2A9FDE56" w14:textId="62BB4321">
            <w:pPr>
              <w:pStyle w:val="Heading4"/>
              <w:rPr>
                <w:rFonts w:eastAsia="Aptos" w:cs="Arial"/>
              </w:rPr>
            </w:pPr>
            <w:r w:rsidRPr="008C6146">
              <w:rPr>
                <w:rFonts w:eastAsia="Aptos" w:cs="Arial"/>
                <w:i w:val="0"/>
                <w:iCs w:val="0"/>
                <w:color w:val="auto"/>
                <w:sz w:val="24"/>
              </w:rPr>
              <w:t>Support the newly established Youth Trauma Service to support young people aged 13</w:t>
            </w:r>
            <w:r w:rsidR="00F16BC7">
              <w:rPr>
                <w:rFonts w:eastAsia="Aptos" w:cs="Arial"/>
                <w:i w:val="0"/>
                <w:iCs w:val="0"/>
                <w:color w:val="auto"/>
                <w:sz w:val="24"/>
              </w:rPr>
              <w:t xml:space="preserve"> to </w:t>
            </w:r>
            <w:r w:rsidRPr="008C6146">
              <w:rPr>
                <w:rFonts w:eastAsia="Aptos" w:cs="Arial"/>
                <w:i w:val="0"/>
                <w:iCs w:val="0"/>
                <w:color w:val="auto"/>
                <w:sz w:val="24"/>
              </w:rPr>
              <w:t>17 (or 18 if attending school) with complex needs and moderate mental ill-health.</w:t>
            </w:r>
            <w:r w:rsidRPr="00DA5347" w:rsidDel="007D69F4">
              <w:rPr>
                <w:rFonts w:eastAsia="Aptos" w:cs="Arial"/>
                <w:i w:val="0"/>
                <w:iCs w:val="0"/>
                <w:color w:val="auto"/>
                <w:sz w:val="24"/>
              </w:rPr>
              <w:t xml:space="preserve"> </w:t>
            </w:r>
          </w:p>
        </w:tc>
      </w:tr>
      <w:tr w:rsidRPr="00C41EF4" w:rsidR="00DA5347" w:rsidTr="123DDA4C" w14:paraId="505E3814" w14:textId="77777777">
        <w:trPr>
          <w:cnfStyle w:val="000000100000" w:firstRow="0" w:lastRow="0" w:firstColumn="0" w:lastColumn="0" w:oddVBand="0" w:evenVBand="0" w:oddHBand="1" w:evenHBand="0" w:firstRowFirstColumn="0" w:firstRowLastColumn="0" w:lastRowFirstColumn="0" w:lastRowLastColumn="0"/>
          <w:trHeight w:val="300"/>
        </w:trPr>
        <w:tc>
          <w:tcPr>
            <w:tcW w:w="5000" w:type="pct"/>
            <w:shd w:val="clear" w:color="auto" w:fill="F2F2F2" w:themeFill="background1" w:themeFillShade="F2"/>
          </w:tcPr>
          <w:p w:rsidRPr="008C6146" w:rsidR="00DA5347" w:rsidP="00DA5347" w:rsidRDefault="00DA5347" w14:paraId="311A132B" w14:textId="64EFD6AB">
            <w:pPr>
              <w:pStyle w:val="Heading4"/>
              <w:rPr>
                <w:rFonts w:eastAsia="Aptos" w:cs="Arial"/>
                <w:i w:val="0"/>
                <w:iCs w:val="0"/>
                <w:color w:val="auto"/>
                <w:sz w:val="24"/>
              </w:rPr>
            </w:pPr>
            <w:r w:rsidRPr="00104A3B">
              <w:rPr>
                <w:rFonts w:eastAsia="Aptos" w:cs="Arial"/>
                <w:i w:val="0"/>
                <w:iCs w:val="0"/>
                <w:color w:val="auto"/>
                <w:sz w:val="24"/>
              </w:rPr>
              <w:t>Explore better use of the Flexible Education Program and other pathways to increase education support for young people under 14 who are accessing therapeutic supports.</w:t>
            </w:r>
          </w:p>
        </w:tc>
      </w:tr>
      <w:tr w:rsidRPr="00C41EF4" w:rsidR="00DA5347" w:rsidTr="123DDA4C" w14:paraId="48C00CCE" w14:textId="77777777">
        <w:trPr>
          <w:trHeight w:val="300"/>
        </w:trPr>
        <w:tc>
          <w:tcPr>
            <w:tcW w:w="5000" w:type="pct"/>
            <w:shd w:val="clear" w:color="auto" w:fill="F2F2F2" w:themeFill="background1" w:themeFillShade="F2"/>
          </w:tcPr>
          <w:p w:rsidRPr="00104A3B" w:rsidR="00DA5347" w:rsidP="00DA5347" w:rsidRDefault="00917646" w14:paraId="56A31095" w14:textId="5D1F2FCA">
            <w:pPr>
              <w:pStyle w:val="Heading4"/>
              <w:rPr>
                <w:rFonts w:eastAsia="Aptos" w:cs="Arial"/>
                <w:i w:val="0"/>
                <w:iCs w:val="0"/>
                <w:color w:val="auto"/>
                <w:sz w:val="24"/>
              </w:rPr>
            </w:pPr>
            <w:r>
              <w:rPr>
                <w:rFonts w:eastAsia="Aptos" w:cs="Arial"/>
                <w:i w:val="0"/>
                <w:iCs w:val="0"/>
                <w:color w:val="auto"/>
                <w:sz w:val="24"/>
              </w:rPr>
              <w:t xml:space="preserve">Expand supports available to </w:t>
            </w:r>
            <w:r w:rsidR="00DA5347">
              <w:rPr>
                <w:rFonts w:eastAsia="Aptos" w:cs="Arial"/>
                <w:i w:val="0"/>
                <w:iCs w:val="0"/>
                <w:color w:val="auto"/>
                <w:sz w:val="24"/>
              </w:rPr>
              <w:t xml:space="preserve">young people at risk of harmful sexual </w:t>
            </w:r>
            <w:proofErr w:type="spellStart"/>
            <w:r w:rsidR="00D57156">
              <w:rPr>
                <w:rFonts w:eastAsia="Aptos" w:cs="Arial"/>
                <w:i w:val="0"/>
                <w:iCs w:val="0"/>
                <w:color w:val="auto"/>
                <w:sz w:val="24"/>
              </w:rPr>
              <w:t>b</w:t>
            </w:r>
            <w:r w:rsidR="00DA5347">
              <w:rPr>
                <w:rFonts w:eastAsia="Aptos" w:cs="Arial"/>
                <w:i w:val="0"/>
                <w:iCs w:val="0"/>
                <w:color w:val="auto"/>
                <w:sz w:val="24"/>
              </w:rPr>
              <w:t>ehaviours</w:t>
            </w:r>
            <w:proofErr w:type="spellEnd"/>
            <w:r w:rsidR="00DA5347">
              <w:rPr>
                <w:rFonts w:eastAsia="Aptos" w:cs="Arial"/>
                <w:i w:val="0"/>
                <w:iCs w:val="0"/>
                <w:color w:val="auto"/>
                <w:sz w:val="24"/>
              </w:rPr>
              <w:t>.</w:t>
            </w:r>
          </w:p>
        </w:tc>
      </w:tr>
    </w:tbl>
    <w:p w:rsidRPr="00351BD3" w:rsidR="006D6119" w:rsidP="00D57156" w:rsidRDefault="006D6119" w14:paraId="64000407" w14:textId="0DF4905B"/>
    <w:p w:rsidRPr="002E50DA" w:rsidR="006D6119" w:rsidP="006D6119" w:rsidRDefault="006D6119" w14:paraId="3B966B5E" w14:textId="77777777">
      <w:pPr>
        <w:rPr>
          <w:rFonts w:asciiTheme="majorHAnsi" w:hAnsiTheme="majorHAnsi" w:eastAsiaTheme="majorEastAsia" w:cstheme="majorBidi"/>
          <w:color w:val="C0282E" w:themeColor="accent2"/>
          <w:sz w:val="20"/>
          <w:szCs w:val="20"/>
        </w:rPr>
      </w:pPr>
    </w:p>
    <w:p w:rsidR="00666B57" w:rsidRDefault="00666B57" w14:paraId="4BD43C82" w14:textId="77777777">
      <w:pPr>
        <w:spacing w:line="259" w:lineRule="auto"/>
        <w:rPr>
          <w:rFonts w:ascii="Montserrat" w:hAnsi="Montserrat" w:eastAsiaTheme="majorEastAsia" w:cstheme="majorBidi"/>
          <w:b/>
          <w:color w:val="92200F" w:themeColor="accent1"/>
          <w:sz w:val="32"/>
          <w:szCs w:val="32"/>
        </w:rPr>
      </w:pPr>
      <w:r>
        <w:br w:type="page"/>
      </w:r>
    </w:p>
    <w:p w:rsidRPr="00B36746" w:rsidR="006D6119" w:rsidP="006D6119" w:rsidRDefault="006D6119" w14:paraId="14A1BD62" w14:textId="657F526C">
      <w:pPr>
        <w:pStyle w:val="Heading2"/>
      </w:pPr>
      <w:r w:rsidRPr="00B36746">
        <w:t xml:space="preserve">Focus </w:t>
      </w:r>
      <w:r>
        <w:t>a</w:t>
      </w:r>
      <w:r w:rsidRPr="00B36746">
        <w:t xml:space="preserve">rea 2: </w:t>
      </w:r>
      <w:r w:rsidR="007D69F4">
        <w:t>Divert</w:t>
      </w:r>
      <w:r w:rsidRPr="00B36746" w:rsidR="007D69F4">
        <w:t xml:space="preserve"> </w:t>
      </w:r>
      <w:r w:rsidRPr="00B36746">
        <w:t>young people</w:t>
      </w:r>
      <w:r w:rsidR="00C80BBE">
        <w:t xml:space="preserve"> from the justice system</w:t>
      </w:r>
    </w:p>
    <w:p w:rsidR="006D6119" w:rsidP="006D6119" w:rsidRDefault="00041675" w14:paraId="1BEB0FFA" w14:textId="591BDF59">
      <w:pPr>
        <w:spacing w:before="120" w:after="120"/>
        <w:rPr>
          <w:rFonts w:eastAsia="Calibri" w:cs="Calibri"/>
        </w:rPr>
      </w:pPr>
      <w:r>
        <w:rPr>
          <w:rFonts w:eastAsia="Calibri" w:cs="Calibri"/>
        </w:rPr>
        <w:t>When young people start to engage with the youth justice system, e</w:t>
      </w:r>
      <w:r w:rsidRPr="009E20DB" w:rsidR="006D6119">
        <w:rPr>
          <w:rFonts w:eastAsia="Calibri" w:cs="Calibri"/>
        </w:rPr>
        <w:t>vidence shows that</w:t>
      </w:r>
      <w:r w:rsidRPr="009E20DB" w:rsidR="006D6119">
        <w:rPr>
          <w:rFonts w:ascii="Arial" w:hAnsi="Arial" w:eastAsia="Calibri" w:cs="Arial"/>
        </w:rPr>
        <w:t> </w:t>
      </w:r>
      <w:r w:rsidRPr="009E20DB" w:rsidR="006D6119">
        <w:rPr>
          <w:rFonts w:eastAsia="Calibri" w:cs="Calibri"/>
        </w:rPr>
        <w:t>harsh punishments like detention</w:t>
      </w:r>
      <w:r w:rsidRPr="009E20DB" w:rsidR="006D6119">
        <w:rPr>
          <w:rFonts w:ascii="Arial" w:hAnsi="Arial" w:eastAsia="Calibri" w:cs="Arial"/>
        </w:rPr>
        <w:t> </w:t>
      </w:r>
      <w:r w:rsidRPr="009E20DB" w:rsidR="006D6119">
        <w:rPr>
          <w:rFonts w:eastAsia="Calibri" w:cs="Calibri"/>
        </w:rPr>
        <w:t>often make things worse. Punitive measures can increase the risk of re-offending and</w:t>
      </w:r>
      <w:r w:rsidR="006D6119">
        <w:rPr>
          <w:rFonts w:ascii="Aptos" w:hAnsi="Aptos" w:eastAsia="Calibri" w:cs="Aptos"/>
        </w:rPr>
        <w:t xml:space="preserve"> </w:t>
      </w:r>
      <w:r w:rsidRPr="009E20DB" w:rsidR="006D6119">
        <w:rPr>
          <w:rFonts w:eastAsia="Calibri" w:cs="Calibri"/>
        </w:rPr>
        <w:t>may also</w:t>
      </w:r>
      <w:r w:rsidR="006D6119">
        <w:rPr>
          <w:rFonts w:ascii="Aptos" w:hAnsi="Aptos" w:eastAsia="Calibri" w:cs="Aptos"/>
        </w:rPr>
        <w:t xml:space="preserve"> </w:t>
      </w:r>
      <w:r w:rsidRPr="009E20DB" w:rsidR="006D6119">
        <w:rPr>
          <w:rFonts w:eastAsia="Calibri" w:cs="Calibri"/>
        </w:rPr>
        <w:t>deepen trauma. Diversion helps young people take responsibility in a way that supports healing and keeps communities safer.</w:t>
      </w:r>
    </w:p>
    <w:p w:rsidRPr="009E20DB" w:rsidR="001D2FC4" w:rsidP="006D6119" w:rsidRDefault="001D2FC4" w14:paraId="62484D65" w14:textId="77777777">
      <w:pPr>
        <w:spacing w:before="120" w:after="120"/>
        <w:rPr>
          <w:rFonts w:eastAsia="Calibri" w:cs="Calibri"/>
        </w:rPr>
      </w:pPr>
    </w:p>
    <w:p w:rsidRPr="006A4847" w:rsidR="006D6119" w:rsidP="006D6119" w:rsidRDefault="006D6119" w14:paraId="23D0A637" w14:textId="77777777">
      <w:pPr>
        <w:pStyle w:val="Heading3"/>
      </w:pPr>
      <w:r w:rsidRPr="006A4847">
        <w:t>Progress</w:t>
      </w:r>
      <w:r>
        <w:t xml:space="preserve"> </w:t>
      </w:r>
      <w:r w:rsidRPr="006A4847">
        <w:t>and activities</w:t>
      </w:r>
      <w:r>
        <w:t xml:space="preserve"> </w:t>
      </w:r>
      <w:r w:rsidRPr="006A4847">
        <w:t>to date</w:t>
      </w:r>
    </w:p>
    <w:p w:rsidRPr="009E20DB" w:rsidR="00FD028A" w:rsidP="00FD028A" w:rsidRDefault="00FD028A" w14:paraId="0FD8DBA7" w14:textId="59CBF6EE">
      <w:pPr>
        <w:pStyle w:val="ListParagraph"/>
        <w:numPr>
          <w:ilvl w:val="0"/>
          <w:numId w:val="30"/>
        </w:numPr>
        <w:spacing w:before="120" w:after="120" w:line="276" w:lineRule="auto"/>
        <w:rPr>
          <w:rFonts w:eastAsia="Calibri" w:cs="Calibri"/>
        </w:rPr>
      </w:pPr>
      <w:r w:rsidRPr="009E20DB">
        <w:rPr>
          <w:rFonts w:eastAsia="Calibri" w:cs="Calibri"/>
        </w:rPr>
        <w:t xml:space="preserve">Project 180 </w:t>
      </w:r>
      <w:r>
        <w:rPr>
          <w:rFonts w:eastAsia="Calibri" w:cs="Calibri"/>
        </w:rPr>
        <w:t xml:space="preserve">delivers support </w:t>
      </w:r>
      <w:r w:rsidRPr="009E20DB">
        <w:rPr>
          <w:rFonts w:eastAsia="Calibri" w:cs="Calibri"/>
        </w:rPr>
        <w:t>to high-needs young people in the ACT aged 12.5</w:t>
      </w:r>
      <w:r w:rsidR="00680545">
        <w:rPr>
          <w:rFonts w:eastAsia="Calibri" w:cs="Calibri"/>
        </w:rPr>
        <w:t xml:space="preserve"> to </w:t>
      </w:r>
      <w:r w:rsidRPr="009E20DB">
        <w:rPr>
          <w:rFonts w:eastAsia="Calibri" w:cs="Calibri"/>
        </w:rPr>
        <w:t>16</w:t>
      </w:r>
      <w:r w:rsidR="00680545">
        <w:rPr>
          <w:rFonts w:eastAsia="Calibri" w:cs="Calibri"/>
        </w:rPr>
        <w:t> </w:t>
      </w:r>
      <w:r w:rsidRPr="009E20DB">
        <w:rPr>
          <w:rFonts w:eastAsia="Calibri" w:cs="Calibri"/>
        </w:rPr>
        <w:t>years through recreational activities, educational programs and/or vocational pathways, intensive case coordination and weekend activities.</w:t>
      </w:r>
      <w:r w:rsidRPr="009E20DB">
        <w:rPr>
          <w:rFonts w:ascii="Arial" w:hAnsi="Arial" w:eastAsia="Calibri" w:cs="Arial"/>
        </w:rPr>
        <w:t>   </w:t>
      </w:r>
      <w:r w:rsidRPr="009E20DB">
        <w:rPr>
          <w:rFonts w:eastAsia="Calibri" w:cs="Calibri"/>
        </w:rPr>
        <w:t xml:space="preserve"> </w:t>
      </w:r>
    </w:p>
    <w:p w:rsidR="00207D42" w:rsidRDefault="00FD028A" w14:paraId="5D52DAA8" w14:textId="77777777">
      <w:pPr>
        <w:pStyle w:val="ListParagraph"/>
        <w:numPr>
          <w:ilvl w:val="0"/>
          <w:numId w:val="30"/>
        </w:numPr>
        <w:spacing w:before="120" w:after="120" w:line="276" w:lineRule="auto"/>
        <w:rPr>
          <w:rFonts w:eastAsia="Calibri" w:cs="Calibri"/>
        </w:rPr>
      </w:pPr>
      <w:r w:rsidRPr="00143AE5">
        <w:rPr>
          <w:rFonts w:eastAsia="Calibri" w:cs="Calibri"/>
        </w:rPr>
        <w:t>The Youth Alcohol Diversion initiative run by CHS and ACT Policing continues to provide alcohol and other drug education, referral and treatment to young people aged under 18 years with underage drinking offences.</w:t>
      </w:r>
    </w:p>
    <w:p w:rsidR="00143AE5" w:rsidRDefault="00143AE5" w14:paraId="1BFF4652" w14:textId="51B84492">
      <w:pPr>
        <w:pStyle w:val="ListParagraph"/>
        <w:numPr>
          <w:ilvl w:val="0"/>
          <w:numId w:val="30"/>
        </w:numPr>
        <w:spacing w:before="120" w:after="120" w:line="276" w:lineRule="auto"/>
        <w:rPr>
          <w:rFonts w:eastAsia="Calibri" w:cs="Calibri"/>
        </w:rPr>
      </w:pPr>
      <w:r w:rsidRPr="0A6972DC">
        <w:rPr>
          <w:rFonts w:eastAsia="Calibri" w:cs="Calibri"/>
        </w:rPr>
        <w:t>Restorative justice processes are available for young people, their families and victims, at any time in the youth justice system, in addition to restorative justice conferencing for children and young people aged 10</w:t>
      </w:r>
      <w:r w:rsidRPr="0A6972DC" w:rsidR="00680545">
        <w:rPr>
          <w:rFonts w:eastAsia="Calibri" w:cs="Calibri"/>
        </w:rPr>
        <w:t xml:space="preserve"> to </w:t>
      </w:r>
      <w:r w:rsidRPr="0A6972DC">
        <w:rPr>
          <w:rFonts w:eastAsia="Calibri" w:cs="Calibri"/>
        </w:rPr>
        <w:t xml:space="preserve">17 </w:t>
      </w:r>
      <w:r w:rsidRPr="0A6972DC" w:rsidR="00F16BC7">
        <w:rPr>
          <w:rFonts w:eastAsia="Calibri" w:cs="Calibri"/>
        </w:rPr>
        <w:t xml:space="preserve">years who are </w:t>
      </w:r>
      <w:r w:rsidRPr="0A6972DC">
        <w:rPr>
          <w:rFonts w:eastAsia="Calibri" w:cs="Calibri"/>
        </w:rPr>
        <w:t xml:space="preserve">engaged in harmful </w:t>
      </w:r>
      <w:proofErr w:type="spellStart"/>
      <w:r w:rsidRPr="0A6972DC">
        <w:rPr>
          <w:rFonts w:eastAsia="Calibri" w:cs="Calibri"/>
        </w:rPr>
        <w:t>behavio</w:t>
      </w:r>
      <w:r w:rsidRPr="0A6972DC" w:rsidR="136DF3F3">
        <w:rPr>
          <w:rFonts w:eastAsia="Calibri" w:cs="Calibri"/>
        </w:rPr>
        <w:t>u</w:t>
      </w:r>
      <w:r w:rsidRPr="0A6972DC">
        <w:rPr>
          <w:rFonts w:eastAsia="Calibri" w:cs="Calibri"/>
        </w:rPr>
        <w:t>r</w:t>
      </w:r>
      <w:proofErr w:type="spellEnd"/>
      <w:r w:rsidRPr="0A6972DC">
        <w:rPr>
          <w:rFonts w:eastAsia="Calibri" w:cs="Calibri"/>
        </w:rPr>
        <w:t xml:space="preserve"> but not engaged in youth justice via referrals from the TSP, ACT Policing and others</w:t>
      </w:r>
      <w:r w:rsidRPr="0A6972DC" w:rsidR="00680545">
        <w:rPr>
          <w:rFonts w:eastAsia="Calibri" w:cs="Calibri"/>
        </w:rPr>
        <w:t>.</w:t>
      </w:r>
    </w:p>
    <w:p w:rsidR="00666B57" w:rsidP="00666B57" w:rsidRDefault="00666B57" w14:paraId="70013976" w14:textId="6493D2D5">
      <w:pPr>
        <w:pStyle w:val="ListParagraph"/>
        <w:numPr>
          <w:ilvl w:val="0"/>
          <w:numId w:val="30"/>
        </w:numPr>
      </w:pPr>
      <w:r w:rsidRPr="000015DC" w:rsidDel="005E196D">
        <w:rPr>
          <w:rFonts w:eastAsia="Calibri" w:cs="Calibri"/>
        </w:rPr>
        <w:t>Youth Justice and Adolescent Services (YJAS) provid</w:t>
      </w:r>
      <w:r w:rsidRPr="000015DC">
        <w:rPr>
          <w:rFonts w:eastAsia="Calibri" w:cs="Calibri"/>
        </w:rPr>
        <w:t>e</w:t>
      </w:r>
      <w:r w:rsidRPr="000015DC" w:rsidDel="005E196D">
        <w:rPr>
          <w:rFonts w:eastAsia="Calibri" w:cs="Calibri"/>
        </w:rPr>
        <w:t xml:space="preserve"> voluntary, intensive support and service coordination for young people with complex needs, those at risk of entering youth justice, and those transitioning from custody.</w:t>
      </w:r>
    </w:p>
    <w:p w:rsidR="00666B57" w:rsidP="00666B57" w:rsidRDefault="00666B57" w14:paraId="66FAEBAB" w14:textId="5F41DB52">
      <w:pPr>
        <w:pStyle w:val="ListParagraph"/>
        <w:numPr>
          <w:ilvl w:val="0"/>
          <w:numId w:val="30"/>
        </w:numPr>
      </w:pPr>
      <w:r>
        <w:t>The</w:t>
      </w:r>
      <w:r w:rsidRPr="009E20DB">
        <w:t xml:space="preserve"> Recidivist Offender Multi-Agency Round Table </w:t>
      </w:r>
      <w:r>
        <w:t>continues to provide</w:t>
      </w:r>
      <w:r w:rsidRPr="009E20DB">
        <w:t xml:space="preserve"> multi</w:t>
      </w:r>
      <w:r w:rsidR="00680545">
        <w:noBreakHyphen/>
      </w:r>
      <w:r w:rsidRPr="009E20DB">
        <w:t>agency case coordination for young people (</w:t>
      </w:r>
      <w:r>
        <w:t xml:space="preserve">aged </w:t>
      </w:r>
      <w:r w:rsidRPr="009E20DB">
        <w:t>over 14 years) who are high-risk, high-harm offenders at risk of re-offending.</w:t>
      </w:r>
    </w:p>
    <w:p w:rsidR="00666B57" w:rsidP="007E1B1A" w:rsidRDefault="00666B57" w14:paraId="6CEDEAF7" w14:textId="204F2F07">
      <w:pPr>
        <w:pStyle w:val="ListParagraph"/>
        <w:numPr>
          <w:ilvl w:val="0"/>
          <w:numId w:val="30"/>
        </w:numPr>
      </w:pPr>
      <w:r w:rsidRPr="00DC399E">
        <w:t>A review</w:t>
      </w:r>
      <w:r w:rsidRPr="009051CE">
        <w:t xml:space="preserve"> of decision-making criteria</w:t>
      </w:r>
      <w:r>
        <w:t xml:space="preserve"> has been undertaken</w:t>
      </w:r>
      <w:r w:rsidRPr="009051CE">
        <w:t xml:space="preserve"> relating to young people in the </w:t>
      </w:r>
      <w:r w:rsidRPr="007E1B1A">
        <w:rPr>
          <w:i/>
          <w:iCs/>
        </w:rPr>
        <w:t>Bail Act 1992</w:t>
      </w:r>
      <w:r w:rsidR="007E1B1A">
        <w:t xml:space="preserve"> and the Government has announced its intention to introduce amendments that require decision-makers to take into account specific matters when making bail decisions related to children</w:t>
      </w:r>
      <w:r w:rsidRPr="009051CE">
        <w:t>. </w:t>
      </w:r>
    </w:p>
    <w:p w:rsidR="006D6119" w:rsidP="009051CE" w:rsidRDefault="00655025" w14:paraId="55233DEF" w14:textId="43D22B9A">
      <w:pPr>
        <w:pStyle w:val="ListParagraph"/>
        <w:numPr>
          <w:ilvl w:val="0"/>
          <w:numId w:val="36"/>
        </w:numPr>
        <w:spacing w:line="259" w:lineRule="auto"/>
        <w:rPr>
          <w:rFonts w:cs="Arial"/>
        </w:rPr>
      </w:pPr>
      <w:r w:rsidRPr="00655025">
        <w:rPr>
          <w:rFonts w:cs="Arial"/>
        </w:rPr>
        <w:t>CHS continues to implement coordinated transition</w:t>
      </w:r>
      <w:r w:rsidRPr="00655025">
        <w:rPr>
          <w:rFonts w:cs="Arial"/>
        </w:rPr>
        <w:noBreakHyphen/>
      </w:r>
      <w:r w:rsidRPr="00655025">
        <w:rPr>
          <w:rFonts w:cs="Arial"/>
        </w:rPr>
        <w:t>of</w:t>
      </w:r>
      <w:r w:rsidRPr="00655025">
        <w:rPr>
          <w:rFonts w:cs="Arial"/>
        </w:rPr>
        <w:noBreakHyphen/>
      </w:r>
      <w:r w:rsidRPr="00655025">
        <w:rPr>
          <w:rFonts w:cs="Arial"/>
        </w:rPr>
        <w:t xml:space="preserve">care processes with community primary health providers and public specialist services to ensure sustained healthcare continuity for young people exiting </w:t>
      </w:r>
      <w:proofErr w:type="spellStart"/>
      <w:r w:rsidRPr="00655025">
        <w:rPr>
          <w:rFonts w:cs="Arial"/>
        </w:rPr>
        <w:t>Bimberi</w:t>
      </w:r>
      <w:proofErr w:type="spellEnd"/>
      <w:r w:rsidRPr="009E20DB" w:rsidR="006D6119">
        <w:rPr>
          <w:rFonts w:cs="Arial"/>
        </w:rPr>
        <w:t xml:space="preserve">. </w:t>
      </w:r>
    </w:p>
    <w:p w:rsidRPr="009051CE" w:rsidR="00010780" w:rsidP="00010780" w:rsidRDefault="00010780" w14:paraId="7448135D" w14:textId="77777777">
      <w:pPr>
        <w:pStyle w:val="ListParagraph"/>
        <w:spacing w:line="259" w:lineRule="auto"/>
        <w:rPr>
          <w:rFonts w:cs="Arial"/>
        </w:rPr>
      </w:pPr>
    </w:p>
    <w:p w:rsidRPr="006C60BE" w:rsidR="006D6119" w:rsidP="00207D42" w:rsidRDefault="006D6119" w14:paraId="1633E1E1" w14:textId="19C684CA">
      <w:pPr>
        <w:pStyle w:val="Heading3"/>
      </w:pPr>
      <w:r>
        <w:t>Future actions</w:t>
      </w:r>
    </w:p>
    <w:tbl>
      <w:tblPr>
        <w:tblW w:w="5000" w:type="pct"/>
        <w:tblBorders>
          <w:top w:val="outset" w:color="auto" w:sz="6" w:space="0"/>
          <w:left w:val="outset" w:color="auto" w:sz="6" w:space="0"/>
          <w:bottom w:val="outset" w:color="auto" w:sz="6" w:space="0"/>
          <w:right w:val="outset" w:color="auto" w:sz="6" w:space="0"/>
        </w:tblBorders>
        <w:shd w:val="clear" w:color="auto" w:fill="F2F2F2"/>
        <w:tblCellMar>
          <w:left w:w="113" w:type="dxa"/>
          <w:right w:w="113" w:type="dxa"/>
        </w:tblCellMar>
        <w:tblLook w:val="04A0" w:firstRow="1" w:lastRow="0" w:firstColumn="1" w:lastColumn="0" w:noHBand="0" w:noVBand="1"/>
      </w:tblPr>
      <w:tblGrid>
        <w:gridCol w:w="9026"/>
      </w:tblGrid>
      <w:tr w:rsidRPr="009C49B5" w:rsidR="0042547D" w:rsidTr="123DDA4C" w14:paraId="568BCB8D" w14:textId="77777777">
        <w:trPr>
          <w:trHeight w:val="300"/>
        </w:trPr>
        <w:tc>
          <w:tcPr>
            <w:tcW w:w="5000" w:type="pct"/>
            <w:tcBorders>
              <w:top w:val="single" w:color="C9C9C9" w:sz="4" w:space="0"/>
              <w:left w:val="nil"/>
              <w:bottom w:val="single" w:color="C9C9C9" w:sz="4" w:space="0"/>
              <w:right w:val="nil"/>
            </w:tcBorders>
            <w:shd w:val="clear" w:color="auto" w:fill="F2F2F2" w:themeFill="background1" w:themeFillShade="F2"/>
          </w:tcPr>
          <w:p w:rsidRPr="00D57156" w:rsidR="0042547D" w:rsidDel="00A87E27" w:rsidRDefault="00F77C90" w14:paraId="3D8C9DBA" w14:textId="22C48888">
            <w:pPr>
              <w:spacing w:before="120" w:after="120"/>
              <w:rPr>
                <w:rFonts w:eastAsia="Aptos" w:cs="Arial"/>
              </w:rPr>
            </w:pPr>
            <w:r>
              <w:rPr>
                <w:rFonts w:eastAsia="Aptos" w:cs="Arial"/>
              </w:rPr>
              <w:t>Continue to e</w:t>
            </w:r>
            <w:r w:rsidRPr="00357CE7" w:rsidR="00666B57">
              <w:rPr>
                <w:rFonts w:eastAsia="Aptos" w:cs="Arial"/>
              </w:rPr>
              <w:t xml:space="preserve">xplore the development of therapeutic supports for children and young people who have engaged in harmful </w:t>
            </w:r>
            <w:proofErr w:type="spellStart"/>
            <w:r w:rsidRPr="00357CE7" w:rsidR="00666B57">
              <w:rPr>
                <w:rFonts w:eastAsia="Aptos" w:cs="Arial"/>
              </w:rPr>
              <w:t>behaviour</w:t>
            </w:r>
            <w:proofErr w:type="spellEnd"/>
            <w:r w:rsidRPr="00357CE7" w:rsidR="00666B57">
              <w:rPr>
                <w:rFonts w:eastAsia="Aptos" w:cs="Arial"/>
              </w:rPr>
              <w:t>.</w:t>
            </w:r>
          </w:p>
        </w:tc>
      </w:tr>
      <w:tr w:rsidRPr="00616421" w:rsidR="00666B57" w:rsidTr="123DDA4C" w14:paraId="0A6E847B" w14:textId="77777777">
        <w:trPr>
          <w:trHeight w:val="300"/>
        </w:trPr>
        <w:tc>
          <w:tcPr>
            <w:tcW w:w="5000" w:type="pct"/>
            <w:tcBorders>
              <w:top w:val="single" w:color="C9C9C9" w:sz="4" w:space="0"/>
              <w:left w:val="nil"/>
              <w:bottom w:val="single" w:color="C9C9C9" w:sz="4" w:space="0"/>
              <w:right w:val="nil"/>
            </w:tcBorders>
            <w:shd w:val="clear" w:color="auto" w:fill="F2F2F2" w:themeFill="background1" w:themeFillShade="F2"/>
          </w:tcPr>
          <w:p w:rsidRPr="00207D42" w:rsidR="00666B57" w:rsidDel="00A87E27" w:rsidP="00666B57" w:rsidRDefault="00666B57" w14:paraId="6F1B6E97" w14:textId="223D6BF4">
            <w:pPr>
              <w:spacing w:before="120" w:after="120"/>
              <w:rPr>
                <w:rFonts w:eastAsia="Aptos" w:cs="Arial"/>
              </w:rPr>
            </w:pPr>
            <w:r w:rsidRPr="002C5F25">
              <w:rPr>
                <w:rFonts w:eastAsia="Aptos" w:cs="Arial"/>
              </w:rPr>
              <w:t>Strengthen proactive referral pathways for police</w:t>
            </w:r>
            <w:r>
              <w:rPr>
                <w:rFonts w:eastAsia="Aptos" w:cs="Arial"/>
              </w:rPr>
              <w:t xml:space="preserve"> and other agencies</w:t>
            </w:r>
            <w:r w:rsidRPr="002C5F25">
              <w:rPr>
                <w:rFonts w:eastAsia="Aptos" w:cs="Arial"/>
              </w:rPr>
              <w:t>, including awareness and messaging about available services.</w:t>
            </w:r>
          </w:p>
        </w:tc>
      </w:tr>
      <w:tr w:rsidRPr="00666B57" w:rsidR="00666B57" w:rsidTr="123DDA4C" w14:paraId="466984C3" w14:textId="77777777">
        <w:trPr>
          <w:trHeight w:val="300"/>
        </w:trPr>
        <w:tc>
          <w:tcPr>
            <w:tcW w:w="5000" w:type="pct"/>
            <w:tcBorders>
              <w:top w:val="single" w:color="C9C9C9" w:sz="4" w:space="0"/>
              <w:left w:val="nil"/>
              <w:bottom w:val="single" w:color="D1D1D1" w:themeColor="background2" w:themeShade="E6" w:sz="4" w:space="0"/>
              <w:right w:val="nil"/>
            </w:tcBorders>
            <w:shd w:val="clear" w:color="auto" w:fill="F2F2F2" w:themeFill="background1" w:themeFillShade="F2"/>
          </w:tcPr>
          <w:p w:rsidRPr="00666B57" w:rsidR="00666B57" w:rsidP="00666B57" w:rsidRDefault="00666B57" w14:paraId="1F316E84" w14:textId="3A06982D">
            <w:pPr>
              <w:spacing w:before="120" w:after="120"/>
              <w:rPr>
                <w:rFonts w:eastAsia="Aptos" w:cs="Arial"/>
              </w:rPr>
            </w:pPr>
            <w:r w:rsidRPr="00354CE9">
              <w:rPr>
                <w:rFonts w:eastAsia="Aptos" w:cs="Arial"/>
              </w:rPr>
              <w:t>Explore the availability and accessibility of diversion services for young people at risk of offending and with low-risk offences.</w:t>
            </w:r>
            <w:r w:rsidR="00917646">
              <w:rPr>
                <w:rFonts w:eastAsia="Aptos" w:cs="Arial"/>
              </w:rPr>
              <w:t xml:space="preserve"> This would include </w:t>
            </w:r>
            <w:r w:rsidR="00E91928">
              <w:rPr>
                <w:rFonts w:eastAsia="Aptos" w:cs="Arial"/>
              </w:rPr>
              <w:t xml:space="preserve">exploring </w:t>
            </w:r>
            <w:proofErr w:type="spellStart"/>
            <w:r w:rsidR="00917646">
              <w:rPr>
                <w:rFonts w:eastAsia="Aptos" w:cs="Arial"/>
              </w:rPr>
              <w:t>Narrabundah</w:t>
            </w:r>
            <w:proofErr w:type="spellEnd"/>
            <w:r w:rsidR="00917646">
              <w:rPr>
                <w:rFonts w:eastAsia="Aptos" w:cs="Arial"/>
              </w:rPr>
              <w:t xml:space="preserve"> House and Franklin</w:t>
            </w:r>
            <w:r w:rsidR="00C463A5">
              <w:rPr>
                <w:rFonts w:eastAsia="Aptos" w:cs="Arial"/>
              </w:rPr>
              <w:t xml:space="preserve"> House a</w:t>
            </w:r>
            <w:r w:rsidR="00E91928">
              <w:rPr>
                <w:rFonts w:eastAsia="Aptos" w:cs="Arial"/>
              </w:rPr>
              <w:t>nd other</w:t>
            </w:r>
            <w:r w:rsidR="00C463A5">
              <w:rPr>
                <w:rFonts w:eastAsia="Aptos" w:cs="Arial"/>
              </w:rPr>
              <w:t xml:space="preserve"> possible </w:t>
            </w:r>
            <w:r w:rsidR="00C55621">
              <w:rPr>
                <w:rFonts w:eastAsia="Aptos" w:cs="Arial"/>
              </w:rPr>
              <w:t>alternative</w:t>
            </w:r>
            <w:r w:rsidR="00C463A5">
              <w:rPr>
                <w:rFonts w:eastAsia="Aptos" w:cs="Arial"/>
              </w:rPr>
              <w:t xml:space="preserve"> accommodation options. </w:t>
            </w:r>
          </w:p>
        </w:tc>
      </w:tr>
      <w:tr w:rsidRPr="00616421" w:rsidR="00666B57" w:rsidTr="123DDA4C" w14:paraId="7AD131B7" w14:textId="77777777">
        <w:trPr>
          <w:trHeight w:val="300"/>
        </w:trPr>
        <w:tc>
          <w:tcPr>
            <w:tcW w:w="5000" w:type="pct"/>
            <w:tcBorders>
              <w:top w:val="single" w:color="D1D1D1" w:themeColor="background2" w:themeShade="E6" w:sz="4" w:space="0"/>
              <w:left w:val="nil"/>
              <w:bottom w:val="single" w:color="D1D1D1" w:themeColor="background2" w:themeShade="E6" w:sz="4" w:space="0"/>
              <w:right w:val="nil"/>
            </w:tcBorders>
            <w:shd w:val="clear" w:color="auto" w:fill="F2F2F2" w:themeFill="background1" w:themeFillShade="F2"/>
            <w:hideMark/>
          </w:tcPr>
          <w:p w:rsidRPr="00207D42" w:rsidR="00666B57" w:rsidP="00207D42" w:rsidRDefault="00666B57" w14:paraId="7B0B47DF" w14:textId="1CE3B566">
            <w:pPr>
              <w:spacing w:before="120" w:after="120"/>
              <w:rPr>
                <w:rFonts w:eastAsia="Aptos" w:cs="Arial"/>
              </w:rPr>
            </w:pPr>
            <w:r w:rsidRPr="000035AC">
              <w:rPr>
                <w:rFonts w:eastAsia="Aptos" w:cs="Arial"/>
              </w:rPr>
              <w:t xml:space="preserve">Continue to improve planning and information sharing practices across agencies, including HCSD and ACT </w:t>
            </w:r>
            <w:r w:rsidR="00680545">
              <w:rPr>
                <w:rFonts w:eastAsia="Aptos" w:cs="Arial"/>
              </w:rPr>
              <w:t>P</w:t>
            </w:r>
            <w:r w:rsidRPr="000035AC">
              <w:rPr>
                <w:rFonts w:eastAsia="Aptos" w:cs="Arial"/>
              </w:rPr>
              <w:t>olicing, to ensure children and young people displaying high</w:t>
            </w:r>
            <w:r w:rsidR="00680545">
              <w:noBreakHyphen/>
            </w:r>
            <w:r w:rsidRPr="000035AC">
              <w:rPr>
                <w:rFonts w:eastAsia="Aptos" w:cs="Arial"/>
              </w:rPr>
              <w:t xml:space="preserve">risk, high-harm </w:t>
            </w:r>
            <w:proofErr w:type="spellStart"/>
            <w:r w:rsidRPr="000035AC">
              <w:rPr>
                <w:rFonts w:eastAsia="Aptos" w:cs="Arial"/>
              </w:rPr>
              <w:t>behaviours</w:t>
            </w:r>
            <w:proofErr w:type="spellEnd"/>
            <w:r w:rsidRPr="000035AC">
              <w:rPr>
                <w:rFonts w:eastAsia="Aptos" w:cs="Arial"/>
              </w:rPr>
              <w:t xml:space="preserve"> receive coordinated, responsive support.</w:t>
            </w:r>
          </w:p>
        </w:tc>
      </w:tr>
      <w:tr w:rsidRPr="00616421" w:rsidR="006D6119" w:rsidTr="123DDA4C" w14:paraId="132322F6" w14:textId="77777777">
        <w:trPr>
          <w:trHeight w:val="300"/>
        </w:trPr>
        <w:tc>
          <w:tcPr>
            <w:tcW w:w="5000" w:type="pct"/>
            <w:tcBorders>
              <w:top w:val="single" w:color="D1D1D1" w:themeColor="background2" w:themeShade="E6" w:sz="4" w:space="0"/>
              <w:left w:val="nil"/>
              <w:bottom w:val="single" w:color="D1D1D1" w:themeColor="background2" w:themeShade="E6" w:sz="4" w:space="0"/>
              <w:right w:val="nil"/>
            </w:tcBorders>
            <w:shd w:val="clear" w:color="auto" w:fill="F2F2F2" w:themeFill="background1" w:themeFillShade="F2"/>
            <w:hideMark/>
          </w:tcPr>
          <w:p w:rsidRPr="00207D42" w:rsidR="006D6119" w:rsidP="00010780" w:rsidRDefault="00666B57" w14:paraId="1B0B14A1" w14:textId="290FF7B8">
            <w:pPr>
              <w:spacing w:before="120" w:after="120"/>
              <w:rPr>
                <w:rFonts w:eastAsia="Aptos" w:cs="Arial"/>
              </w:rPr>
            </w:pPr>
            <w:r w:rsidRPr="00807D3E">
              <w:rPr>
                <w:rFonts w:eastAsia="Aptos" w:cs="Arial"/>
              </w:rPr>
              <w:t xml:space="preserve">Explore bail support services and programs available to young people in comparison to other jurisdictions and consider how bail support could be improved in the ACT, including a focus on supported accommodation and measures to divert young people from </w:t>
            </w:r>
            <w:proofErr w:type="spellStart"/>
            <w:r w:rsidRPr="00807D3E">
              <w:rPr>
                <w:rFonts w:eastAsia="Aptos" w:cs="Arial"/>
              </w:rPr>
              <w:t>Bimberi</w:t>
            </w:r>
            <w:proofErr w:type="spellEnd"/>
            <w:r w:rsidRPr="00807D3E">
              <w:rPr>
                <w:rFonts w:eastAsia="Aptos" w:cs="Arial"/>
              </w:rPr>
              <w:t>, including Sunday bail court and bail support programs.</w:t>
            </w:r>
          </w:p>
        </w:tc>
      </w:tr>
    </w:tbl>
    <w:p w:rsidR="00666B57" w:rsidP="00010780" w:rsidRDefault="00666B57" w14:paraId="2A4721A0" w14:textId="4C020CBD"/>
    <w:p w:rsidR="00666B57" w:rsidRDefault="00666B57" w14:paraId="3E299E4E" w14:textId="77777777">
      <w:pPr>
        <w:spacing w:line="259" w:lineRule="auto"/>
        <w:rPr>
          <w:rFonts w:ascii="Montserrat" w:hAnsi="Montserrat" w:eastAsiaTheme="majorEastAsia" w:cstheme="majorBidi"/>
          <w:b/>
          <w:color w:val="92200F" w:themeColor="accent1"/>
          <w:sz w:val="20"/>
          <w:szCs w:val="20"/>
        </w:rPr>
      </w:pPr>
      <w:r>
        <w:rPr>
          <w:sz w:val="20"/>
          <w:szCs w:val="20"/>
        </w:rPr>
        <w:br w:type="page"/>
      </w:r>
    </w:p>
    <w:p w:rsidRPr="006A4847" w:rsidR="006D6119" w:rsidP="006D6119" w:rsidRDefault="006D6119" w14:paraId="7B38E4D3" w14:textId="3E37A0E0">
      <w:pPr>
        <w:pStyle w:val="Heading2"/>
      </w:pPr>
      <w:r w:rsidRPr="006A4847">
        <w:t xml:space="preserve">Focus </w:t>
      </w:r>
      <w:r>
        <w:t>a</w:t>
      </w:r>
      <w:r w:rsidRPr="006A4847">
        <w:t>rea 3:</w:t>
      </w:r>
      <w:r>
        <w:t xml:space="preserve"> </w:t>
      </w:r>
      <w:r w:rsidR="00F77C90">
        <w:t>P</w:t>
      </w:r>
      <w:r w:rsidRPr="006A4847">
        <w:t>romote equity, address</w:t>
      </w:r>
      <w:r>
        <w:t xml:space="preserve"> </w:t>
      </w:r>
      <w:r w:rsidRPr="006A4847">
        <w:t>discrimination</w:t>
      </w:r>
      <w:r>
        <w:t xml:space="preserve"> </w:t>
      </w:r>
      <w:r w:rsidRPr="006A4847">
        <w:t>and over</w:t>
      </w:r>
      <w:r>
        <w:noBreakHyphen/>
      </w:r>
      <w:r w:rsidRPr="006A4847">
        <w:t>representation</w:t>
      </w:r>
    </w:p>
    <w:p w:rsidRPr="0046358E" w:rsidR="001D2FC4" w:rsidP="006D6119" w:rsidRDefault="00841B24" w14:paraId="3BA53271" w14:textId="3C2B3FFD">
      <w:pPr>
        <w:spacing w:before="120" w:after="120"/>
      </w:pPr>
      <w:r w:rsidRPr="0046358E">
        <w:t>Reducing the over</w:t>
      </w:r>
      <w:r w:rsidR="00490447">
        <w:t>-</w:t>
      </w:r>
      <w:r w:rsidRPr="0046358E">
        <w:t xml:space="preserve">representation of Aboriginal and Torres Strait Islander children and young people in the youth justice system is a critical priority for the ACT Government. This focus area is directed toward addressing systemic barriers and strengthening culturally safe, community-led responses that improve outcomes for children, young people and families. </w:t>
      </w:r>
    </w:p>
    <w:p w:rsidRPr="00F02854" w:rsidR="006D6119" w:rsidP="006D6119" w:rsidRDefault="006D6119" w14:paraId="7315CD10" w14:textId="7686C733">
      <w:pPr>
        <w:pStyle w:val="Heading3"/>
      </w:pPr>
      <w:r w:rsidRPr="006A4847">
        <w:t>Progress</w:t>
      </w:r>
      <w:r>
        <w:t xml:space="preserve"> </w:t>
      </w:r>
      <w:r w:rsidRPr="006A4847">
        <w:t>and activities</w:t>
      </w:r>
      <w:r>
        <w:t xml:space="preserve"> </w:t>
      </w:r>
      <w:r w:rsidRPr="006A4847">
        <w:t>to date</w:t>
      </w:r>
    </w:p>
    <w:p w:rsidRPr="00B113DB" w:rsidR="00C050F4" w:rsidP="00C050F4" w:rsidRDefault="00537E34" w14:paraId="2008C316" w14:textId="168991C3">
      <w:pPr>
        <w:pStyle w:val="ListParagraph"/>
        <w:numPr>
          <w:ilvl w:val="0"/>
          <w:numId w:val="38"/>
        </w:numPr>
        <w:spacing w:line="259" w:lineRule="auto"/>
      </w:pPr>
      <w:r>
        <w:t>T</w:t>
      </w:r>
      <w:r w:rsidRPr="00B113DB" w:rsidR="00C050F4">
        <w:t>he rights of</w:t>
      </w:r>
      <w:r>
        <w:t xml:space="preserve"> Aboriginal and Torres Strait Islander</w:t>
      </w:r>
      <w:r w:rsidRPr="00B113DB" w:rsidR="00C050F4">
        <w:t xml:space="preserve"> children and young people </w:t>
      </w:r>
      <w:r>
        <w:t>are p</w:t>
      </w:r>
      <w:r w:rsidRPr="00B113DB">
        <w:t>romot</w:t>
      </w:r>
      <w:r>
        <w:t>ed</w:t>
      </w:r>
      <w:r w:rsidRPr="00B113DB">
        <w:t xml:space="preserve"> and protect</w:t>
      </w:r>
      <w:r>
        <w:t>e</w:t>
      </w:r>
      <w:r w:rsidR="00666B57">
        <w:t>d</w:t>
      </w:r>
      <w:r w:rsidRPr="00B113DB">
        <w:t xml:space="preserve"> </w:t>
      </w:r>
      <w:r w:rsidRPr="00B113DB" w:rsidR="00C050F4">
        <w:t>through the role of the Aboriginal and Torres Strait Islander Children and Young People Commissioner.</w:t>
      </w:r>
    </w:p>
    <w:p w:rsidRPr="00363E3E" w:rsidR="00F9238D" w:rsidP="00F9238D" w:rsidRDefault="00F9238D" w14:paraId="566EFAA7" w14:textId="0063CC73">
      <w:pPr>
        <w:pStyle w:val="ListParagraph"/>
        <w:numPr>
          <w:ilvl w:val="0"/>
          <w:numId w:val="38"/>
        </w:numPr>
        <w:spacing w:line="259" w:lineRule="auto"/>
      </w:pPr>
      <w:r>
        <w:t xml:space="preserve">The </w:t>
      </w:r>
      <w:proofErr w:type="spellStart"/>
      <w:r w:rsidRPr="00363E3E">
        <w:t>Yurwan</w:t>
      </w:r>
      <w:proofErr w:type="spellEnd"/>
      <w:r w:rsidRPr="00363E3E">
        <w:t xml:space="preserve"> </w:t>
      </w:r>
      <w:proofErr w:type="spellStart"/>
      <w:r w:rsidRPr="00363E3E">
        <w:t>Ghuda</w:t>
      </w:r>
      <w:proofErr w:type="spellEnd"/>
      <w:r w:rsidRPr="00363E3E">
        <w:t xml:space="preserve"> (strong child)</w:t>
      </w:r>
      <w:r>
        <w:t xml:space="preserve"> On Country</w:t>
      </w:r>
      <w:r w:rsidRPr="00363E3E">
        <w:t xml:space="preserve"> program addresses over</w:t>
      </w:r>
      <w:r w:rsidR="00395DF0">
        <w:noBreakHyphen/>
      </w:r>
      <w:r w:rsidRPr="00363E3E">
        <w:t xml:space="preserve">representation by supporting children aged 10 to 14 years </w:t>
      </w:r>
      <w:r>
        <w:t xml:space="preserve">who are </w:t>
      </w:r>
      <w:r w:rsidRPr="00363E3E">
        <w:t>at risk of</w:t>
      </w:r>
      <w:r w:rsidR="00395DF0">
        <w:t xml:space="preserve"> contact,</w:t>
      </w:r>
      <w:r w:rsidRPr="00363E3E">
        <w:t xml:space="preserve"> or</w:t>
      </w:r>
      <w:r>
        <w:t xml:space="preserve"> already</w:t>
      </w:r>
      <w:r w:rsidRPr="00363E3E">
        <w:t xml:space="preserve"> in contact</w:t>
      </w:r>
      <w:r w:rsidR="00395DF0">
        <w:t>,</w:t>
      </w:r>
      <w:r w:rsidRPr="00363E3E">
        <w:t xml:space="preserve"> with the youth justice system.</w:t>
      </w:r>
      <w:r w:rsidRPr="00363E3E">
        <w:rPr>
          <w:rFonts w:ascii="Arial" w:hAnsi="Arial" w:cs="Arial"/>
        </w:rPr>
        <w:t>  </w:t>
      </w:r>
      <w:r w:rsidRPr="00363E3E">
        <w:t xml:space="preserve"> </w:t>
      </w:r>
    </w:p>
    <w:p w:rsidRPr="002846DB" w:rsidR="006D6119" w:rsidP="006D6119" w:rsidRDefault="00616421" w14:paraId="1E5AA422" w14:textId="0828B88F">
      <w:pPr>
        <w:pStyle w:val="ListParagraph"/>
        <w:numPr>
          <w:ilvl w:val="0"/>
          <w:numId w:val="38"/>
        </w:numPr>
        <w:spacing w:line="259" w:lineRule="auto"/>
        <w:rPr>
          <w:b/>
          <w:bCs/>
        </w:rPr>
      </w:pPr>
      <w:r>
        <w:t>S</w:t>
      </w:r>
      <w:r w:rsidRPr="00363E3E" w:rsidR="006D6119">
        <w:t>upport</w:t>
      </w:r>
      <w:r>
        <w:t xml:space="preserve"> is provided to Aboriginal and Torres Strait Islander families</w:t>
      </w:r>
      <w:r w:rsidRPr="00363E3E" w:rsidR="006D6119">
        <w:t xml:space="preserve"> through </w:t>
      </w:r>
      <w:proofErr w:type="spellStart"/>
      <w:r w:rsidRPr="00363E3E" w:rsidR="006D6119">
        <w:t>Yarrabi</w:t>
      </w:r>
      <w:proofErr w:type="spellEnd"/>
      <w:r w:rsidRPr="00363E3E" w:rsidR="006D6119">
        <w:t xml:space="preserve"> </w:t>
      </w:r>
      <w:proofErr w:type="spellStart"/>
      <w:r w:rsidRPr="00363E3E" w:rsidR="006D6119">
        <w:t>Bamirr</w:t>
      </w:r>
      <w:proofErr w:type="spellEnd"/>
      <w:r w:rsidRPr="00363E3E" w:rsidR="006D6119">
        <w:t xml:space="preserve">, using a family-centric model of support to improve life outcomes and reduce or prevent contact with the </w:t>
      </w:r>
      <w:r w:rsidR="006D6119">
        <w:t xml:space="preserve">youth </w:t>
      </w:r>
      <w:r w:rsidRPr="00363E3E" w:rsidR="006D6119">
        <w:t>justice system.</w:t>
      </w:r>
      <w:r w:rsidRPr="002846DB" w:rsidR="006D6119">
        <w:rPr>
          <w:rFonts w:ascii="Arial" w:hAnsi="Arial" w:cs="Arial"/>
        </w:rPr>
        <w:t>  </w:t>
      </w:r>
      <w:r w:rsidRPr="00363E3E" w:rsidR="006D6119">
        <w:t xml:space="preserve"> </w:t>
      </w:r>
    </w:p>
    <w:p w:rsidR="008356F5" w:rsidP="008356F5" w:rsidRDefault="00395DF0" w14:paraId="553A0500" w14:textId="372CE029">
      <w:pPr>
        <w:pStyle w:val="ListParagraph"/>
        <w:numPr>
          <w:ilvl w:val="0"/>
          <w:numId w:val="37"/>
        </w:numPr>
        <w:spacing w:line="259" w:lineRule="auto"/>
      </w:pPr>
      <w:r>
        <w:t xml:space="preserve">Gugan </w:t>
      </w:r>
      <w:proofErr w:type="spellStart"/>
      <w:r>
        <w:t>Gulwan</w:t>
      </w:r>
      <w:proofErr w:type="spellEnd"/>
      <w:r>
        <w:t xml:space="preserve"> Youth Aboriginal Corporation provides a</w:t>
      </w:r>
      <w:r w:rsidRPr="00556711" w:rsidR="008356F5">
        <w:t>lcohol, tobacco and other drug (ATOD) information, support, advocacy, case management</w:t>
      </w:r>
      <w:r w:rsidRPr="00556711" w:rsidR="00BF2906">
        <w:t xml:space="preserve"> </w:t>
      </w:r>
      <w:r w:rsidRPr="00556711" w:rsidR="008356F5">
        <w:t>and court support</w:t>
      </w:r>
      <w:r>
        <w:t>,</w:t>
      </w:r>
      <w:r w:rsidRPr="00556711" w:rsidR="008356F5">
        <w:t xml:space="preserve"> as well as youth homelessness services</w:t>
      </w:r>
      <w:r>
        <w:t>,</w:t>
      </w:r>
      <w:r w:rsidR="008356F5">
        <w:t xml:space="preserve"> </w:t>
      </w:r>
      <w:r w:rsidRPr="00363E3E" w:rsidR="008356F5">
        <w:t>for Aboriginal and Torres Strait Islander people</w:t>
      </w:r>
      <w:r w:rsidR="00BF2906">
        <w:t xml:space="preserve"> young people</w:t>
      </w:r>
      <w:r w:rsidR="008356F5">
        <w:t xml:space="preserve">. </w:t>
      </w:r>
    </w:p>
    <w:p w:rsidRPr="00556711" w:rsidR="00F9238D" w:rsidP="001E5DFE" w:rsidRDefault="00F9238D" w14:paraId="439692AA" w14:textId="7E1D05A1">
      <w:pPr>
        <w:pStyle w:val="ListParagraph"/>
        <w:numPr>
          <w:ilvl w:val="0"/>
          <w:numId w:val="37"/>
        </w:numPr>
        <w:spacing w:line="259" w:lineRule="auto"/>
        <w:ind w:right="-188"/>
      </w:pPr>
      <w:r w:rsidRPr="00556711">
        <w:t xml:space="preserve">Support for Aboriginal Community-Controlled </w:t>
      </w:r>
      <w:proofErr w:type="spellStart"/>
      <w:r w:rsidRPr="00556711">
        <w:t>Organisations</w:t>
      </w:r>
      <w:proofErr w:type="spellEnd"/>
      <w:r w:rsidR="00655025">
        <w:t xml:space="preserve"> (ACCOs)</w:t>
      </w:r>
      <w:r w:rsidRPr="00556711">
        <w:t xml:space="preserve"> to deliver culturally safe and inclusive services supporting First Nations people with disability.</w:t>
      </w:r>
    </w:p>
    <w:p w:rsidR="008356F5" w:rsidP="008356F5" w:rsidRDefault="008356F5" w14:paraId="3948D43A" w14:textId="3FD60E85">
      <w:pPr>
        <w:pStyle w:val="ListParagraph"/>
        <w:numPr>
          <w:ilvl w:val="0"/>
          <w:numId w:val="37"/>
        </w:numPr>
        <w:spacing w:line="259" w:lineRule="auto"/>
      </w:pPr>
      <w:r>
        <w:t>A</w:t>
      </w:r>
      <w:r w:rsidRPr="00363E3E">
        <w:t xml:space="preserve"> commissioning approach </w:t>
      </w:r>
      <w:r>
        <w:t xml:space="preserve">is underway to explore </w:t>
      </w:r>
      <w:r w:rsidRPr="00363E3E">
        <w:t xml:space="preserve">new </w:t>
      </w:r>
      <w:r>
        <w:t>and existing programs</w:t>
      </w:r>
      <w:r w:rsidRPr="00363E3E">
        <w:t xml:space="preserve"> to divert Aboriginal and Torres Strait Islander people</w:t>
      </w:r>
      <w:r>
        <w:t xml:space="preserve"> from the justice system, including young people and those</w:t>
      </w:r>
      <w:r w:rsidRPr="00834A75">
        <w:t xml:space="preserve"> on bail and remand. </w:t>
      </w:r>
      <w:r w:rsidRPr="00363E3E">
        <w:t xml:space="preserve"> </w:t>
      </w:r>
    </w:p>
    <w:p w:rsidRPr="00363E3E" w:rsidR="00364A27" w:rsidP="008356F5" w:rsidRDefault="00364A27" w14:paraId="09467198" w14:textId="08C9585B">
      <w:pPr>
        <w:pStyle w:val="ListParagraph"/>
        <w:numPr>
          <w:ilvl w:val="0"/>
          <w:numId w:val="37"/>
        </w:numPr>
        <w:spacing w:line="259" w:lineRule="auto"/>
      </w:pPr>
      <w:r w:rsidRPr="00364A27">
        <w:t>Focus remains on increas</w:t>
      </w:r>
      <w:r>
        <w:t>ing</w:t>
      </w:r>
      <w:r w:rsidRPr="00364A27">
        <w:t xml:space="preserve"> the number of Aboriginal and Torres Strait Islander staff recruited to child protection and youth justice role</w:t>
      </w:r>
      <w:r>
        <w:t>s.</w:t>
      </w:r>
    </w:p>
    <w:p w:rsidRPr="0000230E" w:rsidR="00F9238D" w:rsidP="00F9238D" w:rsidRDefault="00F9238D" w14:paraId="5C20947A" w14:textId="7B88DE54">
      <w:pPr>
        <w:pStyle w:val="ListParagraph"/>
        <w:numPr>
          <w:ilvl w:val="0"/>
          <w:numId w:val="37"/>
        </w:numPr>
        <w:spacing w:before="120" w:after="120" w:line="276" w:lineRule="auto"/>
      </w:pPr>
      <w:r>
        <w:t xml:space="preserve">The </w:t>
      </w:r>
      <w:proofErr w:type="spellStart"/>
      <w:r w:rsidRPr="0000230E">
        <w:t>Warrumbul</w:t>
      </w:r>
      <w:proofErr w:type="spellEnd"/>
      <w:r w:rsidRPr="0000230E">
        <w:t xml:space="preserve"> Children’s Circle Sentencing Court (</w:t>
      </w:r>
      <w:proofErr w:type="spellStart"/>
      <w:r w:rsidRPr="0000230E">
        <w:t>Warrumbul</w:t>
      </w:r>
      <w:proofErr w:type="spellEnd"/>
      <w:r w:rsidRPr="0000230E">
        <w:t xml:space="preserve"> Court)</w:t>
      </w:r>
      <w:r>
        <w:t xml:space="preserve"> provides an </w:t>
      </w:r>
      <w:r w:rsidRPr="00C30263">
        <w:t xml:space="preserve">alternative model of sentencing for Aboriginal and Torres Strait Islander young people attending the ACT </w:t>
      </w:r>
      <w:proofErr w:type="spellStart"/>
      <w:r w:rsidRPr="00C30263">
        <w:t>Childrens</w:t>
      </w:r>
      <w:proofErr w:type="spellEnd"/>
      <w:r w:rsidRPr="00C30263">
        <w:t xml:space="preserve"> Court</w:t>
      </w:r>
      <w:r w:rsidRPr="0000230E">
        <w:t>.</w:t>
      </w:r>
    </w:p>
    <w:p w:rsidR="00F9238D" w:rsidP="00F9238D" w:rsidRDefault="00F9238D" w14:paraId="4BDAB829" w14:textId="1B37DC78">
      <w:pPr>
        <w:pStyle w:val="ListParagraph"/>
        <w:numPr>
          <w:ilvl w:val="0"/>
          <w:numId w:val="37"/>
        </w:numPr>
        <w:spacing w:line="259" w:lineRule="auto"/>
      </w:pPr>
      <w:r w:rsidRPr="00363E3E">
        <w:t xml:space="preserve">Arrangements are in place for the spiritual </w:t>
      </w:r>
      <w:proofErr w:type="spellStart"/>
      <w:r w:rsidRPr="00363E3E">
        <w:t>centre</w:t>
      </w:r>
      <w:proofErr w:type="spellEnd"/>
      <w:r w:rsidRPr="00363E3E">
        <w:t xml:space="preserve"> and the fire pit at the </w:t>
      </w:r>
      <w:proofErr w:type="spellStart"/>
      <w:r w:rsidRPr="00363E3E">
        <w:t>Bimberi</w:t>
      </w:r>
      <w:proofErr w:type="spellEnd"/>
      <w:r w:rsidRPr="00363E3E">
        <w:t xml:space="preserve"> Youth Justice Centre to be used for regular yarning circles to </w:t>
      </w:r>
      <w:r w:rsidR="00167AE5">
        <w:t xml:space="preserve">support </w:t>
      </w:r>
      <w:r w:rsidRPr="00363E3E">
        <w:t>connect</w:t>
      </w:r>
      <w:r w:rsidR="00167AE5">
        <w:t>ion</w:t>
      </w:r>
      <w:r w:rsidRPr="00363E3E">
        <w:t>.</w:t>
      </w:r>
    </w:p>
    <w:p w:rsidR="008356F5" w:rsidP="00BF2906" w:rsidRDefault="00BF2906" w14:paraId="3541E7A8" w14:textId="4911A51C">
      <w:pPr>
        <w:pStyle w:val="ListParagraph"/>
        <w:numPr>
          <w:ilvl w:val="0"/>
          <w:numId w:val="37"/>
        </w:numPr>
        <w:spacing w:line="259" w:lineRule="auto"/>
      </w:pPr>
      <w:r>
        <w:t xml:space="preserve">A range of measures are in place to ensure </w:t>
      </w:r>
      <w:r w:rsidRPr="00363E3E">
        <w:t xml:space="preserve">Aboriginal and Torres Strait </w:t>
      </w:r>
      <w:r>
        <w:t xml:space="preserve">Islander young people in </w:t>
      </w:r>
      <w:proofErr w:type="spellStart"/>
      <w:r>
        <w:t>Bimberi</w:t>
      </w:r>
      <w:proofErr w:type="spellEnd"/>
      <w:r>
        <w:t xml:space="preserve"> can connect </w:t>
      </w:r>
      <w:r w:rsidRPr="00363E3E">
        <w:t>with their community and culture</w:t>
      </w:r>
      <w:r>
        <w:t xml:space="preserve">. This includes </w:t>
      </w:r>
      <w:r w:rsidRPr="00363E3E" w:rsidR="008356F5">
        <w:t>Aboriginal and Torres Strait Islander community service providers</w:t>
      </w:r>
      <w:r w:rsidR="008356F5">
        <w:t xml:space="preserve"> </w:t>
      </w:r>
      <w:r>
        <w:t xml:space="preserve">delivering </w:t>
      </w:r>
      <w:r w:rsidRPr="00363E3E" w:rsidR="008356F5">
        <w:t>counselling, family support and Aboriginal and Torres Strait Islander art</w:t>
      </w:r>
      <w:r>
        <w:t xml:space="preserve"> programs</w:t>
      </w:r>
      <w:r w:rsidR="00167AE5">
        <w:t>,</w:t>
      </w:r>
      <w:r w:rsidR="007B646D">
        <w:t xml:space="preserve"> and</w:t>
      </w:r>
      <w:r w:rsidRPr="007300AB" w:rsidR="008356F5">
        <w:t xml:space="preserve"> </w:t>
      </w:r>
      <w:r>
        <w:t xml:space="preserve">the spiritual </w:t>
      </w:r>
      <w:proofErr w:type="spellStart"/>
      <w:r>
        <w:t>centre</w:t>
      </w:r>
      <w:proofErr w:type="spellEnd"/>
      <w:r>
        <w:t xml:space="preserve"> and fire pit used for regular yarning circles</w:t>
      </w:r>
      <w:r w:rsidR="007B646D">
        <w:t>.</w:t>
      </w:r>
      <w:r>
        <w:t xml:space="preserve"> </w:t>
      </w:r>
      <w:r w:rsidR="007B646D">
        <w:t>A</w:t>
      </w:r>
      <w:r>
        <w:t xml:space="preserve"> </w:t>
      </w:r>
      <w:r w:rsidRPr="00EB5235" w:rsidR="008356F5">
        <w:t>Cultural Development Program</w:t>
      </w:r>
      <w:r>
        <w:t xml:space="preserve"> </w:t>
      </w:r>
      <w:r w:rsidR="007B646D">
        <w:t>has also</w:t>
      </w:r>
      <w:r w:rsidR="008356F5">
        <w:t xml:space="preserve"> been</w:t>
      </w:r>
      <w:r w:rsidRPr="00EB5235" w:rsidR="008356F5">
        <w:t xml:space="preserve"> incorporated into </w:t>
      </w:r>
      <w:proofErr w:type="spellStart"/>
      <w:r w:rsidRPr="00EB5235" w:rsidR="008356F5">
        <w:t>Bimberi’s</w:t>
      </w:r>
      <w:proofErr w:type="spellEnd"/>
      <w:r w:rsidRPr="00EB5235" w:rsidR="008356F5">
        <w:t xml:space="preserve"> youth worker induction program</w:t>
      </w:r>
      <w:r>
        <w:t xml:space="preserve">. </w:t>
      </w:r>
    </w:p>
    <w:p w:rsidRPr="00010780" w:rsidR="006D6119" w:rsidP="00010780" w:rsidRDefault="006D6119" w14:paraId="7D205A8D" w14:textId="54566724">
      <w:pPr>
        <w:pStyle w:val="Heading3"/>
      </w:pPr>
      <w:r>
        <w:t>Future actions</w:t>
      </w:r>
    </w:p>
    <w:tbl>
      <w:tblPr>
        <w:tblW w:w="5000" w:type="pct"/>
        <w:tblBorders>
          <w:top w:val="single" w:color="666666" w:sz="4" w:space="0"/>
          <w:bottom w:val="single" w:color="666666" w:sz="4" w:space="0"/>
          <w:insideH w:val="single" w:color="D1D1D1" w:themeColor="background2" w:themeShade="E6" w:sz="4" w:space="0"/>
          <w:insideV w:val="single" w:color="D1D1D1" w:themeColor="background2" w:themeShade="E6" w:sz="4" w:space="0"/>
        </w:tblBorders>
        <w:shd w:val="clear" w:color="auto" w:fill="F2F2F2"/>
        <w:tblCellMar>
          <w:left w:w="113" w:type="dxa"/>
          <w:right w:w="113" w:type="dxa"/>
        </w:tblCellMar>
        <w:tblLook w:val="04A0" w:firstRow="1" w:lastRow="0" w:firstColumn="1" w:lastColumn="0" w:noHBand="0" w:noVBand="1"/>
      </w:tblPr>
      <w:tblGrid>
        <w:gridCol w:w="9026"/>
      </w:tblGrid>
      <w:tr w:rsidRPr="00010780" w:rsidR="000035AC" w:rsidTr="123DDA4C" w14:paraId="6F8B8AED" w14:textId="77777777">
        <w:trPr>
          <w:trHeight w:val="300"/>
        </w:trPr>
        <w:tc>
          <w:tcPr>
            <w:tcW w:w="5000" w:type="pct"/>
            <w:tcBorders>
              <w:top w:val="single" w:color="D1D1D1" w:themeColor="background2" w:themeShade="E6" w:sz="4" w:space="0"/>
              <w:bottom w:val="single" w:color="D1D1D1" w:themeColor="background2" w:themeShade="E6" w:sz="4" w:space="0"/>
            </w:tcBorders>
            <w:shd w:val="clear" w:color="auto" w:fill="F2F2F2" w:themeFill="background1" w:themeFillShade="F2"/>
          </w:tcPr>
          <w:p w:rsidRPr="00010780" w:rsidR="000035AC" w:rsidP="00010780" w:rsidRDefault="000035AC" w14:paraId="6612852A" w14:textId="2E151B44">
            <w:pPr>
              <w:spacing w:before="120" w:after="120"/>
              <w:rPr>
                <w:rFonts w:eastAsia="Aptos" w:cs="Arial"/>
              </w:rPr>
            </w:pPr>
            <w:r w:rsidRPr="00010780">
              <w:rPr>
                <w:rFonts w:eastAsia="Aptos" w:cs="Arial"/>
              </w:rPr>
              <w:t>Investigate drivers of under-representation of Aboriginal and Torres Strait Islander young people in formal police diversion</w:t>
            </w:r>
            <w:r w:rsidR="000C49F0">
              <w:rPr>
                <w:rFonts w:eastAsia="Aptos" w:cs="Arial"/>
              </w:rPr>
              <w:t>.</w:t>
            </w:r>
          </w:p>
        </w:tc>
      </w:tr>
      <w:tr w:rsidRPr="00010780" w:rsidR="00AD038A" w:rsidTr="123DDA4C" w14:paraId="1EBF43BF" w14:textId="77777777">
        <w:trPr>
          <w:trHeight w:val="300"/>
        </w:trPr>
        <w:tc>
          <w:tcPr>
            <w:tcW w:w="5000" w:type="pct"/>
            <w:tcBorders>
              <w:top w:val="single" w:color="D1D1D1" w:themeColor="background2" w:themeShade="E6" w:sz="4" w:space="0"/>
              <w:bottom w:val="single" w:color="D1D1D1" w:themeColor="background2" w:themeShade="E6" w:sz="4" w:space="0"/>
            </w:tcBorders>
            <w:shd w:val="clear" w:color="auto" w:fill="F2F2F2" w:themeFill="background1" w:themeFillShade="F2"/>
          </w:tcPr>
          <w:p w:rsidRPr="00010780" w:rsidR="00AD038A" w:rsidP="00010780" w:rsidRDefault="00AD038A" w14:paraId="5F10B366" w14:textId="4D9C89A3">
            <w:pPr>
              <w:spacing w:before="120" w:after="120"/>
              <w:rPr>
                <w:rFonts w:eastAsia="Aptos" w:cs="Arial"/>
              </w:rPr>
            </w:pPr>
            <w:r>
              <w:rPr>
                <w:rFonts w:eastAsia="Aptos" w:cs="Arial"/>
              </w:rPr>
              <w:t xml:space="preserve">Continue to explore how best to respond to the recommendations made by the </w:t>
            </w:r>
            <w:proofErr w:type="spellStart"/>
            <w:r w:rsidRPr="00AD038A">
              <w:rPr>
                <w:rFonts w:eastAsia="Aptos" w:cs="Arial"/>
              </w:rPr>
              <w:t>Jumbunna</w:t>
            </w:r>
            <w:proofErr w:type="spellEnd"/>
            <w:r w:rsidRPr="00AD038A">
              <w:rPr>
                <w:rFonts w:eastAsia="Aptos" w:cs="Arial"/>
              </w:rPr>
              <w:t xml:space="preserve"> Institute’s Final Report of its Independent Review into the Over-Representation of First Nations People in the ACT</w:t>
            </w:r>
            <w:r w:rsidR="00DB1C84">
              <w:rPr>
                <w:rFonts w:eastAsia="Aptos" w:cs="Arial"/>
              </w:rPr>
              <w:t>.</w:t>
            </w:r>
          </w:p>
        </w:tc>
      </w:tr>
      <w:tr w:rsidRPr="00010780" w:rsidR="00010780" w:rsidTr="123DDA4C" w14:paraId="5F667D2C" w14:textId="77777777">
        <w:trPr>
          <w:trHeight w:val="300"/>
        </w:trPr>
        <w:tc>
          <w:tcPr>
            <w:tcW w:w="5000" w:type="pct"/>
            <w:tcBorders>
              <w:top w:val="single" w:color="D1D1D1" w:themeColor="background2" w:themeShade="E6" w:sz="4" w:space="0"/>
              <w:bottom w:val="single" w:color="D1D1D1" w:themeColor="background2" w:themeShade="E6" w:sz="4" w:space="0"/>
            </w:tcBorders>
            <w:shd w:val="clear" w:color="auto" w:fill="F2F2F2" w:themeFill="background1" w:themeFillShade="F2"/>
          </w:tcPr>
          <w:p w:rsidRPr="000B17B5" w:rsidR="00010780" w:rsidP="00010780" w:rsidRDefault="00010780" w14:paraId="498DC90B" w14:textId="269E7E8E">
            <w:pPr>
              <w:spacing w:before="120" w:after="120"/>
              <w:rPr>
                <w:rFonts w:eastAsia="Aptos" w:cs="Arial"/>
              </w:rPr>
            </w:pPr>
            <w:proofErr w:type="spellStart"/>
            <w:r w:rsidRPr="00010780">
              <w:rPr>
                <w:rFonts w:eastAsia="Aptos" w:cs="Arial"/>
              </w:rPr>
              <w:t>Finalise</w:t>
            </w:r>
            <w:proofErr w:type="spellEnd"/>
            <w:r w:rsidRPr="00010780">
              <w:rPr>
                <w:rFonts w:eastAsia="Aptos" w:cs="Arial"/>
              </w:rPr>
              <w:t xml:space="preserve"> agreed outcomes from the commissioning process for the First Nations Justice programs considering support services and programs for Aboriginal and Torres Strait Islander people on bail and remand.</w:t>
            </w:r>
          </w:p>
        </w:tc>
      </w:tr>
      <w:tr w:rsidRPr="00010780" w:rsidR="006D6119" w:rsidTr="123DDA4C" w14:paraId="4DC35409" w14:textId="77777777">
        <w:trPr>
          <w:trHeight w:val="300"/>
        </w:trPr>
        <w:tc>
          <w:tcPr>
            <w:tcW w:w="5000" w:type="pct"/>
            <w:tcBorders>
              <w:top w:val="single" w:color="D1D1D1" w:themeColor="background2" w:themeShade="E6" w:sz="4" w:space="0"/>
              <w:bottom w:val="single" w:color="D1D1D1" w:themeColor="background2" w:themeShade="E6" w:sz="4" w:space="0"/>
            </w:tcBorders>
            <w:shd w:val="clear" w:color="auto" w:fill="F2F2F2" w:themeFill="background1" w:themeFillShade="F2"/>
          </w:tcPr>
          <w:p w:rsidRPr="00010780" w:rsidR="006D6119" w:rsidP="00010780" w:rsidRDefault="009051CE" w14:paraId="5D3ED020" w14:textId="3108FEB9">
            <w:pPr>
              <w:spacing w:before="120" w:after="120"/>
              <w:rPr>
                <w:rFonts w:eastAsia="Aptos" w:cs="Arial"/>
              </w:rPr>
            </w:pPr>
            <w:r w:rsidRPr="00010780">
              <w:rPr>
                <w:rFonts w:eastAsia="Aptos" w:cs="Arial"/>
              </w:rPr>
              <w:t>Engage a specialist Indigenous consultancy and support</w:t>
            </w:r>
            <w:r w:rsidR="00655025">
              <w:rPr>
                <w:rFonts w:eastAsia="Aptos" w:cs="Arial"/>
              </w:rPr>
              <w:t xml:space="preserve"> </w:t>
            </w:r>
            <w:r w:rsidRPr="00010780">
              <w:rPr>
                <w:rFonts w:eastAsia="Aptos" w:cs="Arial"/>
              </w:rPr>
              <w:t>ACCOs to co-design a new Aboriginal and Torres Strait Islander youth mental health service.</w:t>
            </w:r>
          </w:p>
        </w:tc>
      </w:tr>
      <w:tr w:rsidRPr="00010780" w:rsidR="00504201" w:rsidTr="123DDA4C" w14:paraId="68B3E1E4" w14:textId="77777777">
        <w:trPr>
          <w:trHeight w:val="300"/>
        </w:trPr>
        <w:tc>
          <w:tcPr>
            <w:tcW w:w="5000" w:type="pct"/>
            <w:tcBorders>
              <w:top w:val="single" w:color="D1D1D1" w:themeColor="background2" w:themeShade="E6" w:sz="4" w:space="0"/>
            </w:tcBorders>
            <w:shd w:val="clear" w:color="auto" w:fill="F2F2F2" w:themeFill="background1" w:themeFillShade="F2"/>
          </w:tcPr>
          <w:p w:rsidRPr="00010780" w:rsidR="00504201" w:rsidP="00010780" w:rsidRDefault="00504201" w14:paraId="65181A3F" w14:textId="321953DC">
            <w:pPr>
              <w:spacing w:before="120" w:after="120"/>
              <w:rPr>
                <w:rFonts w:eastAsia="Aptos" w:cs="Arial"/>
              </w:rPr>
            </w:pPr>
            <w:r w:rsidRPr="00010780">
              <w:rPr>
                <w:rFonts w:eastAsia="Aptos" w:cs="Arial"/>
              </w:rPr>
              <w:t>Continue supporting ACCOs to grow their capacity to deliver services, enabling them to move into the provision of case management and out-of-home care services for Aboriginal and Torres Strait Islander children and young people.</w:t>
            </w:r>
          </w:p>
        </w:tc>
      </w:tr>
      <w:tr w:rsidRPr="00010780" w:rsidR="006D6119" w:rsidTr="123DDA4C" w14:paraId="799425B2" w14:textId="77777777">
        <w:trPr>
          <w:trHeight w:val="300"/>
        </w:trPr>
        <w:tc>
          <w:tcPr>
            <w:tcW w:w="5000" w:type="pct"/>
            <w:shd w:val="clear" w:color="auto" w:fill="F2F2F2" w:themeFill="background1" w:themeFillShade="F2"/>
          </w:tcPr>
          <w:p w:rsidRPr="00010780" w:rsidR="006D6119" w:rsidP="00010780" w:rsidRDefault="006D6119" w14:paraId="597BB323" w14:textId="023EE28B">
            <w:pPr>
              <w:spacing w:before="120" w:after="120"/>
              <w:rPr>
                <w:rFonts w:eastAsia="Aptos" w:cs="Arial"/>
              </w:rPr>
            </w:pPr>
            <w:r w:rsidRPr="00010780">
              <w:rPr>
                <w:rFonts w:eastAsia="Aptos" w:cs="Arial"/>
              </w:rPr>
              <w:t xml:space="preserve">Continue to support the delivery of WOKE, Stepping Stones, </w:t>
            </w:r>
            <w:proofErr w:type="spellStart"/>
            <w:r w:rsidRPr="00010780">
              <w:rPr>
                <w:rFonts w:eastAsia="Aptos" w:cs="Arial"/>
              </w:rPr>
              <w:t>MindMap</w:t>
            </w:r>
            <w:proofErr w:type="spellEnd"/>
            <w:r w:rsidRPr="00010780">
              <w:rPr>
                <w:rFonts w:eastAsia="Aptos" w:cs="Arial"/>
              </w:rPr>
              <w:t xml:space="preserve"> Youth Navigation Portal, and Youth Aware of Mental Health.</w:t>
            </w:r>
          </w:p>
        </w:tc>
      </w:tr>
      <w:tr w:rsidRPr="00010780" w:rsidR="006D6119" w:rsidTr="123DDA4C" w14:paraId="49ED1466" w14:textId="77777777">
        <w:trPr>
          <w:trHeight w:val="300"/>
        </w:trPr>
        <w:tc>
          <w:tcPr>
            <w:tcW w:w="5000" w:type="pct"/>
            <w:shd w:val="clear" w:color="auto" w:fill="F2F2F2" w:themeFill="background1" w:themeFillShade="F2"/>
          </w:tcPr>
          <w:p w:rsidRPr="00010780" w:rsidR="006D6119" w:rsidP="00010780" w:rsidRDefault="00364A27" w14:paraId="437711A7" w14:textId="2B517F1B">
            <w:pPr>
              <w:spacing w:before="120" w:after="120"/>
              <w:rPr>
                <w:rFonts w:eastAsia="Aptos" w:cs="Arial"/>
              </w:rPr>
            </w:pPr>
            <w:r w:rsidRPr="00010780">
              <w:rPr>
                <w:rFonts w:eastAsia="Aptos" w:cs="Arial"/>
              </w:rPr>
              <w:t>Explore d</w:t>
            </w:r>
            <w:r w:rsidRPr="00010780" w:rsidR="006D6119">
              <w:rPr>
                <w:rFonts w:eastAsia="Aptos" w:cs="Arial"/>
              </w:rPr>
              <w:t>evelop</w:t>
            </w:r>
            <w:r w:rsidRPr="00010780">
              <w:rPr>
                <w:rFonts w:eastAsia="Aptos" w:cs="Arial"/>
              </w:rPr>
              <w:t>ing</w:t>
            </w:r>
            <w:r w:rsidRPr="00010780" w:rsidR="006D6119">
              <w:rPr>
                <w:rFonts w:eastAsia="Aptos" w:cs="Arial"/>
              </w:rPr>
              <w:t xml:space="preserve"> a cultural competency framework for youth justice workers as part of reform work underway in Youth Justice and Adolescent Services focusing on Aboriginal and Torres Strait Islander young people</w:t>
            </w:r>
            <w:r w:rsidR="002B46A2">
              <w:rPr>
                <w:rFonts w:eastAsia="Aptos" w:cs="Arial"/>
              </w:rPr>
              <w:t xml:space="preserve">. This work will be </w:t>
            </w:r>
            <w:r w:rsidR="00121DAD">
              <w:rPr>
                <w:rFonts w:eastAsia="Aptos" w:cs="Arial"/>
              </w:rPr>
              <w:t>informed by Aboriginal and Torres Strait Islander stakeholders</w:t>
            </w:r>
            <w:r w:rsidR="00490447">
              <w:rPr>
                <w:rFonts w:eastAsia="Aptos" w:cs="Arial"/>
              </w:rPr>
              <w:t xml:space="preserve"> and </w:t>
            </w:r>
            <w:r w:rsidR="0046358E">
              <w:rPr>
                <w:rFonts w:eastAsia="Aptos" w:cs="Arial"/>
              </w:rPr>
              <w:t xml:space="preserve">will </w:t>
            </w:r>
            <w:r w:rsidR="009D611B">
              <w:rPr>
                <w:rFonts w:eastAsia="Aptos" w:cs="Arial"/>
              </w:rPr>
              <w:t>include cultural</w:t>
            </w:r>
            <w:r w:rsidR="00AD18D0">
              <w:rPr>
                <w:rFonts w:eastAsia="Aptos" w:cs="Arial"/>
              </w:rPr>
              <w:t xml:space="preserve"> safety principles and expectations to guide service delivery across youth justice settings</w:t>
            </w:r>
          </w:p>
        </w:tc>
      </w:tr>
      <w:tr w:rsidRPr="00010780" w:rsidR="007C2D00" w:rsidTr="123DDA4C" w14:paraId="6234B97E" w14:textId="77777777">
        <w:trPr>
          <w:trHeight w:val="300"/>
        </w:trPr>
        <w:tc>
          <w:tcPr>
            <w:tcW w:w="5000" w:type="pct"/>
            <w:shd w:val="clear" w:color="auto" w:fill="F2F2F2" w:themeFill="background1" w:themeFillShade="F2"/>
          </w:tcPr>
          <w:p w:rsidRPr="00010780" w:rsidR="007C2D00" w:rsidP="00010780" w:rsidRDefault="006B095C" w14:paraId="509E411C" w14:textId="0B619A1E">
            <w:pPr>
              <w:spacing w:before="120" w:after="120"/>
              <w:rPr>
                <w:rFonts w:eastAsia="Aptos" w:cs="Arial"/>
              </w:rPr>
            </w:pPr>
            <w:r>
              <w:rPr>
                <w:rFonts w:eastAsia="Aptos" w:cs="Arial"/>
              </w:rPr>
              <w:t xml:space="preserve">Identify and leverage </w:t>
            </w:r>
            <w:r w:rsidR="007C2D00">
              <w:rPr>
                <w:rFonts w:eastAsia="Aptos" w:cs="Arial"/>
              </w:rPr>
              <w:t xml:space="preserve">opportunities to strengthen Aboriginal and Torres Strait Island participation in the youth justice workforce </w:t>
            </w:r>
            <w:r>
              <w:rPr>
                <w:rFonts w:eastAsia="Aptos" w:cs="Arial"/>
              </w:rPr>
              <w:t xml:space="preserve">building </w:t>
            </w:r>
            <w:r w:rsidR="009D611B">
              <w:rPr>
                <w:rFonts w:eastAsia="Aptos" w:cs="Arial"/>
              </w:rPr>
              <w:t>on existing</w:t>
            </w:r>
            <w:r w:rsidR="00C00BE7">
              <w:rPr>
                <w:rFonts w:eastAsia="Aptos" w:cs="Arial"/>
              </w:rPr>
              <w:t xml:space="preserve"> workforce and recruitment initiatives</w:t>
            </w:r>
            <w:r w:rsidR="007C2D00">
              <w:rPr>
                <w:rFonts w:eastAsia="Aptos" w:cs="Arial"/>
              </w:rPr>
              <w:t xml:space="preserve">. </w:t>
            </w:r>
          </w:p>
        </w:tc>
      </w:tr>
      <w:tr w:rsidRPr="00010780" w:rsidR="00AD18D0" w:rsidTr="123DDA4C" w14:paraId="180D19F6" w14:textId="77777777">
        <w:trPr>
          <w:trHeight w:val="300"/>
        </w:trPr>
        <w:tc>
          <w:tcPr>
            <w:tcW w:w="5000" w:type="pct"/>
            <w:shd w:val="clear" w:color="auto" w:fill="F2F2F2" w:themeFill="background1" w:themeFillShade="F2"/>
          </w:tcPr>
          <w:p w:rsidR="00AD18D0" w:rsidP="00010780" w:rsidRDefault="00AD18D0" w14:paraId="42A6E788" w14:textId="1F070BED">
            <w:pPr>
              <w:spacing w:before="120" w:after="120"/>
              <w:rPr>
                <w:rFonts w:eastAsia="Aptos" w:cs="Arial"/>
              </w:rPr>
            </w:pPr>
            <w:r>
              <w:rPr>
                <w:rFonts w:eastAsia="Aptos" w:cs="Arial"/>
              </w:rPr>
              <w:t xml:space="preserve">Explore opportunities to strengthen cultural identity, cultural connection and connection to Country for Aboriginal and Torres Strait Islander children and young people across the justice continuum. </w:t>
            </w:r>
          </w:p>
        </w:tc>
      </w:tr>
      <w:tr w:rsidRPr="00010780" w:rsidR="00FD028A" w:rsidTr="123DDA4C" w14:paraId="7540C2BC" w14:textId="77777777">
        <w:trPr>
          <w:trHeight w:val="300"/>
        </w:trPr>
        <w:tc>
          <w:tcPr>
            <w:tcW w:w="5000" w:type="pct"/>
            <w:shd w:val="clear" w:color="auto" w:fill="F2F2F2" w:themeFill="background1" w:themeFillShade="F2"/>
          </w:tcPr>
          <w:p w:rsidRPr="00010780" w:rsidR="00FD028A" w:rsidRDefault="00FD028A" w14:paraId="2A3CB036" w14:textId="425F0659">
            <w:pPr>
              <w:spacing w:before="120" w:after="120"/>
              <w:rPr>
                <w:rFonts w:eastAsia="Aptos" w:cs="Arial"/>
              </w:rPr>
            </w:pPr>
            <w:r w:rsidRPr="002C5F25">
              <w:rPr>
                <w:rFonts w:eastAsia="Aptos" w:cs="Arial"/>
              </w:rPr>
              <w:t>Grow capacity and strengthen relationships with ACCOs and the broader service system to meet the needs of children with a trauma histor</w:t>
            </w:r>
            <w:r>
              <w:rPr>
                <w:rFonts w:eastAsia="Aptos" w:cs="Arial"/>
              </w:rPr>
              <w:t>y.</w:t>
            </w:r>
          </w:p>
        </w:tc>
      </w:tr>
      <w:tr w:rsidRPr="00010780" w:rsidR="000B7613" w:rsidTr="123DDA4C" w14:paraId="65F9FBEC" w14:textId="77777777">
        <w:trPr>
          <w:trHeight w:val="300"/>
        </w:trPr>
        <w:tc>
          <w:tcPr>
            <w:tcW w:w="5000" w:type="pct"/>
            <w:shd w:val="clear" w:color="auto" w:fill="F2F2F2" w:themeFill="background1" w:themeFillShade="F2"/>
          </w:tcPr>
          <w:p w:rsidRPr="002C5F25" w:rsidR="000B7613" w:rsidP="000B7613" w:rsidRDefault="000B7613" w14:paraId="48F123DF" w14:textId="4655744E">
            <w:pPr>
              <w:spacing w:before="120" w:after="120"/>
              <w:rPr>
                <w:rFonts w:eastAsia="Aptos" w:cs="Arial"/>
              </w:rPr>
            </w:pPr>
            <w:r w:rsidRPr="00010780">
              <w:rPr>
                <w:rFonts w:eastAsia="Aptos" w:cs="Arial"/>
              </w:rPr>
              <w:t xml:space="preserve">Work </w:t>
            </w:r>
            <w:r w:rsidR="00932F30">
              <w:rPr>
                <w:rFonts w:eastAsia="Aptos" w:cs="Arial"/>
              </w:rPr>
              <w:t xml:space="preserve">in partnership </w:t>
            </w:r>
            <w:r w:rsidRPr="00010780">
              <w:rPr>
                <w:rFonts w:eastAsia="Aptos" w:cs="Arial"/>
              </w:rPr>
              <w:t xml:space="preserve">with the Aboriginal and Torres Strait Islander Elected Body to ensure delivery of agreed actions under the </w:t>
            </w:r>
            <w:r w:rsidR="00D57156">
              <w:rPr>
                <w:rFonts w:eastAsia="Aptos" w:cs="Arial"/>
              </w:rPr>
              <w:t>ACT</w:t>
            </w:r>
            <w:r w:rsidRPr="00010780">
              <w:rPr>
                <w:rFonts w:eastAsia="Aptos" w:cs="Arial"/>
              </w:rPr>
              <w:t xml:space="preserve"> Aboriginal and Torres Strait Islander Agreement 2019</w:t>
            </w:r>
            <w:r w:rsidR="00167AE5">
              <w:noBreakHyphen/>
            </w:r>
            <w:r w:rsidRPr="00010780">
              <w:rPr>
                <w:rFonts w:eastAsia="Aptos" w:cs="Arial"/>
              </w:rPr>
              <w:t>2028 Phase 3 ACT Closing the Gap Implementation Plan.</w:t>
            </w:r>
          </w:p>
        </w:tc>
      </w:tr>
      <w:tr w:rsidRPr="00010780" w:rsidR="00121DAD" w:rsidTr="123DDA4C" w14:paraId="2FEBE132" w14:textId="77777777">
        <w:trPr>
          <w:trHeight w:val="300"/>
        </w:trPr>
        <w:tc>
          <w:tcPr>
            <w:tcW w:w="5000" w:type="pct"/>
            <w:shd w:val="clear" w:color="auto" w:fill="F2F2F2" w:themeFill="background1" w:themeFillShade="F2"/>
          </w:tcPr>
          <w:p w:rsidRPr="0073560F" w:rsidR="00121DAD" w:rsidP="000B7613" w:rsidRDefault="00943629" w14:paraId="2C395E85" w14:textId="4D523E71">
            <w:pPr>
              <w:spacing w:before="120" w:after="120"/>
              <w:rPr>
                <w:rFonts w:eastAsia="Aptos" w:cs="Arial"/>
                <w:lang w:val="en-AU"/>
              </w:rPr>
            </w:pPr>
            <w:r w:rsidRPr="00010780">
              <w:rPr>
                <w:rFonts w:eastAsia="Aptos" w:cs="Arial"/>
              </w:rPr>
              <w:t xml:space="preserve">Work </w:t>
            </w:r>
            <w:r>
              <w:rPr>
                <w:rFonts w:eastAsia="Aptos" w:cs="Arial"/>
              </w:rPr>
              <w:t xml:space="preserve">in partnership </w:t>
            </w:r>
            <w:r w:rsidRPr="00010780">
              <w:rPr>
                <w:rFonts w:eastAsia="Aptos" w:cs="Arial"/>
              </w:rPr>
              <w:t>with the Aboriginal and Torres Strait Islander Elected</w:t>
            </w:r>
            <w:r>
              <w:rPr>
                <w:rFonts w:eastAsia="Aptos" w:cs="Arial"/>
              </w:rPr>
              <w:t xml:space="preserve"> Body to</w:t>
            </w:r>
            <w:r w:rsidRPr="00010780">
              <w:rPr>
                <w:rFonts w:eastAsia="Aptos" w:cs="Arial"/>
              </w:rPr>
              <w:t xml:space="preserve"> </w:t>
            </w:r>
            <w:r>
              <w:rPr>
                <w:rFonts w:eastAsia="Aptos" w:cs="Arial"/>
              </w:rPr>
              <w:t>r</w:t>
            </w:r>
            <w:r w:rsidR="001510DA">
              <w:rPr>
                <w:rFonts w:eastAsia="Aptos" w:cs="Arial"/>
              </w:rPr>
              <w:t>efine monitoring and reporting arrangements</w:t>
            </w:r>
            <w:r w:rsidR="00031C6B">
              <w:rPr>
                <w:rFonts w:eastAsia="Aptos" w:cs="Arial"/>
              </w:rPr>
              <w:t xml:space="preserve">, including </w:t>
            </w:r>
            <w:r w:rsidR="00490447">
              <w:rPr>
                <w:rFonts w:eastAsia="Aptos" w:cs="Arial"/>
              </w:rPr>
              <w:t xml:space="preserve">establishing </w:t>
            </w:r>
            <w:r w:rsidR="00031C6B">
              <w:rPr>
                <w:rFonts w:eastAsia="Aptos" w:cs="Arial"/>
              </w:rPr>
              <w:t>baseline measures and supporting indicators</w:t>
            </w:r>
            <w:r w:rsidR="001510DA">
              <w:rPr>
                <w:rFonts w:eastAsia="Aptos" w:cs="Arial"/>
              </w:rPr>
              <w:t xml:space="preserve"> to better measure </w:t>
            </w:r>
            <w:r w:rsidR="00121DAD">
              <w:rPr>
                <w:rFonts w:eastAsia="Aptos" w:cs="Arial"/>
              </w:rPr>
              <w:t xml:space="preserve">progress </w:t>
            </w:r>
            <w:r w:rsidR="00490447">
              <w:rPr>
                <w:rFonts w:eastAsia="Aptos" w:cs="Arial"/>
              </w:rPr>
              <w:t xml:space="preserve">in </w:t>
            </w:r>
            <w:r w:rsidR="00121DAD">
              <w:rPr>
                <w:rFonts w:eastAsia="Aptos" w:cs="Arial"/>
              </w:rPr>
              <w:t>reducing over-representation and improving outcomes for Aboriginal and Torres Strait Islander children and young people.</w:t>
            </w:r>
            <w:r w:rsidR="00490447">
              <w:rPr>
                <w:rFonts w:eastAsia="Aptos" w:cs="Arial"/>
              </w:rPr>
              <w:t xml:space="preserve"> </w:t>
            </w:r>
            <w:r w:rsidRPr="00490447" w:rsidR="00490447">
              <w:rPr>
                <w:rFonts w:eastAsia="Aptos" w:cs="Arial"/>
                <w:lang w:val="en-AU"/>
              </w:rPr>
              <w:t xml:space="preserve">This work will respect Aboriginal and Torres Strait Islander data sovereignty principles, ensuring communities </w:t>
            </w:r>
            <w:r w:rsidR="00490447">
              <w:rPr>
                <w:rFonts w:eastAsia="Aptos" w:cs="Arial"/>
                <w:lang w:val="en-AU"/>
              </w:rPr>
              <w:t xml:space="preserve">help to </w:t>
            </w:r>
            <w:r w:rsidRPr="00490447" w:rsidR="00490447">
              <w:rPr>
                <w:rFonts w:eastAsia="Aptos" w:cs="Arial"/>
                <w:lang w:val="en-AU"/>
              </w:rPr>
              <w:t>guide how data is collected, used and shared.</w:t>
            </w:r>
          </w:p>
        </w:tc>
      </w:tr>
    </w:tbl>
    <w:p w:rsidRPr="006A4847" w:rsidR="006D6119" w:rsidP="00FD1825" w:rsidRDefault="006D6119" w14:paraId="10C27391" w14:textId="56C84458">
      <w:pPr>
        <w:pStyle w:val="Heading2"/>
      </w:pPr>
      <w:r>
        <w:br w:type="page"/>
      </w:r>
      <w:r w:rsidRPr="006A4847">
        <w:t xml:space="preserve">Focus </w:t>
      </w:r>
      <w:r>
        <w:t>a</w:t>
      </w:r>
      <w:r w:rsidRPr="006A4847">
        <w:t xml:space="preserve">rea 4: </w:t>
      </w:r>
      <w:r w:rsidR="00F77C90">
        <w:t>Us</w:t>
      </w:r>
      <w:r w:rsidRPr="006A4847">
        <w:t>e a caring and healing approach</w:t>
      </w:r>
    </w:p>
    <w:p w:rsidR="006D6119" w:rsidP="006D6119" w:rsidRDefault="004F4B21" w14:paraId="0ED83AA1" w14:textId="6650C20B">
      <w:pPr>
        <w:spacing w:before="120" w:after="120"/>
        <w:rPr>
          <w:rFonts w:eastAsia="Calibri" w:cs="Calibri"/>
        </w:rPr>
      </w:pPr>
      <w:r>
        <w:rPr>
          <w:rFonts w:eastAsia="Calibri" w:cs="Calibri"/>
        </w:rPr>
        <w:t xml:space="preserve">A </w:t>
      </w:r>
      <w:r w:rsidRPr="6974B942" w:rsidR="006D6119">
        <w:rPr>
          <w:rFonts w:eastAsia="Calibri" w:cs="Calibri"/>
        </w:rPr>
        <w:t>therapeutic approach helps young people</w:t>
      </w:r>
      <w:r>
        <w:rPr>
          <w:rFonts w:eastAsia="Calibri" w:cs="Calibri"/>
        </w:rPr>
        <w:t xml:space="preserve"> involved in the child protection and/or youth justice systems</w:t>
      </w:r>
      <w:r w:rsidRPr="6974B942" w:rsidR="006D6119">
        <w:rPr>
          <w:rFonts w:eastAsia="Calibri" w:cs="Calibri"/>
        </w:rPr>
        <w:t xml:space="preserve"> by focusing on their needs and experiences, not just their </w:t>
      </w:r>
      <w:proofErr w:type="spellStart"/>
      <w:r w:rsidRPr="6974B942" w:rsidR="006D6119">
        <w:rPr>
          <w:rFonts w:eastAsia="Calibri" w:cs="Calibri"/>
        </w:rPr>
        <w:t>behaviour</w:t>
      </w:r>
      <w:proofErr w:type="spellEnd"/>
      <w:r w:rsidRPr="6974B942" w:rsidR="006D6119">
        <w:rPr>
          <w:rFonts w:eastAsia="Calibri" w:cs="Calibri"/>
        </w:rPr>
        <w:t>. It supports healing, reduces re</w:t>
      </w:r>
      <w:r w:rsidR="006D6119">
        <w:rPr>
          <w:rFonts w:eastAsia="Calibri" w:cs="Calibri"/>
        </w:rPr>
        <w:t>-</w:t>
      </w:r>
      <w:r w:rsidRPr="6974B942" w:rsidR="006D6119">
        <w:rPr>
          <w:rFonts w:eastAsia="Calibri" w:cs="Calibri"/>
        </w:rPr>
        <w:t>offending and builds a safer, fairer youth justice system</w:t>
      </w:r>
      <w:r w:rsidR="006D6119">
        <w:rPr>
          <w:rFonts w:eastAsia="Calibri" w:cs="Calibri"/>
        </w:rPr>
        <w:t>.</w:t>
      </w:r>
    </w:p>
    <w:p w:rsidRPr="00D34F6F" w:rsidR="00897A22" w:rsidP="006D6119" w:rsidRDefault="00897A22" w14:paraId="59D77394" w14:textId="77777777">
      <w:pPr>
        <w:spacing w:before="120" w:after="120"/>
        <w:rPr>
          <w:rFonts w:ascii="Aptos" w:hAnsi="Aptos" w:eastAsia="Aptos" w:cs="Aptos"/>
        </w:rPr>
      </w:pPr>
    </w:p>
    <w:p w:rsidRPr="009B469B" w:rsidR="00E8613E" w:rsidP="00701D04" w:rsidRDefault="006D6119" w14:paraId="31EDBC48" w14:textId="75FA0176">
      <w:pPr>
        <w:pStyle w:val="Heading3"/>
      </w:pPr>
      <w:r w:rsidRPr="006A4847">
        <w:t>Progress</w:t>
      </w:r>
      <w:r>
        <w:t xml:space="preserve"> </w:t>
      </w:r>
      <w:r w:rsidRPr="006A4847">
        <w:t>and activities</w:t>
      </w:r>
      <w:r>
        <w:t xml:space="preserve"> </w:t>
      </w:r>
      <w:r w:rsidRPr="006A4847">
        <w:t>to date</w:t>
      </w:r>
    </w:p>
    <w:p w:rsidR="00DC4EC4" w:rsidP="000B7613" w:rsidRDefault="00DC4EC4" w14:paraId="3F950983" w14:textId="46970903">
      <w:pPr>
        <w:pStyle w:val="ListParagraph"/>
        <w:numPr>
          <w:ilvl w:val="0"/>
          <w:numId w:val="39"/>
        </w:numPr>
        <w:spacing w:line="259" w:lineRule="auto"/>
      </w:pPr>
      <w:r w:rsidRPr="00AC418E">
        <w:t>Melaleuca Place prov</w:t>
      </w:r>
      <w:r>
        <w:t>ides</w:t>
      </w:r>
      <w:r w:rsidRPr="00AC418E">
        <w:t xml:space="preserve"> assessments and therapeutic interventions for children aged up to 12 years who have experienced abuse and neglect and are under a care and protection order.</w:t>
      </w:r>
      <w:r w:rsidRPr="00AC418E">
        <w:rPr>
          <w:rFonts w:ascii="Arial" w:hAnsi="Arial" w:cs="Arial"/>
        </w:rPr>
        <w:t>  </w:t>
      </w:r>
    </w:p>
    <w:p w:rsidRPr="00701D04" w:rsidR="000B7613" w:rsidP="000B7613" w:rsidRDefault="000B7613" w14:paraId="536F6C9C" w14:textId="20BFE6CA">
      <w:pPr>
        <w:pStyle w:val="ListParagraph"/>
        <w:numPr>
          <w:ilvl w:val="0"/>
          <w:numId w:val="39"/>
        </w:numPr>
        <w:spacing w:line="259" w:lineRule="auto"/>
      </w:pPr>
      <w:r w:rsidRPr="006513BD">
        <w:t xml:space="preserve">The ACT Position Statement on Trauma Informed Practice for children and young people has been implemented and </w:t>
      </w:r>
      <w:proofErr w:type="spellStart"/>
      <w:r w:rsidRPr="006513BD">
        <w:t>operationalised</w:t>
      </w:r>
      <w:proofErr w:type="spellEnd"/>
      <w:r w:rsidRPr="00701D04">
        <w:t xml:space="preserve">. </w:t>
      </w:r>
    </w:p>
    <w:p w:rsidRPr="00AC418E" w:rsidR="006D6119" w:rsidP="00701D04" w:rsidRDefault="006D6119" w14:paraId="7C90FD36" w14:textId="66734E1F">
      <w:pPr>
        <w:pStyle w:val="ListParagraph"/>
        <w:numPr>
          <w:ilvl w:val="0"/>
          <w:numId w:val="39"/>
        </w:numPr>
        <w:spacing w:line="259" w:lineRule="auto"/>
      </w:pPr>
      <w:r w:rsidRPr="00AC418E">
        <w:t xml:space="preserve">Functional Family Therapy – Youth Justice (FFT-YJ) </w:t>
      </w:r>
      <w:r w:rsidR="00AC44F5">
        <w:t xml:space="preserve">is delivered </w:t>
      </w:r>
      <w:r w:rsidRPr="00AC418E">
        <w:t xml:space="preserve">together with </w:t>
      </w:r>
      <w:proofErr w:type="spellStart"/>
      <w:r w:rsidRPr="00AC418E">
        <w:t>OzChild</w:t>
      </w:r>
      <w:proofErr w:type="spellEnd"/>
      <w:r w:rsidRPr="00AC418E">
        <w:t xml:space="preserve"> and </w:t>
      </w:r>
      <w:proofErr w:type="spellStart"/>
      <w:r w:rsidRPr="00AC418E">
        <w:t>Yerrabi</w:t>
      </w:r>
      <w:proofErr w:type="spellEnd"/>
      <w:r>
        <w:t xml:space="preserve"> </w:t>
      </w:r>
      <w:proofErr w:type="spellStart"/>
      <w:r>
        <w:t>Yurwang</w:t>
      </w:r>
      <w:proofErr w:type="spellEnd"/>
      <w:r w:rsidR="00167AE5">
        <w:t>,</w:t>
      </w:r>
      <w:r w:rsidRPr="00AC418E">
        <w:t xml:space="preserve"> </w:t>
      </w:r>
      <w:r w:rsidR="00AC44F5">
        <w:t xml:space="preserve">providing </w:t>
      </w:r>
      <w:r w:rsidRPr="00AC418E">
        <w:t>a family-based program working with young people and their families to prevent or reduce involvement in the youth justice system.</w:t>
      </w:r>
      <w:r w:rsidRPr="00AC418E">
        <w:rPr>
          <w:rFonts w:ascii="Arial" w:hAnsi="Arial" w:cs="Arial"/>
        </w:rPr>
        <w:t>  </w:t>
      </w:r>
      <w:r w:rsidRPr="00AC418E">
        <w:t xml:space="preserve"> </w:t>
      </w:r>
    </w:p>
    <w:p w:rsidR="00DC4EC4" w:rsidP="000B7613" w:rsidRDefault="00DC4EC4" w14:paraId="7681ADD2" w14:textId="77777777">
      <w:pPr>
        <w:pStyle w:val="ListParagraph"/>
        <w:numPr>
          <w:ilvl w:val="0"/>
          <w:numId w:val="39"/>
        </w:numPr>
        <w:spacing w:line="259" w:lineRule="auto"/>
      </w:pPr>
      <w:r>
        <w:t>C</w:t>
      </w:r>
      <w:r w:rsidRPr="00AC418E">
        <w:t>ase and cultural planning</w:t>
      </w:r>
      <w:r>
        <w:t xml:space="preserve"> is provided</w:t>
      </w:r>
      <w:r w:rsidRPr="00504201">
        <w:t xml:space="preserve"> </w:t>
      </w:r>
      <w:r>
        <w:t>w</w:t>
      </w:r>
      <w:r w:rsidRPr="00AC418E">
        <w:t>hen a young person is under youth justice supervision</w:t>
      </w:r>
      <w:r>
        <w:t>, i</w:t>
      </w:r>
      <w:r w:rsidRPr="00AC418E">
        <w:t>ncluding access to appropriate supports in out</w:t>
      </w:r>
      <w:r>
        <w:noBreakHyphen/>
      </w:r>
      <w:r w:rsidRPr="00AC418E">
        <w:t>of</w:t>
      </w:r>
      <w:r>
        <w:t>-</w:t>
      </w:r>
      <w:r w:rsidRPr="00AC418E">
        <w:t>home care</w:t>
      </w:r>
      <w:r>
        <w:t>.</w:t>
      </w:r>
      <w:r w:rsidRPr="00AC418E">
        <w:t xml:space="preserve"> </w:t>
      </w:r>
    </w:p>
    <w:p w:rsidR="00DC4EC4" w:rsidP="00DC4EC4" w:rsidRDefault="000B7613" w14:paraId="6B32DDC0" w14:textId="266DF8AF">
      <w:pPr>
        <w:pStyle w:val="ListParagraph"/>
        <w:numPr>
          <w:ilvl w:val="0"/>
          <w:numId w:val="39"/>
        </w:numPr>
        <w:spacing w:line="259" w:lineRule="auto"/>
      </w:pPr>
      <w:r>
        <w:t>The</w:t>
      </w:r>
      <w:r w:rsidRPr="00AC418E">
        <w:t xml:space="preserve"> Memorandum of Understanding </w:t>
      </w:r>
      <w:r>
        <w:t xml:space="preserve">(MoU) </w:t>
      </w:r>
      <w:r w:rsidRPr="00AC418E">
        <w:t xml:space="preserve">between HCSD and JACS to deliver Court Transport services is reviewed at least every 2 years. </w:t>
      </w:r>
    </w:p>
    <w:p w:rsidR="00340AAF" w:rsidP="00DC4EC4" w:rsidRDefault="00DC4EC4" w14:paraId="6A33C8C8" w14:textId="54966750">
      <w:pPr>
        <w:pStyle w:val="ListParagraph"/>
        <w:numPr>
          <w:ilvl w:val="0"/>
          <w:numId w:val="39"/>
        </w:numPr>
        <w:spacing w:line="259" w:lineRule="auto"/>
      </w:pPr>
      <w:r>
        <w:t xml:space="preserve">A range of measures are in place to support therapeutic approaches in </w:t>
      </w:r>
      <w:proofErr w:type="spellStart"/>
      <w:r>
        <w:t>Bimberi</w:t>
      </w:r>
      <w:proofErr w:type="spellEnd"/>
      <w:r w:rsidR="00167AE5">
        <w:t xml:space="preserve">. These include </w:t>
      </w:r>
      <w:r>
        <w:t>the J</w:t>
      </w:r>
      <w:r w:rsidRPr="00AC418E" w:rsidR="006D6119">
        <w:t>oint Services Group</w:t>
      </w:r>
      <w:r w:rsidR="00167AE5">
        <w:t>,</w:t>
      </w:r>
      <w:r w:rsidRPr="00AC418E" w:rsidR="006D6119">
        <w:t xml:space="preserve"> </w:t>
      </w:r>
      <w:r>
        <w:t xml:space="preserve">which </w:t>
      </w:r>
      <w:r w:rsidR="00540462">
        <w:t>supports</w:t>
      </w:r>
      <w:r w:rsidRPr="00AC418E" w:rsidR="00540462">
        <w:t xml:space="preserve"> </w:t>
      </w:r>
      <w:r w:rsidRPr="00AC418E" w:rsidR="006D6119">
        <w:t>therapeutic and pro-social services</w:t>
      </w:r>
      <w:r>
        <w:t>, a c</w:t>
      </w:r>
      <w:r w:rsidRPr="00AC418E">
        <w:t>ontinue</w:t>
      </w:r>
      <w:r>
        <w:t>d</w:t>
      </w:r>
      <w:r w:rsidRPr="00AC418E">
        <w:t xml:space="preserve"> preventive building maintenance schedule and</w:t>
      </w:r>
      <w:r>
        <w:t xml:space="preserve"> education program to reduce </w:t>
      </w:r>
      <w:proofErr w:type="spellStart"/>
      <w:r w:rsidRPr="00AC418E">
        <w:t>radicalised</w:t>
      </w:r>
      <w:proofErr w:type="spellEnd"/>
      <w:r w:rsidRPr="00AC418E">
        <w:t xml:space="preserve"> symbols being drawn</w:t>
      </w:r>
      <w:r w:rsidR="00167AE5">
        <w:t>,</w:t>
      </w:r>
      <w:r>
        <w:t xml:space="preserve"> and a </w:t>
      </w:r>
      <w:r w:rsidRPr="00AC418E">
        <w:t>thorough recruitment and training program for operational staff</w:t>
      </w:r>
      <w:r>
        <w:t xml:space="preserve">. </w:t>
      </w:r>
    </w:p>
    <w:p w:rsidR="006D6119" w:rsidP="00DC4EC4" w:rsidRDefault="00DC4EC4" w14:paraId="395B6AC1" w14:textId="10716B73">
      <w:pPr>
        <w:pStyle w:val="ListParagraph"/>
        <w:numPr>
          <w:ilvl w:val="0"/>
          <w:numId w:val="39"/>
        </w:numPr>
        <w:spacing w:line="259" w:lineRule="auto"/>
      </w:pPr>
      <w:r w:rsidRPr="00340AAF">
        <w:t xml:space="preserve">Consideration of a mechanism to systemically review the use of force in </w:t>
      </w:r>
      <w:proofErr w:type="spellStart"/>
      <w:r w:rsidRPr="00340AAF">
        <w:t>Bimberi</w:t>
      </w:r>
      <w:proofErr w:type="spellEnd"/>
      <w:r w:rsidRPr="00340AAF">
        <w:t xml:space="preserve"> has also been undertaken in consultation with the ACT’s Chief Practitioner</w:t>
      </w:r>
      <w:r w:rsidRPr="00340AAF" w:rsidR="00701D04">
        <w:t>.</w:t>
      </w:r>
      <w:r w:rsidRPr="00340AAF" w:rsidR="00340AAF">
        <w:t xml:space="preserve"> </w:t>
      </w:r>
    </w:p>
    <w:p w:rsidRPr="00AC418E" w:rsidR="00D57156" w:rsidP="00D57156" w:rsidRDefault="00D57156" w14:paraId="7C347FC1" w14:textId="77777777">
      <w:pPr>
        <w:pStyle w:val="ListParagraph"/>
        <w:spacing w:line="259" w:lineRule="auto"/>
      </w:pPr>
    </w:p>
    <w:p w:rsidRPr="006D6119" w:rsidR="006D6119" w:rsidP="00701D04" w:rsidRDefault="006D6119" w14:paraId="2EDAD1C7" w14:textId="5BE92030">
      <w:pPr>
        <w:pStyle w:val="Heading3"/>
      </w:pPr>
      <w:r>
        <w:t>Future actions</w:t>
      </w:r>
    </w:p>
    <w:tbl>
      <w:tblPr>
        <w:tblW w:w="5000" w:type="pct"/>
        <w:tblBorders>
          <w:top w:val="outset" w:color="auto" w:sz="6" w:space="0"/>
          <w:left w:val="outset" w:color="auto" w:sz="6" w:space="0"/>
          <w:bottom w:val="outset" w:color="auto" w:sz="6" w:space="0"/>
          <w:right w:val="outset" w:color="auto" w:sz="6" w:space="0"/>
        </w:tblBorders>
        <w:shd w:val="clear" w:color="auto" w:fill="F2F2F2"/>
        <w:tblCellMar>
          <w:left w:w="113" w:type="dxa"/>
          <w:right w:w="113" w:type="dxa"/>
        </w:tblCellMar>
        <w:tblLook w:val="04A0" w:firstRow="1" w:lastRow="0" w:firstColumn="1" w:lastColumn="0" w:noHBand="0" w:noVBand="1"/>
      </w:tblPr>
      <w:tblGrid>
        <w:gridCol w:w="9026"/>
      </w:tblGrid>
      <w:tr w:rsidRPr="00010780" w:rsidR="006D6119" w:rsidTr="00D57156" w14:paraId="1191FD6B" w14:textId="77777777">
        <w:trPr>
          <w:trHeight w:val="300"/>
        </w:trPr>
        <w:tc>
          <w:tcPr>
            <w:tcW w:w="5000" w:type="pct"/>
            <w:tcBorders>
              <w:top w:val="single" w:color="C9C9C9" w:sz="4" w:space="0"/>
              <w:left w:val="nil"/>
              <w:bottom w:val="single" w:color="C9C9C9" w:sz="4" w:space="0"/>
              <w:right w:val="nil"/>
            </w:tcBorders>
            <w:shd w:val="clear" w:color="auto" w:fill="F2F2F2"/>
            <w:hideMark/>
          </w:tcPr>
          <w:p w:rsidRPr="00010780" w:rsidR="006D6119" w:rsidP="00010780" w:rsidRDefault="006D6119" w14:paraId="1BAE8787" w14:textId="4D845EA1">
            <w:pPr>
              <w:spacing w:before="120" w:after="120"/>
              <w:rPr>
                <w:rFonts w:eastAsia="Aptos" w:cs="Arial"/>
              </w:rPr>
            </w:pPr>
            <w:r w:rsidRPr="00010780">
              <w:rPr>
                <w:rFonts w:eastAsia="Aptos" w:cs="Arial"/>
              </w:rPr>
              <w:t xml:space="preserve">Develop a strategic framework and model of care for </w:t>
            </w:r>
            <w:proofErr w:type="spellStart"/>
            <w:r w:rsidRPr="00010780">
              <w:rPr>
                <w:rFonts w:eastAsia="Aptos" w:cs="Arial"/>
              </w:rPr>
              <w:t>Bimberi</w:t>
            </w:r>
            <w:proofErr w:type="spellEnd"/>
            <w:r w:rsidRPr="00010780">
              <w:rPr>
                <w:rFonts w:eastAsia="Aptos" w:cs="Arial"/>
              </w:rPr>
              <w:t xml:space="preserve">, focusing on rehabilitation, therapeutic responses and human rights. The framework for </w:t>
            </w:r>
            <w:proofErr w:type="spellStart"/>
            <w:r w:rsidRPr="00010780">
              <w:rPr>
                <w:rFonts w:eastAsia="Aptos" w:cs="Arial"/>
              </w:rPr>
              <w:t>Bimberi</w:t>
            </w:r>
            <w:proofErr w:type="spellEnd"/>
            <w:r w:rsidRPr="00010780">
              <w:rPr>
                <w:rFonts w:eastAsia="Aptos" w:cs="Arial"/>
              </w:rPr>
              <w:t xml:space="preserve"> </w:t>
            </w:r>
            <w:r w:rsidR="008E2332">
              <w:rPr>
                <w:rFonts w:eastAsia="Aptos" w:cs="Arial"/>
              </w:rPr>
              <w:t>will</w:t>
            </w:r>
            <w:r w:rsidRPr="00010780">
              <w:rPr>
                <w:rFonts w:eastAsia="Aptos" w:cs="Arial"/>
              </w:rPr>
              <w:t xml:space="preserve"> include consideration of priorities and cultural needs, to ensure there is a balance between the needs of the young person and the operation of a secure environment. This will inform a series of tools, plans and guidance in working with young people at </w:t>
            </w:r>
            <w:proofErr w:type="spellStart"/>
            <w:r w:rsidRPr="00010780">
              <w:rPr>
                <w:rFonts w:eastAsia="Aptos" w:cs="Arial"/>
              </w:rPr>
              <w:t>Bimberi</w:t>
            </w:r>
            <w:proofErr w:type="spellEnd"/>
            <w:r w:rsidRPr="00010780">
              <w:rPr>
                <w:rFonts w:eastAsia="Aptos" w:cs="Arial"/>
              </w:rPr>
              <w:t>.</w:t>
            </w:r>
          </w:p>
        </w:tc>
      </w:tr>
      <w:tr w:rsidRPr="00010780" w:rsidR="006D6119" w:rsidTr="00D57156" w14:paraId="1031299E" w14:textId="77777777">
        <w:trPr>
          <w:trHeight w:val="300"/>
        </w:trPr>
        <w:tc>
          <w:tcPr>
            <w:tcW w:w="5000" w:type="pct"/>
            <w:tcBorders>
              <w:top w:val="single" w:color="C9C9C9" w:sz="4" w:space="0"/>
              <w:left w:val="nil"/>
              <w:bottom w:val="single" w:color="C9C9C9" w:sz="4" w:space="0"/>
              <w:right w:val="nil"/>
            </w:tcBorders>
            <w:shd w:val="clear" w:color="auto" w:fill="F2F2F2"/>
          </w:tcPr>
          <w:p w:rsidRPr="00010780" w:rsidR="006D6119" w:rsidP="00010780" w:rsidRDefault="000B7613" w14:paraId="28B3AE44" w14:textId="71496D9B">
            <w:pPr>
              <w:spacing w:before="120" w:after="120"/>
              <w:rPr>
                <w:rFonts w:eastAsia="Aptos" w:cs="Arial"/>
              </w:rPr>
            </w:pPr>
            <w:r w:rsidRPr="00010780">
              <w:rPr>
                <w:rFonts w:eastAsia="Aptos" w:cs="Arial"/>
              </w:rPr>
              <w:t xml:space="preserve">Explore </w:t>
            </w:r>
            <w:r w:rsidRPr="00010780" w:rsidR="006D6119">
              <w:rPr>
                <w:rFonts w:eastAsia="Aptos" w:cs="Arial"/>
              </w:rPr>
              <w:t xml:space="preserve">resources </w:t>
            </w:r>
            <w:r w:rsidR="009A7FA4">
              <w:rPr>
                <w:rFonts w:eastAsia="Aptos" w:cs="Arial"/>
              </w:rPr>
              <w:t xml:space="preserve">needed </w:t>
            </w:r>
            <w:r w:rsidRPr="00010780" w:rsidR="006D6119">
              <w:rPr>
                <w:rFonts w:eastAsia="Aptos" w:cs="Arial"/>
              </w:rPr>
              <w:t>to deliver the model of care</w:t>
            </w:r>
            <w:r w:rsidR="009A7FA4">
              <w:rPr>
                <w:rFonts w:eastAsia="Aptos" w:cs="Arial"/>
              </w:rPr>
              <w:t xml:space="preserve">, including </w:t>
            </w:r>
            <w:r w:rsidRPr="00010780" w:rsidR="006D6119">
              <w:rPr>
                <w:rFonts w:eastAsia="Aptos" w:cs="Arial"/>
              </w:rPr>
              <w:t>access to allied health professionals.</w:t>
            </w:r>
          </w:p>
        </w:tc>
      </w:tr>
      <w:tr w:rsidRPr="00010780" w:rsidR="00340AAF" w:rsidTr="00D57156" w14:paraId="0E2FB951" w14:textId="77777777">
        <w:trPr>
          <w:trHeight w:val="300"/>
        </w:trPr>
        <w:tc>
          <w:tcPr>
            <w:tcW w:w="5000" w:type="pct"/>
            <w:tcBorders>
              <w:top w:val="single" w:color="C9C9C9" w:sz="4" w:space="0"/>
              <w:left w:val="nil"/>
              <w:bottom w:val="single" w:color="C9C9C9" w:sz="4" w:space="0"/>
              <w:right w:val="nil"/>
            </w:tcBorders>
            <w:shd w:val="clear" w:color="auto" w:fill="F2F2F2"/>
          </w:tcPr>
          <w:p w:rsidRPr="00010780" w:rsidR="00340AAF" w:rsidP="00010780" w:rsidRDefault="00340AAF" w14:paraId="618A3568" w14:textId="416E0079">
            <w:pPr>
              <w:spacing w:before="120" w:after="120"/>
              <w:rPr>
                <w:rFonts w:eastAsia="Aptos" w:cs="Arial"/>
              </w:rPr>
            </w:pPr>
            <w:r w:rsidRPr="00010780">
              <w:rPr>
                <w:rFonts w:eastAsia="Aptos" w:cs="Arial"/>
              </w:rPr>
              <w:t>Explore further work to consider a Use of Force committee aligned with a new model of care.</w:t>
            </w:r>
          </w:p>
        </w:tc>
      </w:tr>
      <w:tr w:rsidRPr="00010780" w:rsidR="006D6119" w:rsidTr="00D57156" w14:paraId="77B14677" w14:textId="77777777">
        <w:trPr>
          <w:trHeight w:val="300"/>
        </w:trPr>
        <w:tc>
          <w:tcPr>
            <w:tcW w:w="5000" w:type="pct"/>
            <w:tcBorders>
              <w:top w:val="single" w:color="C9C9C9" w:sz="4" w:space="0"/>
              <w:left w:val="nil"/>
              <w:bottom w:val="single" w:color="C9C9C9" w:sz="4" w:space="0"/>
              <w:right w:val="nil"/>
            </w:tcBorders>
            <w:shd w:val="clear" w:color="auto" w:fill="F2F2F2"/>
          </w:tcPr>
          <w:p w:rsidRPr="00010780" w:rsidR="006D6119" w:rsidP="00010780" w:rsidRDefault="00E122FA" w14:paraId="49164DBE" w14:textId="2DE36C2C">
            <w:pPr>
              <w:spacing w:before="120" w:after="120"/>
              <w:rPr>
                <w:rFonts w:eastAsia="Aptos" w:cs="Arial"/>
              </w:rPr>
            </w:pPr>
            <w:r>
              <w:rPr>
                <w:rFonts w:eastAsia="Aptos" w:cs="Arial"/>
              </w:rPr>
              <w:t xml:space="preserve">Explore options to </w:t>
            </w:r>
            <w:r w:rsidRPr="00010780" w:rsidR="000B7613">
              <w:rPr>
                <w:rFonts w:eastAsia="Aptos" w:cs="Arial"/>
              </w:rPr>
              <w:t xml:space="preserve">review alcohol and other drug services offered to young people in </w:t>
            </w:r>
            <w:proofErr w:type="spellStart"/>
            <w:r w:rsidRPr="00010780" w:rsidR="000B7613">
              <w:rPr>
                <w:rFonts w:eastAsia="Aptos" w:cs="Arial"/>
              </w:rPr>
              <w:t>Bimberi</w:t>
            </w:r>
            <w:proofErr w:type="spellEnd"/>
            <w:r w:rsidR="00167AE5">
              <w:rPr>
                <w:rFonts w:eastAsia="Aptos" w:cs="Arial"/>
              </w:rPr>
              <w:t>,</w:t>
            </w:r>
            <w:r w:rsidRPr="00010780" w:rsidR="000B7613">
              <w:rPr>
                <w:rFonts w:eastAsia="Aptos" w:cs="Arial"/>
              </w:rPr>
              <w:t xml:space="preserve"> with a view to improving rehabilitation and counselling options for young people.</w:t>
            </w:r>
          </w:p>
        </w:tc>
      </w:tr>
      <w:tr w:rsidRPr="00010780" w:rsidR="006D6119" w:rsidTr="00D57156" w14:paraId="1C207E6B" w14:textId="77777777">
        <w:trPr>
          <w:trHeight w:val="300"/>
        </w:trPr>
        <w:tc>
          <w:tcPr>
            <w:tcW w:w="5000" w:type="pct"/>
            <w:tcBorders>
              <w:top w:val="single" w:color="C9C9C9" w:sz="4" w:space="0"/>
              <w:left w:val="nil"/>
              <w:bottom w:val="single" w:color="C9C9C9" w:sz="4" w:space="0"/>
              <w:right w:val="nil"/>
            </w:tcBorders>
            <w:shd w:val="clear" w:color="auto" w:fill="F2F2F2"/>
          </w:tcPr>
          <w:p w:rsidRPr="00010780" w:rsidR="006D6119" w:rsidP="00010780" w:rsidRDefault="000B7613" w14:paraId="66E93844" w14:textId="2F5D7628">
            <w:pPr>
              <w:spacing w:before="120" w:after="120"/>
              <w:rPr>
                <w:rFonts w:eastAsia="Aptos" w:cs="Arial"/>
              </w:rPr>
            </w:pPr>
            <w:r w:rsidRPr="00010780">
              <w:rPr>
                <w:rFonts w:eastAsia="Aptos" w:cs="Arial"/>
              </w:rPr>
              <w:t>Explore the use of body scanner technology in various law enforcement locations across the ACT to reduce the need for strip searches.</w:t>
            </w:r>
          </w:p>
        </w:tc>
      </w:tr>
      <w:tr w:rsidRPr="00010780" w:rsidR="000127A1" w:rsidTr="00D57156" w14:paraId="68BC91C3" w14:textId="77777777">
        <w:trPr>
          <w:trHeight w:val="300"/>
        </w:trPr>
        <w:tc>
          <w:tcPr>
            <w:tcW w:w="5000" w:type="pct"/>
            <w:tcBorders>
              <w:top w:val="single" w:color="C9C9C9" w:sz="4" w:space="0"/>
              <w:left w:val="nil"/>
              <w:bottom w:val="single" w:color="C9C9C9" w:sz="4" w:space="0"/>
              <w:right w:val="nil"/>
            </w:tcBorders>
            <w:shd w:val="clear" w:color="auto" w:fill="F2F2F2"/>
          </w:tcPr>
          <w:p w:rsidRPr="00010780" w:rsidR="000127A1" w:rsidP="00010780" w:rsidRDefault="000127A1" w14:paraId="3928AE89" w14:textId="3B8CCEDB">
            <w:pPr>
              <w:spacing w:before="120" w:after="120"/>
              <w:rPr>
                <w:rFonts w:eastAsia="Aptos" w:cs="Arial"/>
              </w:rPr>
            </w:pPr>
            <w:r w:rsidRPr="00010780">
              <w:rPr>
                <w:rFonts w:eastAsia="Aptos" w:cs="Arial"/>
              </w:rPr>
              <w:t xml:space="preserve">Explore options to extend current health services to ensure young people in any </w:t>
            </w:r>
            <w:r w:rsidR="00167AE5">
              <w:rPr>
                <w:rFonts w:eastAsia="Aptos" w:cs="Arial"/>
              </w:rPr>
              <w:t xml:space="preserve">ACT </w:t>
            </w:r>
            <w:r w:rsidRPr="00010780">
              <w:rPr>
                <w:rFonts w:eastAsia="Aptos" w:cs="Arial"/>
              </w:rPr>
              <w:t>detention setting are provided with timely assessment and care for their health and wellbeing needs, including from allied health professionals</w:t>
            </w:r>
            <w:r w:rsidR="00167AE5">
              <w:rPr>
                <w:rFonts w:eastAsia="Aptos" w:cs="Arial"/>
              </w:rPr>
              <w:t>,</w:t>
            </w:r>
            <w:r w:rsidRPr="00010780">
              <w:rPr>
                <w:rFonts w:eastAsia="Aptos" w:cs="Arial"/>
              </w:rPr>
              <w:t xml:space="preserve"> and </w:t>
            </w:r>
            <w:r w:rsidR="00167AE5">
              <w:rPr>
                <w:rFonts w:eastAsia="Aptos" w:cs="Arial"/>
              </w:rPr>
              <w:t xml:space="preserve">receive </w:t>
            </w:r>
            <w:r w:rsidRPr="00010780">
              <w:rPr>
                <w:rFonts w:eastAsia="Aptos" w:cs="Arial"/>
              </w:rPr>
              <w:t>ongoing culturally appropriate care.</w:t>
            </w:r>
          </w:p>
        </w:tc>
      </w:tr>
      <w:tr w:rsidRPr="00010780" w:rsidR="000127A1" w:rsidTr="00D57156" w14:paraId="5DC57EE3" w14:textId="77777777">
        <w:trPr>
          <w:trHeight w:val="300"/>
        </w:trPr>
        <w:tc>
          <w:tcPr>
            <w:tcW w:w="5000" w:type="pct"/>
            <w:tcBorders>
              <w:top w:val="single" w:color="C9C9C9" w:sz="4" w:space="0"/>
              <w:left w:val="nil"/>
              <w:bottom w:val="single" w:color="C9C9C9" w:sz="4" w:space="0"/>
              <w:right w:val="nil"/>
            </w:tcBorders>
            <w:shd w:val="clear" w:color="auto" w:fill="F2F2F2"/>
          </w:tcPr>
          <w:p w:rsidRPr="00010780" w:rsidR="000127A1" w:rsidP="00010780" w:rsidRDefault="00E122FA" w14:paraId="2530D76F" w14:textId="48A37D9B">
            <w:pPr>
              <w:spacing w:before="120" w:after="120"/>
              <w:rPr>
                <w:rFonts w:eastAsia="Aptos" w:cs="Arial"/>
              </w:rPr>
            </w:pPr>
            <w:r>
              <w:rPr>
                <w:rFonts w:eastAsia="Aptos" w:cs="Arial"/>
              </w:rPr>
              <w:t xml:space="preserve">Explore </w:t>
            </w:r>
            <w:r w:rsidRPr="00010780" w:rsidR="000127A1">
              <w:rPr>
                <w:rFonts w:eastAsia="Aptos" w:cs="Arial"/>
              </w:rPr>
              <w:t xml:space="preserve">work to review the process for assessing young people’s health care needs on entry to </w:t>
            </w:r>
            <w:proofErr w:type="spellStart"/>
            <w:r w:rsidRPr="00010780" w:rsidR="000127A1">
              <w:rPr>
                <w:rFonts w:eastAsia="Aptos" w:cs="Arial"/>
              </w:rPr>
              <w:t>Bimberi</w:t>
            </w:r>
            <w:proofErr w:type="spellEnd"/>
            <w:r w:rsidRPr="00010780" w:rsidR="000127A1">
              <w:rPr>
                <w:rFonts w:eastAsia="Aptos" w:cs="Arial"/>
              </w:rPr>
              <w:t xml:space="preserve"> and where this health care assessment should</w:t>
            </w:r>
            <w:r w:rsidR="00167AE5">
              <w:rPr>
                <w:rFonts w:eastAsia="Aptos" w:cs="Arial"/>
              </w:rPr>
              <w:t xml:space="preserve"> best</w:t>
            </w:r>
            <w:r w:rsidRPr="00010780" w:rsidR="000127A1">
              <w:rPr>
                <w:rFonts w:eastAsia="Aptos" w:cs="Arial"/>
              </w:rPr>
              <w:t xml:space="preserve"> take place.</w:t>
            </w:r>
          </w:p>
        </w:tc>
      </w:tr>
      <w:tr w:rsidRPr="00010780" w:rsidR="000127A1" w:rsidTr="00D57156" w14:paraId="5FCA3A46" w14:textId="77777777">
        <w:trPr>
          <w:trHeight w:val="300"/>
        </w:trPr>
        <w:tc>
          <w:tcPr>
            <w:tcW w:w="5000" w:type="pct"/>
            <w:tcBorders>
              <w:top w:val="single" w:color="C9C9C9" w:sz="4" w:space="0"/>
              <w:left w:val="nil"/>
              <w:bottom w:val="single" w:color="C9C9C9" w:sz="4" w:space="0"/>
              <w:right w:val="nil"/>
            </w:tcBorders>
            <w:shd w:val="clear" w:color="auto" w:fill="F2F2F2"/>
          </w:tcPr>
          <w:p w:rsidRPr="00010780" w:rsidR="000127A1" w:rsidP="00010780" w:rsidRDefault="00DC4EC4" w14:paraId="7CA1A1D4" w14:textId="4E4249B4">
            <w:pPr>
              <w:spacing w:before="120" w:after="120"/>
              <w:rPr>
                <w:rFonts w:eastAsia="Aptos" w:cs="Arial"/>
              </w:rPr>
            </w:pPr>
            <w:r w:rsidRPr="00010780">
              <w:rPr>
                <w:rFonts w:eastAsia="Aptos" w:cs="Arial"/>
              </w:rPr>
              <w:t xml:space="preserve">Explore better use of the Flexible Education Program and other pathways to support young people exiting </w:t>
            </w:r>
            <w:proofErr w:type="spellStart"/>
            <w:r w:rsidRPr="00010780" w:rsidR="00167AE5">
              <w:rPr>
                <w:rFonts w:eastAsia="Aptos" w:cs="Arial"/>
              </w:rPr>
              <w:t>Bimberi</w:t>
            </w:r>
            <w:proofErr w:type="spellEnd"/>
            <w:r w:rsidRPr="00010780" w:rsidR="00167AE5">
              <w:rPr>
                <w:rFonts w:eastAsia="Aptos" w:cs="Arial"/>
              </w:rPr>
              <w:t xml:space="preserve"> or</w:t>
            </w:r>
            <w:r w:rsidRPr="00010780">
              <w:rPr>
                <w:rFonts w:eastAsia="Aptos" w:cs="Arial"/>
              </w:rPr>
              <w:t xml:space="preserve"> accessing residential care or homelessness services.</w:t>
            </w:r>
          </w:p>
        </w:tc>
      </w:tr>
    </w:tbl>
    <w:p w:rsidR="006D6119" w:rsidRDefault="006D6119" w14:paraId="6BBE1E03" w14:textId="12959CD4">
      <w:pPr>
        <w:spacing w:line="259" w:lineRule="auto"/>
        <w:rPr>
          <w:rFonts w:ascii="Montserrat" w:hAnsi="Montserrat" w:eastAsiaTheme="majorEastAsia" w:cstheme="majorBidi"/>
          <w:b/>
          <w:color w:val="92200F" w:themeColor="accent1"/>
          <w:sz w:val="32"/>
          <w:szCs w:val="32"/>
        </w:rPr>
      </w:pPr>
    </w:p>
    <w:p w:rsidR="00DC4EC4" w:rsidRDefault="00DC4EC4" w14:paraId="118FD601" w14:textId="77777777">
      <w:pPr>
        <w:spacing w:line="259" w:lineRule="auto"/>
        <w:rPr>
          <w:rFonts w:ascii="Montserrat" w:hAnsi="Montserrat" w:eastAsiaTheme="majorEastAsia" w:cstheme="majorBidi"/>
          <w:b/>
          <w:color w:val="92200F" w:themeColor="accent1"/>
          <w:sz w:val="32"/>
          <w:szCs w:val="32"/>
        </w:rPr>
      </w:pPr>
      <w:r>
        <w:br w:type="page"/>
      </w:r>
    </w:p>
    <w:p w:rsidRPr="006A4847" w:rsidR="006D6119" w:rsidP="006D6119" w:rsidRDefault="006D6119" w14:paraId="6D19086D" w14:textId="27956631">
      <w:pPr>
        <w:pStyle w:val="Heading2"/>
      </w:pPr>
      <w:r w:rsidRPr="006A4847">
        <w:t xml:space="preserve">Focus </w:t>
      </w:r>
      <w:r>
        <w:t>a</w:t>
      </w:r>
      <w:r w:rsidRPr="006A4847">
        <w:t xml:space="preserve">rea 5: </w:t>
      </w:r>
      <w:r w:rsidR="00F77C90">
        <w:t>R</w:t>
      </w:r>
      <w:r w:rsidRPr="006A4847">
        <w:t>espect young people’s rights</w:t>
      </w:r>
    </w:p>
    <w:p w:rsidR="006D6119" w:rsidP="006D6119" w:rsidRDefault="006D6119" w14:paraId="74653495" w14:textId="466B8954">
      <w:pPr>
        <w:spacing w:before="120" w:after="120"/>
        <w:rPr>
          <w:rFonts w:eastAsia="Calibri" w:cs="Calibri"/>
        </w:rPr>
      </w:pPr>
      <w:r w:rsidRPr="0029529A">
        <w:rPr>
          <w:rFonts w:eastAsia="Calibri" w:cs="Calibri"/>
        </w:rPr>
        <w:t>Respecting young people’s rights ensures they are treated fairly, safely and with dignit</w:t>
      </w:r>
      <w:r>
        <w:rPr>
          <w:rFonts w:eastAsia="Calibri" w:cs="Calibri"/>
        </w:rPr>
        <w:t>y</w:t>
      </w:r>
      <w:r w:rsidRPr="0029529A">
        <w:rPr>
          <w:rFonts w:eastAsia="Calibri" w:cs="Calibri"/>
        </w:rPr>
        <w:t>. When their rights are protected</w:t>
      </w:r>
      <w:r>
        <w:rPr>
          <w:rFonts w:eastAsia="Calibri" w:cs="Calibri"/>
        </w:rPr>
        <w:t xml:space="preserve"> and they participate in decisions that affect their lives</w:t>
      </w:r>
      <w:r w:rsidRPr="0029529A">
        <w:rPr>
          <w:rFonts w:eastAsia="Calibri" w:cs="Calibri"/>
        </w:rPr>
        <w:t>, young people are more likely to engage positively with support services, take responsibility and build better futures. It also helps create a justice system that is more just, inclusive and aligned with human rights standards.</w:t>
      </w:r>
    </w:p>
    <w:p w:rsidRPr="003E5B75" w:rsidR="00897A22" w:rsidP="006D6119" w:rsidRDefault="00897A22" w14:paraId="52A8C808" w14:textId="77777777">
      <w:pPr>
        <w:spacing w:before="120" w:after="120"/>
        <w:rPr>
          <w:rFonts w:eastAsia="Calibri" w:cs="Calibri"/>
        </w:rPr>
      </w:pPr>
    </w:p>
    <w:p w:rsidR="006D6119" w:rsidP="00340AAF" w:rsidRDefault="006D6119" w14:paraId="19108B5B" w14:textId="56ABE105">
      <w:pPr>
        <w:pStyle w:val="Heading3"/>
      </w:pPr>
      <w:r w:rsidRPr="006A4847">
        <w:t>Progress</w:t>
      </w:r>
      <w:r>
        <w:t xml:space="preserve"> </w:t>
      </w:r>
      <w:r w:rsidRPr="006A4847">
        <w:t>and activities</w:t>
      </w:r>
      <w:r>
        <w:t xml:space="preserve"> </w:t>
      </w:r>
      <w:r w:rsidRPr="006A4847">
        <w:t>to date</w:t>
      </w:r>
    </w:p>
    <w:p w:rsidR="007D2706" w:rsidP="00010780" w:rsidRDefault="007D2706" w14:paraId="6CDDFE4B" w14:textId="3A818CA2">
      <w:pPr>
        <w:pStyle w:val="ListParagraph"/>
        <w:numPr>
          <w:ilvl w:val="0"/>
          <w:numId w:val="43"/>
        </w:numPr>
      </w:pPr>
      <w:r>
        <w:t>T</w:t>
      </w:r>
      <w:r w:rsidRPr="00B113DB">
        <w:t>he rights of children and young people</w:t>
      </w:r>
      <w:r>
        <w:t xml:space="preserve"> are</w:t>
      </w:r>
      <w:r w:rsidRPr="00B113DB">
        <w:t xml:space="preserve"> </w:t>
      </w:r>
      <w:r>
        <w:t>p</w:t>
      </w:r>
      <w:r w:rsidRPr="00B113DB">
        <w:t>romot</w:t>
      </w:r>
      <w:r>
        <w:t>ed</w:t>
      </w:r>
      <w:r w:rsidRPr="00B113DB">
        <w:t xml:space="preserve"> and protect</w:t>
      </w:r>
      <w:r>
        <w:t>ed</w:t>
      </w:r>
      <w:r w:rsidRPr="00B113DB">
        <w:t xml:space="preserve"> through the role of the </w:t>
      </w:r>
      <w:r w:rsidR="00E91D15">
        <w:t xml:space="preserve">ACT Aboriginal and Torres Strait Islander Children and Young People Commissioner, ACT </w:t>
      </w:r>
      <w:r w:rsidRPr="00B113DB">
        <w:t>Children and Young People Commissioner and Public Advocate.</w:t>
      </w:r>
      <w:r w:rsidRPr="00010780">
        <w:rPr>
          <w:rFonts w:ascii="Arial" w:hAnsi="Arial" w:cs="Arial"/>
        </w:rPr>
        <w:t>  </w:t>
      </w:r>
      <w:r w:rsidRPr="00B113DB">
        <w:t xml:space="preserve"> </w:t>
      </w:r>
    </w:p>
    <w:p w:rsidRPr="00340AAF" w:rsidR="007D2706" w:rsidP="00010780" w:rsidRDefault="007D2706" w14:paraId="1B7181E1" w14:textId="77777777">
      <w:pPr>
        <w:pStyle w:val="ListParagraph"/>
        <w:numPr>
          <w:ilvl w:val="0"/>
          <w:numId w:val="43"/>
        </w:numPr>
      </w:pPr>
      <w:r w:rsidRPr="008965DF">
        <w:t xml:space="preserve">Work is ongoing to </w:t>
      </w:r>
      <w:proofErr w:type="spellStart"/>
      <w:r w:rsidRPr="008965DF">
        <w:t>modernise</w:t>
      </w:r>
      <w:proofErr w:type="spellEnd"/>
      <w:r w:rsidRPr="008965DF">
        <w:t xml:space="preserve"> the </w:t>
      </w:r>
      <w:r w:rsidRPr="00167AE5">
        <w:rPr>
          <w:i/>
          <w:iCs/>
        </w:rPr>
        <w:t>Children and Young People Act 2008</w:t>
      </w:r>
      <w:r w:rsidRPr="008965DF">
        <w:t xml:space="preserve"> by</w:t>
      </w:r>
      <w:r w:rsidRPr="00340AAF">
        <w:t xml:space="preserve"> </w:t>
      </w:r>
      <w:r w:rsidRPr="008965DF">
        <w:t>incorporating recommendations from oversight bodies to better meet the needs of children, young people, families and carers</w:t>
      </w:r>
      <w:r>
        <w:t>.</w:t>
      </w:r>
    </w:p>
    <w:p w:rsidR="007D2706" w:rsidP="00010780" w:rsidRDefault="007D2706" w14:paraId="1FA5ADD0" w14:textId="3C568F85">
      <w:pPr>
        <w:pStyle w:val="ListParagraph"/>
        <w:numPr>
          <w:ilvl w:val="0"/>
          <w:numId w:val="43"/>
        </w:numPr>
      </w:pPr>
      <w:r>
        <w:t xml:space="preserve">Access </w:t>
      </w:r>
      <w:r w:rsidRPr="00B113DB">
        <w:t>to the Youth Law Centre in Legal Aid</w:t>
      </w:r>
      <w:r>
        <w:t xml:space="preserve"> is a free legal service provided to young people</w:t>
      </w:r>
      <w:r w:rsidR="001A55BF">
        <w:t>, while t</w:t>
      </w:r>
      <w:r w:rsidRPr="00B113DB">
        <w:t xml:space="preserve">he Intermediary Program </w:t>
      </w:r>
      <w:r>
        <w:t>continues to provide</w:t>
      </w:r>
      <w:r w:rsidRPr="00B113DB">
        <w:t xml:space="preserve"> assist</w:t>
      </w:r>
      <w:r>
        <w:t>ance</w:t>
      </w:r>
      <w:r w:rsidRPr="00B113DB">
        <w:t xml:space="preserve"> </w:t>
      </w:r>
      <w:r>
        <w:t>with</w:t>
      </w:r>
      <w:r w:rsidRPr="00B113DB">
        <w:t xml:space="preserve"> communication, understanding and participation of accused young people interacting with </w:t>
      </w:r>
      <w:r w:rsidR="00167AE5">
        <w:t>P</w:t>
      </w:r>
      <w:r w:rsidRPr="00B113DB">
        <w:t>olice and Courts.</w:t>
      </w:r>
    </w:p>
    <w:p w:rsidR="007D2706" w:rsidP="00010780" w:rsidRDefault="007D2706" w14:paraId="01ADA6BB" w14:textId="465EE173">
      <w:pPr>
        <w:pStyle w:val="ListParagraph"/>
        <w:numPr>
          <w:ilvl w:val="0"/>
          <w:numId w:val="43"/>
        </w:numPr>
      </w:pPr>
      <w:r>
        <w:t>T</w:t>
      </w:r>
      <w:r w:rsidRPr="00B113DB">
        <w:t>he Australasian Youth Justice Administrators (AYJA) Principles of Youth Justice in Australia (Principles)</w:t>
      </w:r>
      <w:r>
        <w:t xml:space="preserve">, </w:t>
      </w:r>
      <w:r w:rsidRPr="00B113DB">
        <w:t>National Standards for Youth Justice in Australia (</w:t>
      </w:r>
      <w:r>
        <w:t xml:space="preserve">National </w:t>
      </w:r>
      <w:r w:rsidRPr="00B113DB">
        <w:t>Standards)</w:t>
      </w:r>
      <w:r>
        <w:t xml:space="preserve"> and the </w:t>
      </w:r>
      <w:r w:rsidRPr="00B113DB">
        <w:t>Child Safe Standards</w:t>
      </w:r>
      <w:r>
        <w:t xml:space="preserve"> have been implemented</w:t>
      </w:r>
      <w:r w:rsidRPr="00B113DB">
        <w:t xml:space="preserve"> in all youth justice settings.</w:t>
      </w:r>
      <w:r w:rsidRPr="00010780">
        <w:rPr>
          <w:rFonts w:ascii="Arial" w:hAnsi="Arial" w:cs="Arial"/>
        </w:rPr>
        <w:t>  </w:t>
      </w:r>
      <w:r w:rsidRPr="00B113DB">
        <w:t xml:space="preserve"> </w:t>
      </w:r>
    </w:p>
    <w:p w:rsidR="007D2706" w:rsidP="00010780" w:rsidRDefault="007D2706" w14:paraId="00A1550D" w14:textId="32FAAB04">
      <w:pPr>
        <w:pStyle w:val="ListParagraph"/>
        <w:numPr>
          <w:ilvl w:val="0"/>
          <w:numId w:val="43"/>
        </w:numPr>
      </w:pPr>
      <w:proofErr w:type="spellStart"/>
      <w:r>
        <w:t>Bimberi</w:t>
      </w:r>
      <w:proofErr w:type="spellEnd"/>
      <w:r>
        <w:t xml:space="preserve"> practices have been improved to ensure the rights of children are protected and promoted, including the promotion of</w:t>
      </w:r>
      <w:r w:rsidR="00167AE5">
        <w:t xml:space="preserve"> the</w:t>
      </w:r>
      <w:r>
        <w:t xml:space="preserve"> </w:t>
      </w:r>
      <w:r w:rsidRPr="00B113DB">
        <w:t>Charter of Rights for Young People</w:t>
      </w:r>
      <w:r>
        <w:t>, access to physical contact with visitors, a supported decision-making program, guaranteeing timely confidential communication between children and young people and their lawyers</w:t>
      </w:r>
      <w:r w:rsidR="00167AE5">
        <w:t>,</w:t>
      </w:r>
      <w:r>
        <w:t xml:space="preserve"> and establishing an appropriate restricted internet platform to support education.</w:t>
      </w:r>
    </w:p>
    <w:p w:rsidRPr="00B113DB" w:rsidR="007D2706" w:rsidP="00010780" w:rsidRDefault="001A55BF" w14:paraId="19B7C309" w14:textId="5249F9AD">
      <w:pPr>
        <w:pStyle w:val="ListParagraph"/>
        <w:numPr>
          <w:ilvl w:val="0"/>
          <w:numId w:val="43"/>
        </w:numPr>
      </w:pPr>
      <w:r>
        <w:t>T</w:t>
      </w:r>
      <w:r w:rsidRPr="00B113DB" w:rsidR="007D2706">
        <w:t xml:space="preserve">he Optional Protocol to the Convention against Torture and Other Cruel, Inhuman or Degrading Treatment or Punishment (OPCAT) National Preventive Mechanism (NPM) </w:t>
      </w:r>
      <w:r>
        <w:t>continues to be</w:t>
      </w:r>
      <w:r w:rsidRPr="00B113DB" w:rsidR="007D2706">
        <w:t xml:space="preserve"> enabled by a youth justice system that promotes and embraces international scrutiny.</w:t>
      </w:r>
      <w:r w:rsidRPr="00010780" w:rsidR="007D2706">
        <w:rPr>
          <w:rFonts w:ascii="Arial" w:hAnsi="Arial" w:cs="Arial"/>
        </w:rPr>
        <w:t>  </w:t>
      </w:r>
    </w:p>
    <w:p w:rsidRPr="00EB5235" w:rsidR="00F9238D" w:rsidP="00010780" w:rsidRDefault="00167AE5" w14:paraId="07807FA4" w14:textId="3D7975A1">
      <w:pPr>
        <w:pStyle w:val="ListParagraph"/>
        <w:numPr>
          <w:ilvl w:val="0"/>
          <w:numId w:val="43"/>
        </w:numPr>
      </w:pPr>
      <w:r>
        <w:t>A b</w:t>
      </w:r>
      <w:r w:rsidRPr="00EB5235" w:rsidR="00F9238D">
        <w:t>etter practice guide for ACT Policing responses to people with disability</w:t>
      </w:r>
      <w:r w:rsidR="00F9238D">
        <w:t xml:space="preserve"> has been developed</w:t>
      </w:r>
      <w:r w:rsidRPr="00EB5235" w:rsidR="00F9238D">
        <w:t>.</w:t>
      </w:r>
    </w:p>
    <w:p w:rsidRPr="00363E3E" w:rsidR="00F9238D" w:rsidP="00010780" w:rsidRDefault="000127A1" w14:paraId="67AD6B8D" w14:textId="77A2849E">
      <w:pPr>
        <w:pStyle w:val="ListParagraph"/>
        <w:numPr>
          <w:ilvl w:val="0"/>
          <w:numId w:val="43"/>
        </w:numPr>
      </w:pPr>
      <w:r>
        <w:t>T</w:t>
      </w:r>
      <w:r w:rsidRPr="00363E3E" w:rsidR="00F9238D">
        <w:t>he Disability Justice Strategy Second Action Plan</w:t>
      </w:r>
      <w:r>
        <w:t xml:space="preserve"> </w:t>
      </w:r>
      <w:r w:rsidR="00F17ED2">
        <w:t>has been developed</w:t>
      </w:r>
      <w:r w:rsidR="00167AE5">
        <w:t>,</w:t>
      </w:r>
      <w:r w:rsidR="00F17ED2">
        <w:t xml:space="preserve"> which </w:t>
      </w:r>
      <w:r w:rsidR="00625EE1">
        <w:t xml:space="preserve">includes </w:t>
      </w:r>
      <w:r w:rsidR="009F45EF">
        <w:t>actions</w:t>
      </w:r>
      <w:r w:rsidRPr="009F45EF" w:rsidR="009F45EF">
        <w:t xml:space="preserve"> to support the experiences of people with disability within the justice system and influence </w:t>
      </w:r>
      <w:proofErr w:type="spellStart"/>
      <w:r w:rsidRPr="009F45EF" w:rsidR="009F45EF">
        <w:t>organisation</w:t>
      </w:r>
      <w:proofErr w:type="spellEnd"/>
      <w:r w:rsidRPr="009F45EF" w:rsidR="009F45EF">
        <w:t xml:space="preserve"> and system change.</w:t>
      </w:r>
    </w:p>
    <w:p w:rsidRPr="00363E3E" w:rsidR="00F9238D" w:rsidP="00010780" w:rsidRDefault="009F45EF" w14:paraId="0303EA2D" w14:textId="30C68727">
      <w:pPr>
        <w:pStyle w:val="ListParagraph"/>
        <w:numPr>
          <w:ilvl w:val="0"/>
          <w:numId w:val="43"/>
        </w:numPr>
      </w:pPr>
      <w:r>
        <w:t xml:space="preserve">The </w:t>
      </w:r>
      <w:r w:rsidRPr="00363E3E" w:rsidR="00F9238D">
        <w:t>Integrated Service Response Program (ISRP)</w:t>
      </w:r>
      <w:r w:rsidRPr="00340AAF" w:rsidR="00F9238D">
        <w:t> </w:t>
      </w:r>
      <w:r w:rsidRPr="00340AAF">
        <w:t xml:space="preserve">continues to provide support </w:t>
      </w:r>
      <w:r w:rsidRPr="00363E3E" w:rsidR="00F9238D">
        <w:t>for services, family member</w:t>
      </w:r>
      <w:r w:rsidR="00167AE5">
        <w:t>s</w:t>
      </w:r>
      <w:r w:rsidRPr="00363E3E" w:rsidR="00F9238D">
        <w:t xml:space="preserve"> and self-referrals of children and young people aged 12 to 17</w:t>
      </w:r>
      <w:r w:rsidR="00F9238D">
        <w:t xml:space="preserve"> years</w:t>
      </w:r>
      <w:r w:rsidRPr="00363E3E" w:rsidR="00F9238D">
        <w:t xml:space="preserve"> with high or complex support needs related to disability.  </w:t>
      </w:r>
    </w:p>
    <w:p w:rsidRPr="00363E3E" w:rsidR="00F9238D" w:rsidP="00010780" w:rsidRDefault="009F45EF" w14:paraId="483B6DAE" w14:textId="2C05E72F">
      <w:pPr>
        <w:pStyle w:val="ListParagraph"/>
        <w:numPr>
          <w:ilvl w:val="0"/>
          <w:numId w:val="43"/>
        </w:numPr>
      </w:pPr>
      <w:r>
        <w:t xml:space="preserve">The </w:t>
      </w:r>
      <w:r w:rsidRPr="00363E3E" w:rsidR="00F9238D">
        <w:t xml:space="preserve">TIRA (Tool for Identifying Reasonable Adjustments) </w:t>
      </w:r>
      <w:r>
        <w:t xml:space="preserve">is </w:t>
      </w:r>
      <w:r w:rsidR="00F9238D">
        <w:t xml:space="preserve">used </w:t>
      </w:r>
      <w:r w:rsidRPr="00363E3E" w:rsidR="00F9238D">
        <w:t xml:space="preserve">to identify suitable adjustments for young people with disability, as part of </w:t>
      </w:r>
      <w:proofErr w:type="spellStart"/>
      <w:r w:rsidRPr="00363E3E" w:rsidR="00F9238D">
        <w:t>Bimberi</w:t>
      </w:r>
      <w:proofErr w:type="spellEnd"/>
      <w:r w:rsidRPr="00363E3E" w:rsidR="00F9238D">
        <w:t xml:space="preserve"> induction.</w:t>
      </w:r>
      <w:r w:rsidRPr="00010780" w:rsidR="00F9238D">
        <w:rPr>
          <w:rFonts w:ascii="Arial" w:hAnsi="Arial" w:cs="Arial"/>
        </w:rPr>
        <w:t>  </w:t>
      </w:r>
      <w:r w:rsidRPr="00363E3E" w:rsidR="00F9238D">
        <w:t xml:space="preserve"> </w:t>
      </w:r>
    </w:p>
    <w:p w:rsidRPr="00363E3E" w:rsidR="00F9238D" w:rsidP="00010780" w:rsidRDefault="00F9238D" w14:paraId="2AEB81EF" w14:textId="59A3EF4E">
      <w:pPr>
        <w:pStyle w:val="ListParagraph"/>
        <w:numPr>
          <w:ilvl w:val="0"/>
          <w:numId w:val="43"/>
        </w:numPr>
      </w:pPr>
      <w:r w:rsidRPr="00363E3E">
        <w:t xml:space="preserve">Disability Liaison Officers </w:t>
      </w:r>
      <w:r w:rsidR="009F45EF">
        <w:t xml:space="preserve">have been established </w:t>
      </w:r>
      <w:r w:rsidRPr="00363E3E">
        <w:t>within ACT Policing and CYF.</w:t>
      </w:r>
    </w:p>
    <w:p w:rsidRPr="00582483" w:rsidR="006D6119" w:rsidP="00010780" w:rsidRDefault="009F45EF" w14:paraId="4BA7198A" w14:textId="4B3BB06B">
      <w:pPr>
        <w:pStyle w:val="ListParagraph"/>
        <w:numPr>
          <w:ilvl w:val="0"/>
          <w:numId w:val="43"/>
        </w:numPr>
      </w:pPr>
      <w:r>
        <w:t>S</w:t>
      </w:r>
      <w:r w:rsidRPr="00582483" w:rsidR="006D6119">
        <w:t>taff</w:t>
      </w:r>
      <w:r>
        <w:t xml:space="preserve"> continue to be integrated</w:t>
      </w:r>
      <w:r w:rsidRPr="00582483" w:rsidR="006D6119">
        <w:t xml:space="preserve"> into Legal Aid to assist and support Aboriginal and Torres Strait Islander people and people from Culturally and Linguistically Diverse (CALD) backgrounds</w:t>
      </w:r>
      <w:r w:rsidR="00167AE5">
        <w:t>,</w:t>
      </w:r>
      <w:r w:rsidRPr="00582483" w:rsidR="006D6119">
        <w:t xml:space="preserve"> by improving access to legal assistance. </w:t>
      </w:r>
    </w:p>
    <w:p w:rsidR="006D6119" w:rsidP="00340AAF" w:rsidRDefault="006D6119" w14:paraId="69CE1597" w14:textId="2EA700BC">
      <w:pPr>
        <w:pStyle w:val="ListParagraph"/>
      </w:pPr>
    </w:p>
    <w:p w:rsidRPr="006D6119" w:rsidR="006D6119" w:rsidP="00340AAF" w:rsidRDefault="006D6119" w14:paraId="237293EB" w14:textId="500FBDAE">
      <w:pPr>
        <w:pStyle w:val="Heading3"/>
      </w:pPr>
      <w:r w:rsidRPr="00D34F6F">
        <w:rPr>
          <w:rFonts w:ascii="Arial" w:hAnsi="Arial" w:cs="Arial"/>
        </w:rPr>
        <w:t> </w:t>
      </w:r>
      <w:r>
        <w:t>Future actions</w:t>
      </w:r>
    </w:p>
    <w:tbl>
      <w:tblPr>
        <w:tblW w:w="5000" w:type="pct"/>
        <w:tblBorders>
          <w:top w:val="outset" w:color="auto" w:sz="6" w:space="0"/>
          <w:left w:val="outset" w:color="auto" w:sz="6" w:space="0"/>
          <w:bottom w:val="outset" w:color="auto" w:sz="6" w:space="0"/>
          <w:right w:val="outset" w:color="auto" w:sz="6" w:space="0"/>
        </w:tblBorders>
        <w:shd w:val="clear" w:color="auto" w:fill="F2F2F2"/>
        <w:tblCellMar>
          <w:left w:w="113" w:type="dxa"/>
          <w:right w:w="113" w:type="dxa"/>
        </w:tblCellMar>
        <w:tblLook w:val="04A0" w:firstRow="1" w:lastRow="0" w:firstColumn="1" w:lastColumn="0" w:noHBand="0" w:noVBand="1"/>
      </w:tblPr>
      <w:tblGrid>
        <w:gridCol w:w="9026"/>
      </w:tblGrid>
      <w:tr w:rsidRPr="006C60BE" w:rsidR="006D6119" w:rsidTr="00D57156" w14:paraId="327CF01B" w14:textId="77777777">
        <w:trPr>
          <w:trHeight w:val="300"/>
        </w:trPr>
        <w:tc>
          <w:tcPr>
            <w:tcW w:w="5000" w:type="pct"/>
            <w:tcBorders>
              <w:top w:val="single" w:color="C9C9C9" w:sz="4" w:space="0"/>
              <w:left w:val="nil"/>
              <w:bottom w:val="single" w:color="C9C9C9" w:sz="4" w:space="0"/>
              <w:right w:val="nil"/>
            </w:tcBorders>
            <w:shd w:val="clear" w:color="auto" w:fill="F2F2F2"/>
            <w:hideMark/>
          </w:tcPr>
          <w:p w:rsidRPr="00D57156" w:rsidR="006D6119" w:rsidP="00D57156" w:rsidRDefault="00521490" w14:paraId="7DA15D15" w14:textId="5EAFD366">
            <w:pPr>
              <w:spacing w:before="120" w:after="120"/>
              <w:rPr>
                <w:rFonts w:eastAsia="Aptos" w:cs="Arial"/>
              </w:rPr>
            </w:pPr>
            <w:r>
              <w:rPr>
                <w:rFonts w:eastAsia="Aptos" w:cs="Arial"/>
              </w:rPr>
              <w:t>As part of</w:t>
            </w:r>
            <w:r w:rsidRPr="00D57156" w:rsidR="006D6119">
              <w:rPr>
                <w:rFonts w:eastAsia="Aptos" w:cs="Arial"/>
              </w:rPr>
              <w:t xml:space="preserve"> the development of a strategic framework and model of care, review the Youth Justice chapters in the </w:t>
            </w:r>
            <w:r w:rsidRPr="00521490" w:rsidR="006D6119">
              <w:rPr>
                <w:rFonts w:eastAsia="Aptos" w:cs="Arial"/>
                <w:i/>
                <w:iCs/>
              </w:rPr>
              <w:t>Children and Young People Act 2008</w:t>
            </w:r>
            <w:r w:rsidRPr="00D57156" w:rsidR="006D6119">
              <w:rPr>
                <w:rFonts w:eastAsia="Aptos" w:cs="Arial"/>
              </w:rPr>
              <w:t xml:space="preserve"> to promote the safety and wellbeing of children and young people and improve compliance with obligations under the </w:t>
            </w:r>
            <w:r w:rsidRPr="00521490" w:rsidR="006D6119">
              <w:rPr>
                <w:rFonts w:eastAsia="Aptos" w:cs="Arial"/>
                <w:i/>
                <w:iCs/>
              </w:rPr>
              <w:t>Human Rights Act 2004</w:t>
            </w:r>
            <w:r w:rsidRPr="00D57156" w:rsidR="006D6119">
              <w:rPr>
                <w:rFonts w:eastAsia="Aptos" w:cs="Arial"/>
              </w:rPr>
              <w:t xml:space="preserve">. This includes consideration of a young person’s human rights as central to decision making and risk assessment. </w:t>
            </w:r>
          </w:p>
        </w:tc>
      </w:tr>
      <w:tr w:rsidRPr="006C60BE" w:rsidR="006D6119" w:rsidTr="00D57156" w14:paraId="62D75B40" w14:textId="77777777">
        <w:trPr>
          <w:trHeight w:val="300"/>
        </w:trPr>
        <w:tc>
          <w:tcPr>
            <w:tcW w:w="5000" w:type="pct"/>
            <w:tcBorders>
              <w:top w:val="single" w:color="C9C9C9" w:sz="4" w:space="0"/>
              <w:left w:val="nil"/>
              <w:bottom w:val="single" w:color="C9C9C9" w:sz="4" w:space="0"/>
              <w:right w:val="nil"/>
            </w:tcBorders>
            <w:shd w:val="clear" w:color="auto" w:fill="F2F2F2"/>
          </w:tcPr>
          <w:p w:rsidRPr="00D57156" w:rsidR="006D6119" w:rsidP="00D57156" w:rsidRDefault="00FC0CB4" w14:paraId="7E1410D9" w14:textId="6E58C12D">
            <w:pPr>
              <w:spacing w:before="120" w:after="120"/>
              <w:rPr>
                <w:rFonts w:eastAsia="Aptos" w:cs="Arial"/>
              </w:rPr>
            </w:pPr>
            <w:r>
              <w:rPr>
                <w:rFonts w:eastAsia="Aptos" w:cs="Arial"/>
              </w:rPr>
              <w:t>Explore</w:t>
            </w:r>
            <w:r w:rsidRPr="00D57156" w:rsidR="006D6119">
              <w:rPr>
                <w:rFonts w:eastAsia="Aptos" w:cs="Arial"/>
              </w:rPr>
              <w:t xml:space="preserve"> options to progress Court matters as quickly as possible in the ACT Magistrates Court and </w:t>
            </w:r>
            <w:proofErr w:type="spellStart"/>
            <w:r w:rsidRPr="00D57156" w:rsidR="006D6119">
              <w:rPr>
                <w:rFonts w:eastAsia="Aptos" w:cs="Arial"/>
              </w:rPr>
              <w:t>Childrens</w:t>
            </w:r>
            <w:proofErr w:type="spellEnd"/>
            <w:r w:rsidRPr="00D57156" w:rsidR="006D6119">
              <w:rPr>
                <w:rFonts w:eastAsia="Aptos" w:cs="Arial"/>
              </w:rPr>
              <w:t xml:space="preserve"> Court.</w:t>
            </w:r>
          </w:p>
        </w:tc>
      </w:tr>
      <w:tr w:rsidRPr="006C60BE" w:rsidR="000C7B40" w:rsidTr="00D57156" w14:paraId="5176AA27" w14:textId="77777777">
        <w:trPr>
          <w:trHeight w:val="300"/>
        </w:trPr>
        <w:tc>
          <w:tcPr>
            <w:tcW w:w="5000" w:type="pct"/>
            <w:tcBorders>
              <w:top w:val="single" w:color="C9C9C9" w:sz="4" w:space="0"/>
              <w:left w:val="nil"/>
              <w:bottom w:val="single" w:color="C9C9C9" w:sz="4" w:space="0"/>
              <w:right w:val="nil"/>
            </w:tcBorders>
            <w:shd w:val="clear" w:color="auto" w:fill="F2F2F2"/>
          </w:tcPr>
          <w:p w:rsidRPr="00D57156" w:rsidR="000C7B40" w:rsidP="00D57156" w:rsidRDefault="00FC0CB4" w14:paraId="37624ED2" w14:textId="674880E4">
            <w:pPr>
              <w:spacing w:before="120" w:after="120"/>
              <w:rPr>
                <w:rFonts w:eastAsia="Aptos" w:cs="Arial"/>
              </w:rPr>
            </w:pPr>
            <w:r>
              <w:rPr>
                <w:rFonts w:eastAsia="Aptos" w:cs="Arial"/>
              </w:rPr>
              <w:t xml:space="preserve">Explore </w:t>
            </w:r>
            <w:r w:rsidRPr="00D57156" w:rsidR="000C7B40">
              <w:rPr>
                <w:rFonts w:eastAsia="Aptos" w:cs="Arial"/>
              </w:rPr>
              <w:t xml:space="preserve">functionality in the </w:t>
            </w:r>
            <w:proofErr w:type="spellStart"/>
            <w:r w:rsidRPr="00D57156" w:rsidR="000C7B40">
              <w:rPr>
                <w:rFonts w:eastAsia="Aptos" w:cs="Arial"/>
              </w:rPr>
              <w:t>Bimberi</w:t>
            </w:r>
            <w:proofErr w:type="spellEnd"/>
            <w:r w:rsidRPr="00D57156" w:rsidR="000C7B40">
              <w:rPr>
                <w:rFonts w:eastAsia="Aptos" w:cs="Arial"/>
              </w:rPr>
              <w:t xml:space="preserve"> client management system to ensure information can be captured about when a young person has been secured in their room and when they have time out of their rooms. </w:t>
            </w:r>
            <w:r>
              <w:rPr>
                <w:rFonts w:eastAsia="Aptos" w:cs="Arial"/>
              </w:rPr>
              <w:t>This includes e</w:t>
            </w:r>
            <w:r w:rsidRPr="00D57156" w:rsidR="000C7B40">
              <w:rPr>
                <w:rFonts w:eastAsia="Aptos" w:cs="Arial"/>
              </w:rPr>
              <w:t>xplor</w:t>
            </w:r>
            <w:r>
              <w:rPr>
                <w:rFonts w:eastAsia="Aptos" w:cs="Arial"/>
              </w:rPr>
              <w:t>ing</w:t>
            </w:r>
            <w:r w:rsidRPr="00D57156" w:rsidR="000C7B40">
              <w:rPr>
                <w:rFonts w:eastAsia="Aptos" w:cs="Arial"/>
              </w:rPr>
              <w:t xml:space="preserve"> options about how this might be captured in a consolidated register to increase accountability and review of restrictive interventions.</w:t>
            </w:r>
          </w:p>
        </w:tc>
      </w:tr>
      <w:tr w:rsidRPr="006C60BE" w:rsidR="006D6119" w:rsidTr="00D57156" w14:paraId="4A3F0A9B" w14:textId="77777777">
        <w:trPr>
          <w:trHeight w:val="300"/>
        </w:trPr>
        <w:tc>
          <w:tcPr>
            <w:tcW w:w="5000" w:type="pct"/>
            <w:tcBorders>
              <w:top w:val="single" w:color="C9C9C9" w:sz="4" w:space="0"/>
              <w:left w:val="nil"/>
              <w:bottom w:val="single" w:color="C9C9C9" w:sz="4" w:space="0"/>
              <w:right w:val="nil"/>
            </w:tcBorders>
            <w:shd w:val="clear" w:color="auto" w:fill="F2F2F2"/>
          </w:tcPr>
          <w:p w:rsidRPr="00D57156" w:rsidR="006D6119" w:rsidP="00D57156" w:rsidRDefault="00FC0CB4" w14:paraId="7AD4A15B" w14:textId="1B7A893E">
            <w:pPr>
              <w:spacing w:before="120" w:after="120"/>
              <w:rPr>
                <w:rFonts w:eastAsia="Aptos" w:cs="Arial"/>
              </w:rPr>
            </w:pPr>
            <w:r>
              <w:rPr>
                <w:rFonts w:eastAsia="Aptos" w:cs="Arial"/>
              </w:rPr>
              <w:t>Explore w</w:t>
            </w:r>
            <w:r w:rsidRPr="00D57156" w:rsidR="006D6119">
              <w:rPr>
                <w:rFonts w:eastAsia="Aptos" w:cs="Arial"/>
              </w:rPr>
              <w:t>ork</w:t>
            </w:r>
            <w:r>
              <w:rPr>
                <w:rFonts w:eastAsia="Aptos" w:cs="Arial"/>
              </w:rPr>
              <w:t>ing</w:t>
            </w:r>
            <w:r w:rsidRPr="00D57156" w:rsidR="006D6119">
              <w:rPr>
                <w:rFonts w:eastAsia="Aptos" w:cs="Arial"/>
              </w:rPr>
              <w:t xml:space="preserve"> with oversight bodies to ensure young people have access to services when they need them and continue to refine how best to support oversight access to meet their legislated compliance activities. This will include reviewing the </w:t>
            </w:r>
            <w:proofErr w:type="spellStart"/>
            <w:r w:rsidRPr="00D57156" w:rsidR="006D6119">
              <w:rPr>
                <w:rFonts w:eastAsia="Aptos" w:cs="Arial"/>
              </w:rPr>
              <w:t>Bimberi</w:t>
            </w:r>
            <w:proofErr w:type="spellEnd"/>
            <w:r w:rsidRPr="00D57156" w:rsidR="006D6119">
              <w:rPr>
                <w:rFonts w:eastAsia="Aptos" w:cs="Arial"/>
              </w:rPr>
              <w:t xml:space="preserve"> Business Continuity Plan to ensure operations are managed in</w:t>
            </w:r>
            <w:r w:rsidR="00A6105A">
              <w:rPr>
                <w:rFonts w:eastAsia="Aptos" w:cs="Arial"/>
              </w:rPr>
              <w:t xml:space="preserve"> a</w:t>
            </w:r>
            <w:r w:rsidRPr="00D57156" w:rsidR="006D6119">
              <w:rPr>
                <w:rFonts w:eastAsia="Aptos" w:cs="Arial"/>
              </w:rPr>
              <w:t xml:space="preserve"> way that maintains access by young people to critical services, including oversight.</w:t>
            </w:r>
          </w:p>
        </w:tc>
      </w:tr>
      <w:tr w:rsidRPr="006C60BE" w:rsidR="006D6119" w:rsidTr="00D57156" w14:paraId="1FBB8DD2" w14:textId="77777777">
        <w:trPr>
          <w:trHeight w:val="300"/>
        </w:trPr>
        <w:tc>
          <w:tcPr>
            <w:tcW w:w="5000" w:type="pct"/>
            <w:tcBorders>
              <w:top w:val="single" w:color="C9C9C9" w:sz="4" w:space="0"/>
              <w:left w:val="nil"/>
              <w:bottom w:val="single" w:color="C9C9C9" w:sz="4" w:space="0"/>
              <w:right w:val="nil"/>
            </w:tcBorders>
            <w:shd w:val="clear" w:color="auto" w:fill="F2F2F2"/>
          </w:tcPr>
          <w:p w:rsidRPr="00D57156" w:rsidR="006D6119" w:rsidP="00D57156" w:rsidRDefault="00417B84" w14:paraId="6F86C189" w14:textId="7059CC7F">
            <w:pPr>
              <w:spacing w:before="120" w:after="120"/>
              <w:rPr>
                <w:rFonts w:eastAsia="Aptos" w:cs="Arial"/>
              </w:rPr>
            </w:pPr>
            <w:r>
              <w:rPr>
                <w:rFonts w:eastAsia="Aptos" w:cs="Arial"/>
              </w:rPr>
              <w:t>Explore d</w:t>
            </w:r>
            <w:r w:rsidRPr="00D57156" w:rsidR="006D6119">
              <w:rPr>
                <w:rFonts w:eastAsia="Aptos" w:cs="Arial"/>
              </w:rPr>
              <w:t>evelop</w:t>
            </w:r>
            <w:r>
              <w:rPr>
                <w:rFonts w:eastAsia="Aptos" w:cs="Arial"/>
              </w:rPr>
              <w:t>ing</w:t>
            </w:r>
            <w:r w:rsidRPr="00D57156" w:rsidR="006D6119">
              <w:rPr>
                <w:rFonts w:eastAsia="Aptos" w:cs="Arial"/>
              </w:rPr>
              <w:t xml:space="preserve"> a strategy, in partnership with the Human Rights Commission, to embed a greater human rights culture at </w:t>
            </w:r>
            <w:proofErr w:type="spellStart"/>
            <w:r w:rsidRPr="00D57156" w:rsidR="006D6119">
              <w:rPr>
                <w:rFonts w:eastAsia="Aptos" w:cs="Arial"/>
              </w:rPr>
              <w:t>Bimberi</w:t>
            </w:r>
            <w:proofErr w:type="spellEnd"/>
            <w:r w:rsidRPr="00D57156" w:rsidR="006D6119">
              <w:rPr>
                <w:rFonts w:eastAsia="Aptos" w:cs="Arial"/>
              </w:rPr>
              <w:t xml:space="preserve"> over the long term.</w:t>
            </w:r>
          </w:p>
        </w:tc>
      </w:tr>
      <w:tr w:rsidRPr="00A916BA" w:rsidR="00F9238D" w:rsidTr="00D57156" w14:paraId="62CDA68C" w14:textId="77777777">
        <w:trPr>
          <w:trHeight w:val="300"/>
        </w:trPr>
        <w:tc>
          <w:tcPr>
            <w:tcW w:w="5000" w:type="pct"/>
            <w:tcBorders>
              <w:top w:val="single" w:color="C9C9C9" w:sz="4" w:space="0"/>
              <w:left w:val="nil"/>
              <w:bottom w:val="single" w:color="C9C9C9" w:sz="4" w:space="0"/>
              <w:right w:val="nil"/>
            </w:tcBorders>
            <w:shd w:val="clear" w:color="auto" w:fill="F2F2F2"/>
          </w:tcPr>
          <w:p w:rsidRPr="00D57156" w:rsidR="00F9238D" w:rsidP="00D57156" w:rsidRDefault="00F9238D" w14:paraId="27D99FA1" w14:textId="77777777">
            <w:pPr>
              <w:spacing w:before="120" w:after="120"/>
              <w:rPr>
                <w:rFonts w:eastAsia="Aptos" w:cs="Arial"/>
              </w:rPr>
            </w:pPr>
            <w:r w:rsidRPr="00D57156">
              <w:rPr>
                <w:rFonts w:eastAsia="Aptos" w:cs="Arial"/>
              </w:rPr>
              <w:t>Implement the ACT Disability Strategy 2024-2033 and the First Action Plan 2024-2026 to build a more accessible and inclusive ACT, where people with disability can fully participate in all aspects of community life.</w:t>
            </w:r>
          </w:p>
        </w:tc>
      </w:tr>
      <w:tr w:rsidRPr="00974F53" w:rsidR="00F9238D" w:rsidTr="00D57156" w14:paraId="76867836" w14:textId="77777777">
        <w:trPr>
          <w:trHeight w:val="300"/>
        </w:trPr>
        <w:tc>
          <w:tcPr>
            <w:tcW w:w="5000" w:type="pct"/>
            <w:tcBorders>
              <w:top w:val="single" w:color="C9C9C9" w:sz="4" w:space="0"/>
              <w:left w:val="nil"/>
              <w:bottom w:val="single" w:color="C9C9C9" w:sz="4" w:space="0"/>
              <w:right w:val="nil"/>
            </w:tcBorders>
            <w:shd w:val="clear" w:color="auto" w:fill="F2F2F2"/>
          </w:tcPr>
          <w:p w:rsidRPr="00D57156" w:rsidR="00F9238D" w:rsidP="00D57156" w:rsidRDefault="008E2332" w14:paraId="067B3882" w14:textId="7BACBDFF">
            <w:pPr>
              <w:spacing w:before="120" w:after="120"/>
              <w:rPr>
                <w:rFonts w:eastAsia="Aptos" w:cs="Arial"/>
              </w:rPr>
            </w:pPr>
            <w:r>
              <w:rPr>
                <w:rFonts w:eastAsia="Aptos" w:cs="Arial"/>
              </w:rPr>
              <w:t>Continue</w:t>
            </w:r>
            <w:r w:rsidRPr="00D57156" w:rsidR="00F9238D">
              <w:rPr>
                <w:rFonts w:eastAsia="Aptos" w:cs="Arial"/>
              </w:rPr>
              <w:t xml:space="preserve"> implement</w:t>
            </w:r>
            <w:r w:rsidR="00791904">
              <w:rPr>
                <w:rFonts w:eastAsia="Aptos" w:cs="Arial"/>
              </w:rPr>
              <w:t>ation of</w:t>
            </w:r>
            <w:r w:rsidRPr="00D57156" w:rsidR="00F9238D">
              <w:rPr>
                <w:rFonts w:eastAsia="Aptos" w:cs="Arial"/>
              </w:rPr>
              <w:t xml:space="preserve"> the Disability Royal Commission recommendations, includin</w:t>
            </w:r>
            <w:r>
              <w:rPr>
                <w:rFonts w:eastAsia="Aptos" w:cs="Arial"/>
              </w:rPr>
              <w:t>g</w:t>
            </w:r>
            <w:r w:rsidRPr="00D57156" w:rsidR="00F9238D">
              <w:rPr>
                <w:rFonts w:eastAsia="Aptos" w:cs="Arial"/>
              </w:rPr>
              <w:t> </w:t>
            </w:r>
          </w:p>
          <w:p w:rsidRPr="00D57156" w:rsidR="00F9238D" w:rsidP="00D57156" w:rsidRDefault="00F9238D" w14:paraId="40337911" w14:textId="64EB21BF">
            <w:pPr>
              <w:numPr>
                <w:ilvl w:val="0"/>
                <w:numId w:val="28"/>
              </w:numPr>
              <w:spacing w:before="120" w:after="120" w:line="276" w:lineRule="auto"/>
              <w:ind w:left="556"/>
              <w:rPr>
                <w:rFonts w:eastAsia="Aptos" w:cs="Arial"/>
              </w:rPr>
            </w:pPr>
            <w:r w:rsidRPr="00D57156">
              <w:rPr>
                <w:rFonts w:eastAsia="Aptos" w:cs="Arial"/>
              </w:rPr>
              <w:t xml:space="preserve">8.16 Support by First Nations </w:t>
            </w:r>
            <w:proofErr w:type="spellStart"/>
            <w:r w:rsidRPr="00D57156">
              <w:rPr>
                <w:rFonts w:eastAsia="Aptos" w:cs="Arial"/>
              </w:rPr>
              <w:t>organisations</w:t>
            </w:r>
            <w:proofErr w:type="spellEnd"/>
            <w:r w:rsidRPr="00D57156">
              <w:rPr>
                <w:rFonts w:eastAsia="Aptos" w:cs="Arial"/>
              </w:rPr>
              <w:t xml:space="preserve"> to people in custody.</w:t>
            </w:r>
          </w:p>
          <w:p w:rsidRPr="00D57156" w:rsidR="00F9238D" w:rsidP="00D57156" w:rsidRDefault="00F9238D" w14:paraId="11B8509A" w14:textId="46EFE265">
            <w:pPr>
              <w:numPr>
                <w:ilvl w:val="0"/>
                <w:numId w:val="29"/>
              </w:numPr>
              <w:spacing w:before="120" w:after="120" w:line="276" w:lineRule="auto"/>
              <w:ind w:left="556"/>
              <w:rPr>
                <w:rFonts w:eastAsia="Aptos" w:cs="Arial"/>
              </w:rPr>
            </w:pPr>
            <w:r w:rsidRPr="00D57156">
              <w:rPr>
                <w:rFonts w:eastAsia="Aptos" w:cs="Arial"/>
              </w:rPr>
              <w:t>8.20 Improving police responses to people with disability</w:t>
            </w:r>
            <w:r w:rsidR="00791904">
              <w:rPr>
                <w:rFonts w:eastAsia="Aptos" w:cs="Arial"/>
              </w:rPr>
              <w:t>.</w:t>
            </w:r>
            <w:r w:rsidRPr="00D57156">
              <w:rPr>
                <w:rFonts w:eastAsia="Aptos" w:cs="Arial"/>
              </w:rPr>
              <w:t>  </w:t>
            </w:r>
          </w:p>
          <w:p w:rsidRPr="00D57156" w:rsidR="00F9238D" w:rsidP="00D57156" w:rsidRDefault="00F9238D" w14:paraId="66F8EC19" w14:textId="77777777">
            <w:pPr>
              <w:numPr>
                <w:ilvl w:val="0"/>
                <w:numId w:val="29"/>
              </w:numPr>
              <w:spacing w:before="120" w:after="120" w:line="276" w:lineRule="auto"/>
              <w:ind w:left="556"/>
              <w:rPr>
                <w:rFonts w:eastAsia="Aptos" w:cs="Arial"/>
              </w:rPr>
            </w:pPr>
            <w:r w:rsidRPr="00D57156">
              <w:rPr>
                <w:rFonts w:eastAsia="Aptos" w:cs="Arial"/>
              </w:rPr>
              <w:t>8.21 Diversion of people with cognitive disability from criminal proceedings.</w:t>
            </w:r>
          </w:p>
        </w:tc>
      </w:tr>
    </w:tbl>
    <w:p w:rsidR="006D6119" w:rsidP="00340AAF" w:rsidRDefault="006D6119" w14:paraId="6BD84BF3" w14:textId="77777777">
      <w:pPr>
        <w:spacing w:before="120" w:after="120" w:line="276" w:lineRule="auto"/>
      </w:pPr>
    </w:p>
    <w:p w:rsidR="00DC4EC4" w:rsidRDefault="00DC4EC4" w14:paraId="57D8FDAD" w14:textId="77777777">
      <w:pPr>
        <w:spacing w:line="259" w:lineRule="auto"/>
        <w:rPr>
          <w:rFonts w:ascii="Montserrat" w:hAnsi="Montserrat" w:eastAsiaTheme="majorEastAsia" w:cstheme="majorBidi"/>
          <w:b/>
          <w:color w:val="92200F" w:themeColor="accent1"/>
          <w:sz w:val="32"/>
          <w:szCs w:val="32"/>
        </w:rPr>
      </w:pPr>
      <w:r>
        <w:br w:type="page"/>
      </w:r>
    </w:p>
    <w:p w:rsidR="006D6119" w:rsidP="006D6119" w:rsidRDefault="006D6119" w14:paraId="63E6AB0E" w14:textId="68B5E6C5">
      <w:pPr>
        <w:pStyle w:val="Heading2"/>
        <w:rPr>
          <w:b w:val="0"/>
          <w:bCs/>
        </w:rPr>
      </w:pPr>
      <w:r w:rsidRPr="006A4847">
        <w:t xml:space="preserve">Focus </w:t>
      </w:r>
      <w:r>
        <w:t>a</w:t>
      </w:r>
      <w:r w:rsidRPr="006A4847">
        <w:t xml:space="preserve">rea 6: </w:t>
      </w:r>
      <w:r w:rsidR="00F77C90">
        <w:t>H</w:t>
      </w:r>
      <w:r w:rsidRPr="006A4847">
        <w:t>elp young people return to the community</w:t>
      </w:r>
    </w:p>
    <w:p w:rsidR="006D6119" w:rsidP="006D6119" w:rsidRDefault="006D6119" w14:paraId="233D19B8" w14:textId="77777777">
      <w:pPr>
        <w:spacing w:before="120" w:after="120"/>
        <w:rPr>
          <w:rFonts w:eastAsia="Calibri" w:cs="Calibri"/>
        </w:rPr>
      </w:pPr>
      <w:r w:rsidRPr="00B56CD5">
        <w:rPr>
          <w:rFonts w:eastAsia="Calibri" w:cs="Calibri"/>
        </w:rPr>
        <w:t xml:space="preserve">Helping young people transition from detention back </w:t>
      </w:r>
      <w:r>
        <w:rPr>
          <w:rFonts w:eastAsia="Calibri" w:cs="Calibri"/>
        </w:rPr>
        <w:t>to</w:t>
      </w:r>
      <w:r w:rsidRPr="00B56CD5">
        <w:rPr>
          <w:rFonts w:eastAsia="Calibri" w:cs="Calibri"/>
        </w:rPr>
        <w:t xml:space="preserve"> the community </w:t>
      </w:r>
      <w:r>
        <w:rPr>
          <w:rFonts w:eastAsia="Calibri" w:cs="Calibri"/>
        </w:rPr>
        <w:t>ensures they have</w:t>
      </w:r>
      <w:r w:rsidRPr="00B56CD5">
        <w:rPr>
          <w:rFonts w:eastAsia="Calibri" w:cs="Calibri"/>
        </w:rPr>
        <w:t xml:space="preserve"> the support they need to build a better future. Without proper help</w:t>
      </w:r>
      <w:r>
        <w:rPr>
          <w:rFonts w:eastAsia="Calibri" w:cs="Calibri"/>
        </w:rPr>
        <w:t xml:space="preserve"> in critical areas such as employment, </w:t>
      </w:r>
      <w:r w:rsidRPr="00B56CD5">
        <w:rPr>
          <w:rFonts w:eastAsia="Calibri" w:cs="Calibri"/>
        </w:rPr>
        <w:t>housing, education</w:t>
      </w:r>
      <w:r>
        <w:rPr>
          <w:rFonts w:eastAsia="Calibri" w:cs="Calibri"/>
        </w:rPr>
        <w:t xml:space="preserve"> </w:t>
      </w:r>
      <w:r w:rsidRPr="00B56CD5">
        <w:rPr>
          <w:rFonts w:eastAsia="Calibri" w:cs="Calibri"/>
        </w:rPr>
        <w:t>and mental health care</w:t>
      </w:r>
      <w:r>
        <w:rPr>
          <w:rFonts w:eastAsia="Calibri" w:cs="Calibri"/>
        </w:rPr>
        <w:t>, young people are</w:t>
      </w:r>
      <w:r w:rsidRPr="00B56CD5">
        <w:rPr>
          <w:rFonts w:eastAsia="Calibri" w:cs="Calibri"/>
        </w:rPr>
        <w:t xml:space="preserve"> more likely to re</w:t>
      </w:r>
      <w:r>
        <w:rPr>
          <w:rFonts w:eastAsia="Calibri" w:cs="Calibri"/>
        </w:rPr>
        <w:t>-</w:t>
      </w:r>
      <w:r w:rsidRPr="00B56CD5">
        <w:rPr>
          <w:rFonts w:eastAsia="Calibri" w:cs="Calibri"/>
        </w:rPr>
        <w:t>offend. A strong, coordinated approach helps young people succeed and keeps everyone safer.</w:t>
      </w:r>
    </w:p>
    <w:p w:rsidR="00897A22" w:rsidP="006D6119" w:rsidRDefault="00897A22" w14:paraId="3D2B31BA" w14:textId="77777777">
      <w:pPr>
        <w:spacing w:before="120" w:after="120"/>
        <w:rPr>
          <w:rFonts w:eastAsia="Calibri" w:cs="Calibri"/>
        </w:rPr>
      </w:pPr>
    </w:p>
    <w:p w:rsidR="006D6119" w:rsidP="006D6119" w:rsidRDefault="006D6119" w14:paraId="3D7A6811" w14:textId="77777777">
      <w:pPr>
        <w:pStyle w:val="Heading3"/>
      </w:pPr>
      <w:r w:rsidRPr="006A4847">
        <w:t>Progress</w:t>
      </w:r>
      <w:r>
        <w:t xml:space="preserve"> </w:t>
      </w:r>
      <w:r w:rsidRPr="006A4847">
        <w:t>and activities</w:t>
      </w:r>
      <w:r>
        <w:t xml:space="preserve"> </w:t>
      </w:r>
      <w:r w:rsidRPr="006A4847">
        <w:t>to date</w:t>
      </w:r>
    </w:p>
    <w:p w:rsidR="00930221" w:rsidP="00D57156" w:rsidRDefault="00A6105A" w14:paraId="6142E4CF" w14:textId="58000F20">
      <w:pPr>
        <w:pStyle w:val="ListParagraph"/>
        <w:numPr>
          <w:ilvl w:val="0"/>
          <w:numId w:val="44"/>
        </w:numPr>
      </w:pPr>
      <w:r>
        <w:t>The ACT has implemented c</w:t>
      </w:r>
      <w:r w:rsidRPr="00222732" w:rsidR="00930221">
        <w:t xml:space="preserve">hanges to extend the provision of care for young people </w:t>
      </w:r>
      <w:r>
        <w:t xml:space="preserve">aged </w:t>
      </w:r>
      <w:r w:rsidRPr="00222732" w:rsidR="00930221">
        <w:t>up to 21 years</w:t>
      </w:r>
      <w:r w:rsidR="00B27204">
        <w:t>, while b</w:t>
      </w:r>
      <w:r w:rsidRPr="00222732" w:rsidR="00930221">
        <w:t>etter suppor</w:t>
      </w:r>
      <w:r w:rsidR="00930221">
        <w:t>t is provided to</w:t>
      </w:r>
      <w:r w:rsidRPr="00222732" w:rsidR="00930221">
        <w:t xml:space="preserve"> care leavers to transition to independent living.</w:t>
      </w:r>
      <w:r w:rsidRPr="00D57156" w:rsidR="00930221">
        <w:rPr>
          <w:rFonts w:ascii="Arial" w:hAnsi="Arial" w:cs="Arial"/>
        </w:rPr>
        <w:t>  </w:t>
      </w:r>
      <w:r w:rsidRPr="00222732" w:rsidR="00930221">
        <w:t xml:space="preserve"> </w:t>
      </w:r>
    </w:p>
    <w:p w:rsidRPr="00222732" w:rsidR="00B27204" w:rsidP="00D57156" w:rsidRDefault="00B27204" w14:paraId="64F61BDF" w14:textId="62ECC820">
      <w:pPr>
        <w:pStyle w:val="ListParagraph"/>
        <w:numPr>
          <w:ilvl w:val="0"/>
          <w:numId w:val="44"/>
        </w:numPr>
      </w:pPr>
      <w:r>
        <w:t>The</w:t>
      </w:r>
      <w:r w:rsidRPr="00222732">
        <w:t xml:space="preserve"> Youth Justice Community Residential Services</w:t>
      </w:r>
      <w:r>
        <w:t xml:space="preserve"> continues to</w:t>
      </w:r>
      <w:r w:rsidRPr="00222732">
        <w:t xml:space="preserve"> provide crisis, short- to medium-term accommodation for young people aged 14</w:t>
      </w:r>
      <w:r w:rsidR="00A6105A">
        <w:t xml:space="preserve"> to </w:t>
      </w:r>
      <w:r w:rsidRPr="00222732">
        <w:t xml:space="preserve">18 </w:t>
      </w:r>
      <w:r>
        <w:t xml:space="preserve">years </w:t>
      </w:r>
      <w:r w:rsidRPr="00222732">
        <w:t xml:space="preserve">who are on community-based justice orders. Aboriginal and Torres Strait Islander young people are </w:t>
      </w:r>
      <w:proofErr w:type="spellStart"/>
      <w:r w:rsidRPr="00222732">
        <w:t>prioritised</w:t>
      </w:r>
      <w:proofErr w:type="spellEnd"/>
      <w:r w:rsidRPr="00222732">
        <w:t xml:space="preserve"> for this service.</w:t>
      </w:r>
      <w:r w:rsidRPr="00B219DD">
        <w:t> </w:t>
      </w:r>
    </w:p>
    <w:p w:rsidR="006D6119" w:rsidP="00D57156" w:rsidRDefault="000C7B40" w14:paraId="7E9DDB7E" w14:textId="57BF48B7">
      <w:pPr>
        <w:pStyle w:val="ListParagraph"/>
        <w:numPr>
          <w:ilvl w:val="0"/>
          <w:numId w:val="44"/>
        </w:numPr>
      </w:pPr>
      <w:r>
        <w:t>The</w:t>
      </w:r>
      <w:r w:rsidR="006D6119">
        <w:t xml:space="preserve"> Reconnection, Employment and Learning (REAL) Program facilitate</w:t>
      </w:r>
      <w:r>
        <w:t>s</w:t>
      </w:r>
      <w:r w:rsidR="006D6119">
        <w:t xml:space="preserve"> proactive </w:t>
      </w:r>
      <w:r>
        <w:t xml:space="preserve">mentoring to build and support pathways to employment, education and training </w:t>
      </w:r>
      <w:r w:rsidR="006D6119">
        <w:t>for</w:t>
      </w:r>
      <w:r>
        <w:t xml:space="preserve"> people who are on remand or in prison, with a focus on supporting Aboriginal and Torres Strait Islander people. </w:t>
      </w:r>
    </w:p>
    <w:p w:rsidR="002174CB" w:rsidP="00D57156" w:rsidRDefault="00930221" w14:paraId="13DB0F56" w14:textId="321878CE">
      <w:pPr>
        <w:pStyle w:val="ListParagraph"/>
        <w:numPr>
          <w:ilvl w:val="0"/>
          <w:numId w:val="44"/>
        </w:numPr>
      </w:pPr>
      <w:r>
        <w:t>A</w:t>
      </w:r>
      <w:r w:rsidR="002174CB">
        <w:t>n operational Countering Violence Extremism (CVE) Framework</w:t>
      </w:r>
      <w:r>
        <w:t xml:space="preserve"> has been jointly designed</w:t>
      </w:r>
      <w:r w:rsidR="002174CB">
        <w:t xml:space="preserve">, tailored to the ACT </w:t>
      </w:r>
      <w:r w:rsidR="00A6105A">
        <w:t>y</w:t>
      </w:r>
      <w:r w:rsidR="002174CB">
        <w:t xml:space="preserve">outh </w:t>
      </w:r>
      <w:r w:rsidR="00A6105A">
        <w:t>j</w:t>
      </w:r>
      <w:r w:rsidR="002174CB">
        <w:t xml:space="preserve">ustice </w:t>
      </w:r>
      <w:r w:rsidR="00A6105A">
        <w:t>s</w:t>
      </w:r>
      <w:r w:rsidR="002174CB">
        <w:t>ystem in partnership with Justice and Community Safety Directorate (funded via the ACT CVE Partner Project)</w:t>
      </w:r>
      <w:r>
        <w:t xml:space="preserve">. </w:t>
      </w:r>
    </w:p>
    <w:p w:rsidRPr="00222732" w:rsidR="006D6119" w:rsidP="00D57156" w:rsidRDefault="00930221" w14:paraId="08FA709B" w14:textId="4C0871F0">
      <w:pPr>
        <w:pStyle w:val="ListParagraph"/>
        <w:numPr>
          <w:ilvl w:val="0"/>
          <w:numId w:val="44"/>
        </w:numPr>
      </w:pPr>
      <w:proofErr w:type="spellStart"/>
      <w:r>
        <w:t>S</w:t>
      </w:r>
      <w:r w:rsidRPr="00222732" w:rsidR="006D6119">
        <w:t>pecialised</w:t>
      </w:r>
      <w:proofErr w:type="spellEnd"/>
      <w:r w:rsidRPr="00222732" w:rsidR="006D6119">
        <w:t xml:space="preserve">, evidence-based programs and services </w:t>
      </w:r>
      <w:r>
        <w:t xml:space="preserve">are being delivered </w:t>
      </w:r>
      <w:r w:rsidRPr="00222732" w:rsidR="006D6119">
        <w:t xml:space="preserve">in </w:t>
      </w:r>
      <w:proofErr w:type="spellStart"/>
      <w:r w:rsidRPr="00222732" w:rsidR="006D6119">
        <w:t>Bimberi</w:t>
      </w:r>
      <w:proofErr w:type="spellEnd"/>
      <w:r w:rsidRPr="00222732" w:rsidR="006D6119">
        <w:t xml:space="preserve"> and the broader community through the Youth Justice and Adolescent Services Branch.</w:t>
      </w:r>
    </w:p>
    <w:p w:rsidRPr="00222732" w:rsidR="00B27204" w:rsidP="00D57156" w:rsidRDefault="00B27204" w14:paraId="52C3CE54" w14:textId="56C1C292">
      <w:pPr>
        <w:pStyle w:val="ListParagraph"/>
        <w:numPr>
          <w:ilvl w:val="0"/>
          <w:numId w:val="44"/>
        </w:numPr>
      </w:pPr>
      <w:r>
        <w:t xml:space="preserve">There has been an increase </w:t>
      </w:r>
      <w:r w:rsidR="00A6105A">
        <w:t>in</w:t>
      </w:r>
      <w:r>
        <w:t xml:space="preserve"> teaching </w:t>
      </w:r>
      <w:r w:rsidRPr="00222732">
        <w:t xml:space="preserve">staff to expand the </w:t>
      </w:r>
      <w:proofErr w:type="spellStart"/>
      <w:r w:rsidRPr="00222732">
        <w:t>Murrumbidgee</w:t>
      </w:r>
      <w:proofErr w:type="spellEnd"/>
      <w:r w:rsidRPr="00222732">
        <w:t xml:space="preserve"> Education and Training Centre</w:t>
      </w:r>
      <w:r>
        <w:t xml:space="preserve"> in </w:t>
      </w:r>
      <w:proofErr w:type="spellStart"/>
      <w:r>
        <w:t>Bimberi</w:t>
      </w:r>
      <w:proofErr w:type="spellEnd"/>
      <w:r>
        <w:t xml:space="preserve">, with a </w:t>
      </w:r>
      <w:r w:rsidRPr="007D387A">
        <w:t>new bridging program</w:t>
      </w:r>
      <w:r>
        <w:t xml:space="preserve"> developed </w:t>
      </w:r>
      <w:r w:rsidRPr="007D387A">
        <w:t>for students exiting</w:t>
      </w:r>
      <w:r w:rsidRPr="001932A4">
        <w:t xml:space="preserve"> </w:t>
      </w:r>
      <w:proofErr w:type="spellStart"/>
      <w:r w:rsidRPr="001932A4">
        <w:t>Bimberi</w:t>
      </w:r>
      <w:proofErr w:type="spellEnd"/>
      <w:r w:rsidRPr="00222732">
        <w:t>.</w:t>
      </w:r>
    </w:p>
    <w:p w:rsidRPr="00222732" w:rsidR="006D6119" w:rsidP="00D57156" w:rsidRDefault="00930221" w14:paraId="0ABE994B" w14:textId="25EE2B7D">
      <w:pPr>
        <w:pStyle w:val="ListParagraph"/>
        <w:numPr>
          <w:ilvl w:val="0"/>
          <w:numId w:val="44"/>
        </w:numPr>
      </w:pPr>
      <w:r>
        <w:t>C</w:t>
      </w:r>
      <w:r w:rsidRPr="00222732" w:rsidR="006D6119">
        <w:t>ase management services</w:t>
      </w:r>
      <w:r>
        <w:t xml:space="preserve"> continue to be provided</w:t>
      </w:r>
      <w:r w:rsidRPr="00222732" w:rsidR="006D6119">
        <w:t xml:space="preserve"> within </w:t>
      </w:r>
      <w:proofErr w:type="spellStart"/>
      <w:r w:rsidRPr="00222732" w:rsidR="006D6119">
        <w:t>Bimberi</w:t>
      </w:r>
      <w:proofErr w:type="spellEnd"/>
      <w:r w:rsidRPr="00222732" w:rsidR="006D6119">
        <w:t xml:space="preserve"> to support young people exiting detention.</w:t>
      </w:r>
    </w:p>
    <w:p w:rsidR="006D6119" w:rsidP="006D6119" w:rsidRDefault="006D6119" w14:paraId="29F38C5D" w14:textId="77777777">
      <w:pPr>
        <w:rPr>
          <w:rFonts w:ascii="Arial" w:hAnsi="Arial" w:cs="Arial" w:eastAsiaTheme="majorEastAsia"/>
          <w:color w:val="8F1E22" w:themeColor="accent2" w:themeShade="BF"/>
        </w:rPr>
      </w:pPr>
      <w:r>
        <w:rPr>
          <w:rFonts w:ascii="Arial" w:hAnsi="Arial" w:cs="Arial"/>
        </w:rPr>
        <w:br w:type="page"/>
      </w:r>
    </w:p>
    <w:p w:rsidRPr="00222732" w:rsidR="006D6119" w:rsidP="00E54AD5" w:rsidRDefault="006D6119" w14:paraId="1B59F5B4" w14:textId="631E500C">
      <w:pPr>
        <w:pStyle w:val="Heading3"/>
      </w:pPr>
      <w:r>
        <w:t>Future actions</w:t>
      </w:r>
    </w:p>
    <w:tbl>
      <w:tblPr>
        <w:tblW w:w="5000" w:type="pct"/>
        <w:tblBorders>
          <w:top w:val="outset" w:color="auto" w:sz="6" w:space="0"/>
          <w:left w:val="outset" w:color="auto" w:sz="6" w:space="0"/>
          <w:bottom w:val="outset" w:color="auto" w:sz="6" w:space="0"/>
          <w:right w:val="outset" w:color="auto" w:sz="6" w:space="0"/>
        </w:tblBorders>
        <w:shd w:val="clear" w:color="auto" w:fill="F2F2F2"/>
        <w:tblCellMar>
          <w:left w:w="113" w:type="dxa"/>
          <w:right w:w="113" w:type="dxa"/>
        </w:tblCellMar>
        <w:tblLook w:val="04A0" w:firstRow="1" w:lastRow="0" w:firstColumn="1" w:lastColumn="0" w:noHBand="0" w:noVBand="1"/>
      </w:tblPr>
      <w:tblGrid>
        <w:gridCol w:w="9026"/>
      </w:tblGrid>
      <w:tr w:rsidRPr="00D57156" w:rsidR="006D6119" w:rsidTr="00D57156" w14:paraId="0C1D5E41" w14:textId="77777777">
        <w:trPr>
          <w:trHeight w:val="300"/>
        </w:trPr>
        <w:tc>
          <w:tcPr>
            <w:tcW w:w="5000" w:type="pct"/>
            <w:tcBorders>
              <w:top w:val="single" w:color="C9C9C9" w:sz="4" w:space="0"/>
              <w:left w:val="nil"/>
              <w:bottom w:val="single" w:color="C9C9C9" w:sz="4" w:space="0"/>
              <w:right w:val="nil"/>
            </w:tcBorders>
            <w:shd w:val="clear" w:color="auto" w:fill="F2F2F2"/>
            <w:hideMark/>
          </w:tcPr>
          <w:p w:rsidRPr="00D57156" w:rsidR="006D6119" w:rsidP="00D57156" w:rsidRDefault="006D6119" w14:paraId="6533B7C1" w14:textId="14D248EE">
            <w:pPr>
              <w:spacing w:before="120" w:after="120"/>
              <w:rPr>
                <w:rFonts w:eastAsia="Aptos" w:cs="Arial"/>
              </w:rPr>
            </w:pPr>
            <w:r w:rsidRPr="00D57156">
              <w:rPr>
                <w:rFonts w:eastAsia="Aptos" w:cs="Arial"/>
              </w:rPr>
              <w:t>Ex</w:t>
            </w:r>
            <w:r w:rsidRPr="00D57156" w:rsidR="00340AAF">
              <w:rPr>
                <w:rFonts w:eastAsia="Aptos" w:cs="Arial"/>
              </w:rPr>
              <w:t>plore</w:t>
            </w:r>
            <w:r w:rsidRPr="00D57156" w:rsidR="002174CB">
              <w:rPr>
                <w:rFonts w:eastAsia="Aptos" w:cs="Arial"/>
              </w:rPr>
              <w:t xml:space="preserve"> </w:t>
            </w:r>
            <w:r w:rsidRPr="00D57156">
              <w:rPr>
                <w:rFonts w:eastAsia="Aptos" w:cs="Arial"/>
              </w:rPr>
              <w:t xml:space="preserve">options to implement a throughcare program in youth justice settings, particularly at </w:t>
            </w:r>
            <w:proofErr w:type="spellStart"/>
            <w:r w:rsidRPr="00D57156">
              <w:rPr>
                <w:rFonts w:eastAsia="Aptos" w:cs="Arial"/>
              </w:rPr>
              <w:t>Bimberi</w:t>
            </w:r>
            <w:proofErr w:type="spellEnd"/>
            <w:r w:rsidRPr="00D57156">
              <w:rPr>
                <w:rFonts w:eastAsia="Aptos" w:cs="Arial"/>
              </w:rPr>
              <w:t xml:space="preserve"> Youth Justice Centre.</w:t>
            </w:r>
          </w:p>
        </w:tc>
      </w:tr>
      <w:tr w:rsidRPr="00D57156" w:rsidR="006D6119" w:rsidTr="00D57156" w14:paraId="19586BB4" w14:textId="77777777">
        <w:trPr>
          <w:trHeight w:val="300"/>
        </w:trPr>
        <w:tc>
          <w:tcPr>
            <w:tcW w:w="5000" w:type="pct"/>
            <w:tcBorders>
              <w:top w:val="single" w:color="C9C9C9" w:sz="4" w:space="0"/>
              <w:left w:val="nil"/>
              <w:bottom w:val="single" w:color="C9C9C9" w:sz="4" w:space="0"/>
              <w:right w:val="nil"/>
            </w:tcBorders>
            <w:shd w:val="clear" w:color="auto" w:fill="F2F2F2"/>
          </w:tcPr>
          <w:p w:rsidRPr="00D57156" w:rsidR="006D6119" w:rsidP="00D57156" w:rsidRDefault="00043CE1" w14:paraId="5DB58FBF" w14:textId="7F5CA24D">
            <w:pPr>
              <w:spacing w:before="120" w:after="120"/>
              <w:rPr>
                <w:rFonts w:eastAsia="Aptos" w:cs="Arial"/>
              </w:rPr>
            </w:pPr>
            <w:r w:rsidRPr="00D57156">
              <w:rPr>
                <w:rFonts w:eastAsia="Aptos" w:cs="Arial"/>
              </w:rPr>
              <w:t xml:space="preserve">Through the existing </w:t>
            </w:r>
            <w:r w:rsidRPr="00D57156" w:rsidR="006D6119">
              <w:rPr>
                <w:rFonts w:eastAsia="Aptos" w:cs="Arial"/>
              </w:rPr>
              <w:t>joint services group including HCSD, Education Directorate and Canberra Health Services</w:t>
            </w:r>
            <w:r w:rsidRPr="00D57156" w:rsidR="007970B1">
              <w:rPr>
                <w:rFonts w:eastAsia="Aptos" w:cs="Arial"/>
              </w:rPr>
              <w:t xml:space="preserve">, </w:t>
            </w:r>
            <w:r w:rsidR="00791904">
              <w:rPr>
                <w:rFonts w:eastAsia="Aptos" w:cs="Arial"/>
              </w:rPr>
              <w:t xml:space="preserve">explore options </w:t>
            </w:r>
            <w:r w:rsidRPr="00D57156" w:rsidR="007970B1">
              <w:rPr>
                <w:rFonts w:eastAsia="Aptos" w:cs="Arial"/>
              </w:rPr>
              <w:t xml:space="preserve">to strengthen </w:t>
            </w:r>
            <w:r w:rsidRPr="00D57156" w:rsidR="006D6119">
              <w:rPr>
                <w:rFonts w:eastAsia="Aptos" w:cs="Arial"/>
              </w:rPr>
              <w:t xml:space="preserve">cross-directorate collaboration and decision making in relation to programs and services at </w:t>
            </w:r>
            <w:proofErr w:type="spellStart"/>
            <w:r w:rsidRPr="00D57156" w:rsidR="006D6119">
              <w:rPr>
                <w:rFonts w:eastAsia="Aptos" w:cs="Arial"/>
              </w:rPr>
              <w:t>Bimberi</w:t>
            </w:r>
            <w:proofErr w:type="spellEnd"/>
            <w:r w:rsidRPr="00D57156" w:rsidR="006D6119">
              <w:rPr>
                <w:rFonts w:eastAsia="Aptos" w:cs="Arial"/>
              </w:rPr>
              <w:t xml:space="preserve">. This includes </w:t>
            </w:r>
            <w:r w:rsidR="00791904">
              <w:rPr>
                <w:rFonts w:eastAsia="Aptos" w:cs="Arial"/>
              </w:rPr>
              <w:t xml:space="preserve">considering </w:t>
            </w:r>
            <w:r w:rsidRPr="00D57156" w:rsidR="006D6119">
              <w:rPr>
                <w:rFonts w:eastAsia="Aptos" w:cs="Arial"/>
              </w:rPr>
              <w:t xml:space="preserve">throughcare principles in decision making and co-ordination of programs and services for young people in detention. This </w:t>
            </w:r>
            <w:r w:rsidRPr="00D57156" w:rsidR="007970B1">
              <w:rPr>
                <w:rFonts w:eastAsia="Aptos" w:cs="Arial"/>
              </w:rPr>
              <w:t xml:space="preserve">will explore </w:t>
            </w:r>
            <w:r w:rsidR="00A6105A">
              <w:rPr>
                <w:rFonts w:eastAsia="Aptos" w:cs="Arial"/>
              </w:rPr>
              <w:t xml:space="preserve">how best to </w:t>
            </w:r>
            <w:proofErr w:type="spellStart"/>
            <w:r w:rsidR="00A6105A">
              <w:rPr>
                <w:rFonts w:eastAsia="Aptos" w:cs="Arial"/>
              </w:rPr>
              <w:t>maximise</w:t>
            </w:r>
            <w:proofErr w:type="spellEnd"/>
            <w:r w:rsidRPr="00D57156" w:rsidR="006D6119">
              <w:rPr>
                <w:rFonts w:eastAsia="Aptos" w:cs="Arial"/>
              </w:rPr>
              <w:t xml:space="preserve"> opportunities for young people</w:t>
            </w:r>
            <w:r w:rsidR="00A6105A">
              <w:rPr>
                <w:rFonts w:eastAsia="Aptos" w:cs="Arial"/>
              </w:rPr>
              <w:t>’s participation</w:t>
            </w:r>
            <w:r w:rsidRPr="00D57156" w:rsidR="006D6119">
              <w:rPr>
                <w:rFonts w:eastAsia="Aptos" w:cs="Arial"/>
              </w:rPr>
              <w:t xml:space="preserve"> in programs or events in the community and, where appropriate, continue to maintain connection to their education provider.</w:t>
            </w:r>
          </w:p>
        </w:tc>
      </w:tr>
      <w:tr w:rsidRPr="00D57156" w:rsidR="00D57156" w:rsidTr="00D57156" w14:paraId="60918F00" w14:textId="77777777">
        <w:trPr>
          <w:trHeight w:val="300"/>
        </w:trPr>
        <w:tc>
          <w:tcPr>
            <w:tcW w:w="5000" w:type="pct"/>
            <w:tcBorders>
              <w:top w:val="single" w:color="C9C9C9" w:sz="4" w:space="0"/>
              <w:left w:val="nil"/>
              <w:bottom w:val="single" w:color="C9C9C9" w:sz="4" w:space="0"/>
              <w:right w:val="nil"/>
            </w:tcBorders>
            <w:shd w:val="clear" w:color="auto" w:fill="F2F2F2"/>
          </w:tcPr>
          <w:p w:rsidRPr="00D57156" w:rsidR="00D57156" w:rsidP="00D57156" w:rsidRDefault="00791904" w14:paraId="3560E081" w14:textId="17DA60C2">
            <w:pPr>
              <w:spacing w:before="120" w:after="120"/>
              <w:rPr>
                <w:rFonts w:eastAsia="Aptos" w:cs="Arial"/>
              </w:rPr>
            </w:pPr>
            <w:r>
              <w:rPr>
                <w:rFonts w:eastAsia="Aptos" w:cs="Arial"/>
              </w:rPr>
              <w:t>Explore</w:t>
            </w:r>
            <w:r w:rsidR="008E2332">
              <w:rPr>
                <w:rFonts w:eastAsia="Aptos" w:cs="Arial"/>
              </w:rPr>
              <w:t xml:space="preserve"> how to improve and increase</w:t>
            </w:r>
            <w:r>
              <w:rPr>
                <w:rFonts w:eastAsia="Aptos" w:cs="Arial"/>
              </w:rPr>
              <w:t xml:space="preserve"> c</w:t>
            </w:r>
            <w:r w:rsidRPr="00D57156" w:rsidR="00D57156">
              <w:rPr>
                <w:rFonts w:eastAsia="Aptos" w:cs="Arial"/>
              </w:rPr>
              <w:t>ollaborat</w:t>
            </w:r>
            <w:r>
              <w:rPr>
                <w:rFonts w:eastAsia="Aptos" w:cs="Arial"/>
              </w:rPr>
              <w:t xml:space="preserve">ion </w:t>
            </w:r>
            <w:r w:rsidRPr="00D57156" w:rsidR="00D57156">
              <w:rPr>
                <w:rFonts w:eastAsia="Aptos" w:cs="Arial"/>
              </w:rPr>
              <w:t>with ACCOs to ensure existing and potential future post-release support is delivered in a way that is culturally safe and appropriate.</w:t>
            </w:r>
          </w:p>
        </w:tc>
      </w:tr>
      <w:tr w:rsidRPr="00D57156" w:rsidR="00D57156" w:rsidTr="00D57156" w14:paraId="0C0EE5EE" w14:textId="77777777">
        <w:trPr>
          <w:trHeight w:val="300"/>
        </w:trPr>
        <w:tc>
          <w:tcPr>
            <w:tcW w:w="5000" w:type="pct"/>
            <w:tcBorders>
              <w:top w:val="single" w:color="C9C9C9" w:sz="4" w:space="0"/>
              <w:left w:val="nil"/>
              <w:bottom w:val="single" w:color="C9C9C9" w:sz="4" w:space="0"/>
              <w:right w:val="nil"/>
            </w:tcBorders>
            <w:shd w:val="clear" w:color="auto" w:fill="F2F2F2"/>
          </w:tcPr>
          <w:p w:rsidRPr="00D57156" w:rsidR="00D57156" w:rsidP="00D57156" w:rsidRDefault="00791904" w14:paraId="53DE23C4" w14:textId="7DD2E31E">
            <w:pPr>
              <w:spacing w:before="120" w:after="120"/>
              <w:rPr>
                <w:rFonts w:eastAsia="Aptos" w:cs="Arial"/>
              </w:rPr>
            </w:pPr>
            <w:r>
              <w:rPr>
                <w:rFonts w:eastAsia="Aptos" w:cs="Arial"/>
              </w:rPr>
              <w:t>Explore</w:t>
            </w:r>
            <w:r w:rsidRPr="00D57156" w:rsidR="00D57156">
              <w:rPr>
                <w:rFonts w:eastAsia="Aptos" w:cs="Arial"/>
              </w:rPr>
              <w:t xml:space="preserve"> </w:t>
            </w:r>
            <w:r>
              <w:rPr>
                <w:rFonts w:eastAsia="Aptos" w:cs="Arial"/>
              </w:rPr>
              <w:t xml:space="preserve">options to implement the </w:t>
            </w:r>
            <w:r w:rsidRPr="00D57156" w:rsidR="00D57156">
              <w:rPr>
                <w:rFonts w:eastAsia="Aptos" w:cs="Arial"/>
              </w:rPr>
              <w:t>Disability Royal Commission recommendation</w:t>
            </w:r>
            <w:r>
              <w:rPr>
                <w:rFonts w:eastAsia="Aptos" w:cs="Arial"/>
              </w:rPr>
              <w:t xml:space="preserve"> </w:t>
            </w:r>
            <w:r w:rsidRPr="00D57156" w:rsidR="00D57156">
              <w:rPr>
                <w:rFonts w:eastAsia="Aptos" w:cs="Arial"/>
              </w:rPr>
              <w:t>7.39 – preventing homelessness when people with disability transition from service or institutional setting.</w:t>
            </w:r>
          </w:p>
        </w:tc>
      </w:tr>
    </w:tbl>
    <w:p w:rsidR="006D6119" w:rsidRDefault="006D6119" w14:paraId="22B8913E" w14:textId="77777777">
      <w:pPr>
        <w:spacing w:line="259" w:lineRule="auto"/>
        <w:rPr>
          <w:rFonts w:ascii="Montserrat" w:hAnsi="Montserrat" w:eastAsiaTheme="majorEastAsia" w:cstheme="majorBidi"/>
          <w:b/>
          <w:color w:val="712018" w:themeColor="text2"/>
          <w:kern w:val="2"/>
          <w:sz w:val="40"/>
          <w:szCs w:val="40"/>
          <w:lang w:val="en-AU" w:eastAsia="en-US"/>
          <w14:ligatures w14:val="standardContextual"/>
        </w:rPr>
      </w:pPr>
      <w:r>
        <w:br w:type="page"/>
      </w:r>
    </w:p>
    <w:p w:rsidRPr="00946012" w:rsidR="006D6119" w:rsidP="006D6119" w:rsidRDefault="006D6119" w14:paraId="45B285FA" w14:textId="2C8C702F">
      <w:pPr>
        <w:pStyle w:val="Heading1"/>
      </w:pPr>
      <w:r w:rsidRPr="413645D4">
        <w:t xml:space="preserve">Monitoring and </w:t>
      </w:r>
      <w:r w:rsidRPr="7070CCDA">
        <w:t>reporting</w:t>
      </w:r>
    </w:p>
    <w:p w:rsidR="00580B2F" w:rsidP="00580B2F" w:rsidRDefault="00580B2F" w14:paraId="7C1DACE2" w14:textId="5736B675">
      <w:pPr>
        <w:spacing w:before="120" w:after="120"/>
        <w:rPr>
          <w:rFonts w:eastAsia="Calibri" w:cs="Calibri"/>
        </w:rPr>
      </w:pPr>
      <w:r>
        <w:rPr>
          <w:rFonts w:eastAsia="Calibri" w:cs="Calibri"/>
        </w:rPr>
        <w:t xml:space="preserve">It will be critical to continue to work collaboratively with </w:t>
      </w:r>
      <w:r w:rsidR="00A6105A">
        <w:rPr>
          <w:rFonts w:eastAsia="Calibri" w:cs="Calibri"/>
        </w:rPr>
        <w:t>g</w:t>
      </w:r>
      <w:r>
        <w:rPr>
          <w:rFonts w:eastAsia="Calibri" w:cs="Calibri"/>
        </w:rPr>
        <w:t>overnment oversight bodies to assess this work and navigate progress, including:</w:t>
      </w:r>
    </w:p>
    <w:p w:rsidRPr="009A5250" w:rsidR="00580B2F" w:rsidP="00580B2F" w:rsidRDefault="00580B2F" w14:paraId="197E6565" w14:textId="77777777">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b w:val="0"/>
          <w:bCs w:val="0"/>
          <w:color w:val="auto"/>
        </w:rPr>
        <w:t>ACT Government directorates</w:t>
      </w:r>
    </w:p>
    <w:p w:rsidRPr="009A5250" w:rsidR="00580B2F" w:rsidP="00580B2F" w:rsidRDefault="00580B2F" w14:paraId="2104A0F2" w14:textId="77777777">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b w:val="0"/>
          <w:bCs w:val="0"/>
          <w:color w:val="auto"/>
        </w:rPr>
        <w:t>Official Visitors</w:t>
      </w:r>
    </w:p>
    <w:p w:rsidRPr="009A5250" w:rsidR="00580B2F" w:rsidP="00580B2F" w:rsidRDefault="00580B2F" w14:paraId="499F21CE" w14:textId="77777777">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b w:val="0"/>
          <w:bCs w:val="0"/>
          <w:color w:val="auto"/>
        </w:rPr>
        <w:t>ACT Human Rights Commission, including the Public Advocate and Children and Young People Commissioner</w:t>
      </w:r>
    </w:p>
    <w:p w:rsidRPr="009A5250" w:rsidR="00580B2F" w:rsidP="00580B2F" w:rsidRDefault="00580B2F" w14:paraId="78E0B705" w14:textId="77777777">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b w:val="0"/>
          <w:bCs w:val="0"/>
          <w:color w:val="auto"/>
        </w:rPr>
        <w:t xml:space="preserve">ACT Aboriginal and Torres Strait Islander Children and Young People Commissioner </w:t>
      </w:r>
    </w:p>
    <w:p w:rsidRPr="009A5250" w:rsidR="00580B2F" w:rsidP="00580B2F" w:rsidRDefault="00580B2F" w14:paraId="5FDA3D31" w14:textId="77777777">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b w:val="0"/>
          <w:bCs w:val="0"/>
          <w:color w:val="auto"/>
        </w:rPr>
        <w:t>ACT Custodial Inspector</w:t>
      </w:r>
    </w:p>
    <w:p w:rsidR="00580B2F" w:rsidP="006D6119" w:rsidRDefault="00580B2F" w14:paraId="74CB9B70" w14:textId="0A429D75">
      <w:pPr>
        <w:numPr>
          <w:ilvl w:val="0"/>
          <w:numId w:val="3"/>
        </w:numPr>
        <w:spacing w:before="120" w:after="120" w:line="276" w:lineRule="auto"/>
        <w:ind w:left="714" w:hanging="357"/>
        <w:contextualSpacing/>
        <w:rPr>
          <w:rStyle w:val="Strong"/>
          <w:rFonts w:cs="Segoe UI"/>
          <w:b w:val="0"/>
          <w:bCs w:val="0"/>
          <w:color w:val="auto"/>
        </w:rPr>
      </w:pPr>
      <w:r w:rsidRPr="009A5250">
        <w:rPr>
          <w:rStyle w:val="Strong"/>
          <w:rFonts w:cs="Segoe UI"/>
          <w:b w:val="0"/>
          <w:bCs w:val="0"/>
          <w:color w:val="auto"/>
        </w:rPr>
        <w:t>ACT's National Preventive Mechanism</w:t>
      </w:r>
      <w:r w:rsidR="00396D23">
        <w:rPr>
          <w:rStyle w:val="Strong"/>
          <w:rFonts w:cs="Segoe UI"/>
          <w:b w:val="0"/>
          <w:bCs w:val="0"/>
          <w:color w:val="auto"/>
        </w:rPr>
        <w:t xml:space="preserve">, </w:t>
      </w:r>
      <w:r w:rsidR="0030428B">
        <w:rPr>
          <w:rStyle w:val="Strong"/>
          <w:rFonts w:cs="Segoe UI"/>
          <w:b w:val="0"/>
          <w:bCs w:val="0"/>
          <w:color w:val="auto"/>
        </w:rPr>
        <w:t xml:space="preserve">comprising </w:t>
      </w:r>
      <w:r w:rsidRPr="009A5250" w:rsidR="0030428B">
        <w:rPr>
          <w:rStyle w:val="Strong"/>
          <w:rFonts w:cs="Segoe UI"/>
          <w:b w:val="0"/>
          <w:bCs w:val="0"/>
          <w:color w:val="auto"/>
        </w:rPr>
        <w:t>the</w:t>
      </w:r>
      <w:r w:rsidRPr="009A5250">
        <w:rPr>
          <w:rStyle w:val="Strong"/>
          <w:rFonts w:cs="Segoe UI"/>
          <w:b w:val="0"/>
          <w:bCs w:val="0"/>
          <w:color w:val="auto"/>
        </w:rPr>
        <w:t xml:space="preserve"> ACT Ombudsman, the ACT Human Rights Commission and the Office of the Custodial Inspector.</w:t>
      </w:r>
    </w:p>
    <w:p w:rsidRPr="00580B2F" w:rsidR="00580B2F" w:rsidP="00580B2F" w:rsidRDefault="00580B2F" w14:paraId="3AD5AE4E" w14:textId="77777777">
      <w:pPr>
        <w:spacing w:before="120" w:after="120" w:line="276" w:lineRule="auto"/>
        <w:ind w:left="714"/>
        <w:contextualSpacing/>
        <w:rPr>
          <w:rFonts w:cs="Segoe UI"/>
        </w:rPr>
      </w:pPr>
    </w:p>
    <w:p w:rsidRPr="00946012" w:rsidR="006D6119" w:rsidP="006D6119" w:rsidRDefault="00580B2F" w14:paraId="6CCAA76D" w14:textId="17A7F26F">
      <w:pPr>
        <w:spacing w:before="120" w:after="120"/>
        <w:rPr>
          <w:rFonts w:eastAsia="Calibri" w:cs="Calibri"/>
        </w:rPr>
      </w:pPr>
      <w:r>
        <w:rPr>
          <w:rFonts w:eastAsia="Calibri" w:cs="Calibri"/>
        </w:rPr>
        <w:t>It</w:t>
      </w:r>
      <w:r w:rsidR="00A6105A">
        <w:rPr>
          <w:rFonts w:eastAsia="Calibri" w:cs="Calibri"/>
        </w:rPr>
        <w:t xml:space="preserve"> i</w:t>
      </w:r>
      <w:r>
        <w:rPr>
          <w:rFonts w:eastAsia="Calibri" w:cs="Calibri"/>
        </w:rPr>
        <w:t>s important to keep the</w:t>
      </w:r>
      <w:r w:rsidRPr="00946012" w:rsidR="006D6119">
        <w:rPr>
          <w:rFonts w:eastAsia="Calibri" w:cs="Calibri"/>
        </w:rPr>
        <w:t xml:space="preserve"> Strategic Plan </w:t>
      </w:r>
      <w:r w:rsidR="006D6119">
        <w:rPr>
          <w:rFonts w:eastAsia="Calibri" w:cs="Calibri"/>
        </w:rPr>
        <w:t xml:space="preserve">responsive and </w:t>
      </w:r>
      <w:r w:rsidRPr="00946012" w:rsidR="006D6119">
        <w:rPr>
          <w:rFonts w:eastAsia="Calibri" w:cs="Calibri"/>
        </w:rPr>
        <w:t xml:space="preserve">on track, </w:t>
      </w:r>
      <w:r w:rsidR="006D6119">
        <w:rPr>
          <w:rFonts w:eastAsia="Calibri" w:cs="Calibri"/>
        </w:rPr>
        <w:t>to ensure</w:t>
      </w:r>
      <w:r w:rsidRPr="00946012" w:rsidR="006D6119">
        <w:rPr>
          <w:rFonts w:eastAsia="Calibri" w:cs="Calibri"/>
        </w:rPr>
        <w:t xml:space="preserve"> there is </w:t>
      </w:r>
      <w:r w:rsidRPr="6AB7D459" w:rsidR="006D6119">
        <w:rPr>
          <w:rFonts w:eastAsia="Calibri" w:cs="Calibri"/>
        </w:rPr>
        <w:t>ongoing transparency</w:t>
      </w:r>
      <w:r w:rsidRPr="00946012" w:rsidR="006D6119">
        <w:rPr>
          <w:rFonts w:eastAsia="Calibri" w:cs="Calibri"/>
        </w:rPr>
        <w:t xml:space="preserve">, </w:t>
      </w:r>
      <w:r w:rsidRPr="6AB7D459" w:rsidR="006D6119">
        <w:rPr>
          <w:rFonts w:eastAsia="Calibri" w:cs="Calibri"/>
        </w:rPr>
        <w:t>continuous improvement</w:t>
      </w:r>
      <w:r w:rsidR="006D6119">
        <w:rPr>
          <w:rFonts w:eastAsia="Calibri" w:cs="Calibri"/>
        </w:rPr>
        <w:t xml:space="preserve"> </w:t>
      </w:r>
      <w:r w:rsidRPr="00946012" w:rsidR="006D6119">
        <w:rPr>
          <w:rFonts w:eastAsia="Calibri" w:cs="Calibri"/>
        </w:rPr>
        <w:t xml:space="preserve">and </w:t>
      </w:r>
      <w:r w:rsidRPr="6AB7D459" w:rsidR="006D6119">
        <w:rPr>
          <w:rFonts w:eastAsia="Calibri" w:cs="Calibri"/>
        </w:rPr>
        <w:t>public accountability</w:t>
      </w:r>
      <w:r w:rsidRPr="00946012" w:rsidR="006D6119">
        <w:rPr>
          <w:rFonts w:eastAsia="Calibri" w:cs="Calibri"/>
        </w:rPr>
        <w:t>:</w:t>
      </w:r>
    </w:p>
    <w:p w:rsidR="00031C6B" w:rsidP="00031C6B" w:rsidRDefault="00031C6B" w14:paraId="7C44228D" w14:textId="2A537D8E">
      <w:pPr>
        <w:numPr>
          <w:ilvl w:val="0"/>
          <w:numId w:val="21"/>
        </w:numPr>
        <w:spacing w:before="120" w:after="120" w:line="276" w:lineRule="auto"/>
        <w:rPr>
          <w:rFonts w:eastAsia="Calibri" w:cs="Calibri"/>
        </w:rPr>
      </w:pPr>
      <w:r>
        <w:rPr>
          <w:rFonts w:eastAsia="Calibri" w:cs="Calibri"/>
        </w:rPr>
        <w:t>Establish baseline measures</w:t>
      </w:r>
      <w:r w:rsidR="00D5597C">
        <w:rPr>
          <w:rFonts w:eastAsia="Calibri" w:cs="Calibri"/>
        </w:rPr>
        <w:t xml:space="preserve"> to define the current state</w:t>
      </w:r>
      <w:r>
        <w:rPr>
          <w:rFonts w:eastAsia="Calibri" w:cs="Calibri"/>
        </w:rPr>
        <w:t>,</w:t>
      </w:r>
      <w:r w:rsidR="00D5597C">
        <w:rPr>
          <w:rFonts w:eastAsia="Calibri" w:cs="Calibri"/>
        </w:rPr>
        <w:t xml:space="preserve"> set clear</w:t>
      </w:r>
      <w:r>
        <w:rPr>
          <w:rFonts w:eastAsia="Calibri" w:cs="Calibri"/>
        </w:rPr>
        <w:t xml:space="preserve"> targets </w:t>
      </w:r>
      <w:r w:rsidR="00D5597C">
        <w:rPr>
          <w:rFonts w:eastAsia="Calibri" w:cs="Calibri"/>
        </w:rPr>
        <w:t xml:space="preserve">for the future state </w:t>
      </w:r>
      <w:r>
        <w:rPr>
          <w:rFonts w:eastAsia="Calibri" w:cs="Calibri"/>
        </w:rPr>
        <w:t xml:space="preserve">and </w:t>
      </w:r>
      <w:r w:rsidR="00D5597C">
        <w:rPr>
          <w:rFonts w:eastAsia="Calibri" w:cs="Calibri"/>
        </w:rPr>
        <w:t xml:space="preserve">develop </w:t>
      </w:r>
      <w:r>
        <w:rPr>
          <w:rFonts w:eastAsia="Calibri" w:cs="Calibri"/>
        </w:rPr>
        <w:t>supporting indicators to strengthen accountability</w:t>
      </w:r>
      <w:r w:rsidR="00D5597C">
        <w:rPr>
          <w:rFonts w:eastAsia="Calibri" w:cs="Calibri"/>
        </w:rPr>
        <w:t xml:space="preserve"> and track progress over time</w:t>
      </w:r>
      <w:r>
        <w:rPr>
          <w:rFonts w:eastAsia="Calibri" w:cs="Calibri"/>
        </w:rPr>
        <w:t xml:space="preserve">.  </w:t>
      </w:r>
    </w:p>
    <w:p w:rsidRPr="00946012" w:rsidR="006D6119" w:rsidP="006D6119" w:rsidRDefault="006D6119" w14:paraId="3585F81C" w14:textId="38E60BEA">
      <w:pPr>
        <w:numPr>
          <w:ilvl w:val="0"/>
          <w:numId w:val="21"/>
        </w:numPr>
        <w:spacing w:before="120" w:after="120" w:line="276" w:lineRule="auto"/>
        <w:rPr>
          <w:rFonts w:eastAsia="Calibri" w:cs="Calibri"/>
        </w:rPr>
      </w:pPr>
      <w:r>
        <w:rPr>
          <w:rFonts w:eastAsia="Calibri" w:cs="Calibri"/>
        </w:rPr>
        <w:t>A</w:t>
      </w:r>
      <w:r w:rsidRPr="6AB7D459">
        <w:rPr>
          <w:rFonts w:eastAsia="Calibri" w:cs="Calibri"/>
        </w:rPr>
        <w:t>nnual reviews</w:t>
      </w:r>
      <w:r w:rsidRPr="00946012">
        <w:rPr>
          <w:rFonts w:eastAsia="Calibri" w:cs="Calibri"/>
        </w:rPr>
        <w:t xml:space="preserve"> will </w:t>
      </w:r>
      <w:r w:rsidR="00D5597C">
        <w:rPr>
          <w:rFonts w:eastAsia="Calibri" w:cs="Calibri"/>
        </w:rPr>
        <w:t xml:space="preserve">commence </w:t>
      </w:r>
      <w:r w:rsidRPr="00946012">
        <w:rPr>
          <w:rFonts w:eastAsia="Calibri" w:cs="Calibri"/>
        </w:rPr>
        <w:t xml:space="preserve">in </w:t>
      </w:r>
      <w:r w:rsidRPr="6AB7D459">
        <w:rPr>
          <w:rFonts w:eastAsia="Calibri" w:cs="Calibri"/>
        </w:rPr>
        <w:t>202</w:t>
      </w:r>
      <w:r w:rsidR="00D5597C">
        <w:rPr>
          <w:rFonts w:eastAsia="Calibri" w:cs="Calibri"/>
        </w:rPr>
        <w:t>7</w:t>
      </w:r>
      <w:r w:rsidR="00031C6B">
        <w:rPr>
          <w:rFonts w:eastAsia="Calibri" w:cs="Calibri"/>
        </w:rPr>
        <w:t xml:space="preserve"> </w:t>
      </w:r>
      <w:r w:rsidR="00D5597C">
        <w:rPr>
          <w:rFonts w:eastAsia="Calibri" w:cs="Calibri"/>
        </w:rPr>
        <w:t xml:space="preserve">to </w:t>
      </w:r>
      <w:r w:rsidR="00031C6B">
        <w:rPr>
          <w:rFonts w:eastAsia="Calibri" w:cs="Calibri"/>
        </w:rPr>
        <w:t xml:space="preserve">assess progress against commitments, identify barriers to implementation and highlight areas where further or corrective action is required to achieve the </w:t>
      </w:r>
      <w:r w:rsidR="00D5597C">
        <w:rPr>
          <w:rFonts w:eastAsia="Calibri" w:cs="Calibri"/>
        </w:rPr>
        <w:t xml:space="preserve">Strategic Plan’s </w:t>
      </w:r>
      <w:r w:rsidR="00031C6B">
        <w:rPr>
          <w:rFonts w:eastAsia="Calibri" w:cs="Calibri"/>
        </w:rPr>
        <w:t>objectives</w:t>
      </w:r>
      <w:r w:rsidR="00D5597C">
        <w:rPr>
          <w:rFonts w:eastAsia="Calibri" w:cs="Calibri"/>
        </w:rPr>
        <w:t>.</w:t>
      </w:r>
      <w:r w:rsidR="00031C6B">
        <w:rPr>
          <w:rFonts w:eastAsia="Calibri" w:cs="Calibri"/>
        </w:rPr>
        <w:t xml:space="preserve"> </w:t>
      </w:r>
    </w:p>
    <w:p w:rsidR="006D6119" w:rsidP="006D6119" w:rsidRDefault="006D6119" w14:paraId="6F8C1938" w14:textId="0C3F4532">
      <w:pPr>
        <w:numPr>
          <w:ilvl w:val="0"/>
          <w:numId w:val="21"/>
        </w:numPr>
        <w:spacing w:before="120" w:after="120" w:line="276" w:lineRule="auto"/>
        <w:rPr>
          <w:rFonts w:eastAsia="Calibri" w:cs="Calibri"/>
        </w:rPr>
      </w:pPr>
      <w:r>
        <w:rPr>
          <w:rFonts w:eastAsia="Calibri" w:cs="Calibri"/>
        </w:rPr>
        <w:t>R</w:t>
      </w:r>
      <w:r w:rsidRPr="00946012">
        <w:rPr>
          <w:rFonts w:eastAsia="Calibri" w:cs="Calibri"/>
        </w:rPr>
        <w:t>eview</w:t>
      </w:r>
      <w:r>
        <w:rPr>
          <w:rFonts w:eastAsia="Calibri" w:cs="Calibri"/>
        </w:rPr>
        <w:t>s</w:t>
      </w:r>
      <w:r w:rsidRPr="00946012">
        <w:rPr>
          <w:rFonts w:eastAsia="Calibri" w:cs="Calibri"/>
        </w:rPr>
        <w:t xml:space="preserve"> will </w:t>
      </w:r>
      <w:r>
        <w:rPr>
          <w:rFonts w:eastAsia="Calibri" w:cs="Calibri"/>
        </w:rPr>
        <w:t>take the form of a written report.</w:t>
      </w:r>
    </w:p>
    <w:p w:rsidRPr="00C27EDC" w:rsidR="006D6119" w:rsidP="006D6119" w:rsidRDefault="006D6119" w14:paraId="6CB06B62" w14:textId="329AF319">
      <w:pPr>
        <w:numPr>
          <w:ilvl w:val="0"/>
          <w:numId w:val="21"/>
        </w:numPr>
        <w:spacing w:before="120" w:after="120" w:line="276" w:lineRule="auto"/>
        <w:rPr>
          <w:rFonts w:eastAsiaTheme="minorHAnsi"/>
        </w:rPr>
      </w:pPr>
      <w:r w:rsidRPr="0030335F">
        <w:rPr>
          <w:rFonts w:eastAsia="Calibri" w:cs="Calibri"/>
        </w:rPr>
        <w:t xml:space="preserve">The </w:t>
      </w:r>
      <w:r>
        <w:rPr>
          <w:rFonts w:eastAsia="Calibri" w:cs="Calibri"/>
        </w:rPr>
        <w:t>report</w:t>
      </w:r>
      <w:r w:rsidRPr="0030335F">
        <w:rPr>
          <w:rFonts w:eastAsia="Calibri" w:cs="Calibri"/>
        </w:rPr>
        <w:t xml:space="preserve"> will be pr</w:t>
      </w:r>
      <w:r w:rsidR="00396D23">
        <w:rPr>
          <w:rFonts w:eastAsia="Calibri" w:cs="Calibri"/>
        </w:rPr>
        <w:t>ovided</w:t>
      </w:r>
      <w:r w:rsidRPr="0030335F">
        <w:rPr>
          <w:rFonts w:eastAsia="Calibri" w:cs="Calibri"/>
        </w:rPr>
        <w:t xml:space="preserve"> to the </w:t>
      </w:r>
      <w:r>
        <w:rPr>
          <w:rFonts w:eastAsia="Calibri" w:cs="Calibri"/>
        </w:rPr>
        <w:t>responsible</w:t>
      </w:r>
      <w:r w:rsidRPr="0030335F">
        <w:rPr>
          <w:rFonts w:eastAsia="Calibri" w:cs="Calibri"/>
        </w:rPr>
        <w:t xml:space="preserve"> </w:t>
      </w:r>
      <w:r w:rsidRPr="6AB7D459">
        <w:rPr>
          <w:rFonts w:eastAsia="Calibri" w:cs="Calibri"/>
        </w:rPr>
        <w:t>Minister</w:t>
      </w:r>
      <w:r w:rsidRPr="0030335F">
        <w:rPr>
          <w:rFonts w:eastAsia="Calibri" w:cs="Calibri"/>
        </w:rPr>
        <w:t xml:space="preserve"> and tabled in the </w:t>
      </w:r>
      <w:r w:rsidRPr="6AB7D459">
        <w:rPr>
          <w:rFonts w:eastAsia="Calibri" w:cs="Calibri"/>
        </w:rPr>
        <w:t>ACT</w:t>
      </w:r>
      <w:r w:rsidR="00A6105A">
        <w:rPr>
          <w:rFonts w:eastAsia="Calibri" w:cs="Calibri"/>
        </w:rPr>
        <w:t> </w:t>
      </w:r>
      <w:r w:rsidRPr="6AB7D459">
        <w:rPr>
          <w:rFonts w:eastAsia="Calibri" w:cs="Calibri"/>
        </w:rPr>
        <w:t>Legislative Assembly</w:t>
      </w:r>
      <w:r w:rsidRPr="0030335F">
        <w:rPr>
          <w:rFonts w:eastAsia="Calibri" w:cs="Calibri"/>
        </w:rPr>
        <w:t xml:space="preserve"> </w:t>
      </w:r>
      <w:r w:rsidR="00396D23">
        <w:rPr>
          <w:rFonts w:eastAsia="Calibri" w:cs="Calibri"/>
        </w:rPr>
        <w:t xml:space="preserve">by </w:t>
      </w:r>
      <w:r w:rsidRPr="0030335F">
        <w:rPr>
          <w:rFonts w:eastAsia="Calibri" w:cs="Calibri"/>
        </w:rPr>
        <w:t>the end of each calendar year.</w:t>
      </w:r>
    </w:p>
    <w:p w:rsidR="00D57156" w:rsidP="006D6119" w:rsidRDefault="006D6119" w14:paraId="1B2C4084" w14:textId="39567F56">
      <w:pPr>
        <w:spacing w:before="120" w:after="120"/>
        <w:rPr>
          <w:rFonts w:eastAsia="Calibri" w:cs="Calibri"/>
        </w:rPr>
      </w:pPr>
      <w:r w:rsidRPr="00063ED2">
        <w:rPr>
          <w:rFonts w:eastAsia="Calibri" w:cs="Calibri"/>
        </w:rPr>
        <w:t xml:space="preserve">As </w:t>
      </w:r>
      <w:r w:rsidR="00D5597C">
        <w:rPr>
          <w:rFonts w:eastAsia="Calibri" w:cs="Calibri"/>
        </w:rPr>
        <w:t xml:space="preserve">implementation of </w:t>
      </w:r>
      <w:r w:rsidRPr="00063ED2">
        <w:rPr>
          <w:rFonts w:eastAsia="Calibri" w:cs="Calibri"/>
        </w:rPr>
        <w:t xml:space="preserve">the Strategic Plan </w:t>
      </w:r>
      <w:r w:rsidR="00D5597C">
        <w:rPr>
          <w:rFonts w:eastAsia="Calibri" w:cs="Calibri"/>
        </w:rPr>
        <w:t xml:space="preserve">progresses, additional mechanisms may be introduced to strengthen how progress is monitored and outcomes are assessed. </w:t>
      </w:r>
      <w:r w:rsidR="004C3711">
        <w:rPr>
          <w:rFonts w:eastAsia="Calibri" w:cs="Calibri"/>
        </w:rPr>
        <w:t xml:space="preserve"> </w:t>
      </w:r>
      <w:r w:rsidR="00D5597C">
        <w:rPr>
          <w:rFonts w:eastAsia="Calibri" w:cs="Calibri"/>
        </w:rPr>
        <w:t>P</w:t>
      </w:r>
      <w:r w:rsidR="004C3711">
        <w:rPr>
          <w:rFonts w:eastAsia="Calibri" w:cs="Calibri"/>
        </w:rPr>
        <w:t xml:space="preserve">erformance measures and reporting mechanisms will </w:t>
      </w:r>
      <w:r w:rsidR="00D5597C">
        <w:rPr>
          <w:rFonts w:eastAsia="Calibri" w:cs="Calibri"/>
        </w:rPr>
        <w:t xml:space="preserve">be progressively refined to </w:t>
      </w:r>
      <w:r w:rsidR="004C3711">
        <w:rPr>
          <w:rFonts w:eastAsia="Calibri" w:cs="Calibri"/>
        </w:rPr>
        <w:t>track progress</w:t>
      </w:r>
      <w:r w:rsidR="00D5597C">
        <w:rPr>
          <w:rFonts w:eastAsia="Calibri" w:cs="Calibri"/>
        </w:rPr>
        <w:t xml:space="preserve"> over time</w:t>
      </w:r>
      <w:r w:rsidR="004C3711">
        <w:rPr>
          <w:rFonts w:eastAsia="Calibri" w:cs="Calibri"/>
        </w:rPr>
        <w:t xml:space="preserve">, build </w:t>
      </w:r>
      <w:r w:rsidR="00D5597C">
        <w:rPr>
          <w:rFonts w:eastAsia="Calibri" w:cs="Calibri"/>
        </w:rPr>
        <w:t xml:space="preserve">robust </w:t>
      </w:r>
      <w:r w:rsidR="004C3711">
        <w:rPr>
          <w:rFonts w:eastAsia="Calibri" w:cs="Calibri"/>
        </w:rPr>
        <w:t xml:space="preserve">trend data and strengthen accountability for outcomes. This work will be informed </w:t>
      </w:r>
      <w:r w:rsidR="00D5597C">
        <w:rPr>
          <w:rFonts w:eastAsia="Calibri" w:cs="Calibri"/>
        </w:rPr>
        <w:t xml:space="preserve">by </w:t>
      </w:r>
      <w:r w:rsidR="004C3711">
        <w:rPr>
          <w:rFonts w:eastAsia="Calibri" w:cs="Calibri"/>
        </w:rPr>
        <w:t>ongoing engagement with key stakeholders, including Aboriginal and Torres Strait Islander partners</w:t>
      </w:r>
      <w:r w:rsidRPr="00063ED2">
        <w:rPr>
          <w:rFonts w:eastAsia="Calibri" w:cs="Calibri"/>
        </w:rPr>
        <w:t>.</w:t>
      </w:r>
      <w:r>
        <w:rPr>
          <w:rFonts w:eastAsia="Calibri" w:cs="Calibri"/>
        </w:rPr>
        <w:t xml:space="preserve"> This may include updating the </w:t>
      </w:r>
      <w:proofErr w:type="spellStart"/>
      <w:r>
        <w:rPr>
          <w:rFonts w:eastAsia="Calibri" w:cs="Calibri"/>
        </w:rPr>
        <w:t>Bimberi</w:t>
      </w:r>
      <w:proofErr w:type="spellEnd"/>
      <w:r>
        <w:rPr>
          <w:rFonts w:eastAsia="Calibri" w:cs="Calibri"/>
        </w:rPr>
        <w:t xml:space="preserve"> Headline Indicators report.</w:t>
      </w:r>
    </w:p>
    <w:p w:rsidR="00110DFA" w:rsidP="006D6119" w:rsidRDefault="00110DFA" w14:paraId="2A9496DD" w14:textId="77777777">
      <w:pPr>
        <w:spacing w:before="120" w:after="120"/>
        <w:rPr>
          <w:rFonts w:eastAsia="Calibri" w:cs="Calibri"/>
        </w:rPr>
      </w:pPr>
    </w:p>
    <w:p w:rsidRPr="006A7128" w:rsidR="006D6119" w:rsidP="006D6119" w:rsidRDefault="00110DFA" w14:paraId="36451F39" w14:textId="7E1029D6">
      <w:pPr>
        <w:pStyle w:val="Heading2"/>
      </w:pPr>
      <w:r>
        <w:t>Delivering</w:t>
      </w:r>
      <w:r w:rsidRPr="006A7128" w:rsidR="006D6119">
        <w:t xml:space="preserve"> the Strategic Plan</w:t>
      </w:r>
    </w:p>
    <w:p w:rsidR="006D6119" w:rsidP="006D6119" w:rsidRDefault="006D6119" w14:paraId="14CB9A5D" w14:textId="77777777">
      <w:pPr>
        <w:spacing w:before="120" w:after="120"/>
        <w:rPr>
          <w:rFonts w:eastAsia="Calibri" w:cs="Calibri"/>
        </w:rPr>
      </w:pPr>
      <w:r w:rsidRPr="006A7128">
        <w:rPr>
          <w:rFonts w:eastAsia="Calibri" w:cs="Calibri"/>
        </w:rPr>
        <w:t>The</w:t>
      </w:r>
      <w:r>
        <w:rPr>
          <w:rFonts w:eastAsia="Calibri" w:cs="Calibri"/>
        </w:rPr>
        <w:t xml:space="preserve"> Strategic</w:t>
      </w:r>
      <w:r w:rsidRPr="006A7128">
        <w:rPr>
          <w:rFonts w:eastAsia="Calibri" w:cs="Calibri"/>
        </w:rPr>
        <w:t xml:space="preserve"> Plan details the work already happening across the ACT Government and community. It shows what work has recently occurred, the work currently happening, and </w:t>
      </w:r>
      <w:r w:rsidRPr="006A7128">
        <w:rPr>
          <w:rFonts w:eastAsia="Calibri" w:cs="Calibri"/>
        </w:rPr>
        <w:t xml:space="preserve">what we have committed to do over the </w:t>
      </w:r>
      <w:r w:rsidRPr="005A48CE">
        <w:rPr>
          <w:rFonts w:eastAsia="Calibri" w:cs="Calibri"/>
        </w:rPr>
        <w:t>next 5 years</w:t>
      </w:r>
      <w:r w:rsidRPr="006A7128">
        <w:rPr>
          <w:rFonts w:eastAsia="Calibri" w:cs="Calibri"/>
        </w:rPr>
        <w:t xml:space="preserve"> to keep improving outcomes for young people involved with the youth justice system, as well as those at risk of entering the system. </w:t>
      </w:r>
    </w:p>
    <w:p w:rsidRPr="00110DFA" w:rsidR="009A5250" w:rsidP="00110DFA" w:rsidRDefault="006D6119" w14:paraId="7A190C76" w14:textId="0B43543D">
      <w:pPr>
        <w:spacing w:before="120" w:after="120"/>
        <w:rPr>
          <w:rFonts w:eastAsia="Calibri" w:cs="Calibri"/>
        </w:rPr>
      </w:pPr>
      <w:r>
        <w:rPr>
          <w:rFonts w:eastAsia="Calibri" w:cs="Calibri"/>
        </w:rPr>
        <w:t>Over the life</w:t>
      </w:r>
      <w:r w:rsidRPr="00B541A2">
        <w:rPr>
          <w:rFonts w:eastAsia="Calibri" w:cs="Calibri"/>
        </w:rPr>
        <w:t xml:space="preserve"> </w:t>
      </w:r>
      <w:r>
        <w:rPr>
          <w:rFonts w:eastAsia="Calibri" w:cs="Calibri"/>
        </w:rPr>
        <w:t xml:space="preserve">of the Strategic Plan, work will focus on the </w:t>
      </w:r>
      <w:r w:rsidRPr="005A48CE">
        <w:rPr>
          <w:rFonts w:eastAsia="Calibri" w:cs="Calibri"/>
        </w:rPr>
        <w:t xml:space="preserve">careful consideration of legislative, operational and financial considerations to progress and implement actions identified. This </w:t>
      </w:r>
      <w:r>
        <w:rPr>
          <w:rFonts w:eastAsia="Calibri" w:cs="Calibri"/>
        </w:rPr>
        <w:t>could</w:t>
      </w:r>
      <w:r w:rsidRPr="005A48CE">
        <w:rPr>
          <w:rFonts w:eastAsia="Calibri" w:cs="Calibri"/>
        </w:rPr>
        <w:t xml:space="preserve"> mean the</w:t>
      </w:r>
      <w:r>
        <w:rPr>
          <w:rFonts w:eastAsia="Calibri" w:cs="Calibri"/>
        </w:rPr>
        <w:t xml:space="preserve"> Strategic</w:t>
      </w:r>
      <w:r w:rsidRPr="005A48CE">
        <w:rPr>
          <w:rFonts w:eastAsia="Calibri" w:cs="Calibri"/>
        </w:rPr>
        <w:t xml:space="preserve"> Plan will be updated over its lifecycle, or that updates may be provided as part of the annual review and reporting </w:t>
      </w:r>
      <w:r>
        <w:rPr>
          <w:rFonts w:eastAsia="Calibri" w:cs="Calibri"/>
        </w:rPr>
        <w:t>process</w:t>
      </w:r>
      <w:r w:rsidRPr="006A7128">
        <w:rPr>
          <w:rFonts w:eastAsia="Calibri" w:cs="Calibri"/>
        </w:rPr>
        <w:t>.</w:t>
      </w:r>
    </w:p>
    <w:sectPr w:rsidRPr="00110DFA" w:rsidR="009A5250" w:rsidSect="00A13EC6">
      <w:footerReference w:type="default" r:id="rId23"/>
      <w:headerReference w:type="first" r:id="rId24"/>
      <w:pgSz w:w="11906" w:h="16838" w:orient="portrait"/>
      <w:pgMar w:top="1440" w:right="1440" w:bottom="156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2F07" w:rsidP="00E52E69" w:rsidRDefault="009D2F07" w14:paraId="6DD9CF74" w14:textId="77777777">
      <w:pPr>
        <w:spacing w:after="0" w:line="240" w:lineRule="auto"/>
      </w:pPr>
      <w:r>
        <w:separator/>
      </w:r>
    </w:p>
  </w:endnote>
  <w:endnote w:type="continuationSeparator" w:id="0">
    <w:p w:rsidR="009D2F07" w:rsidP="00E52E69" w:rsidRDefault="009D2F07" w14:paraId="71DA5883" w14:textId="77777777">
      <w:pPr>
        <w:spacing w:after="0" w:line="240" w:lineRule="auto"/>
      </w:pPr>
      <w:r>
        <w:continuationSeparator/>
      </w:r>
    </w:p>
  </w:endnote>
  <w:endnote w:type="continuationNotice" w:id="1">
    <w:p w:rsidR="009D2F07" w:rsidRDefault="009D2F07" w14:paraId="0C80FC0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ontserrat">
    <w:panose1 w:val="00000500000000000000"/>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488052"/>
      <w:docPartObj>
        <w:docPartGallery w:val="Page Numbers (Bottom of Page)"/>
        <w:docPartUnique/>
      </w:docPartObj>
    </w:sdtPr>
    <w:sdtEndPr>
      <w:rPr>
        <w:noProof/>
      </w:rPr>
    </w:sdtEndPr>
    <w:sdtContent>
      <w:p w:rsidR="006839B0" w:rsidP="00803C38" w:rsidRDefault="00803C38" w14:paraId="500FCF63" w14:textId="43B9869E">
        <w:pPr>
          <w:pStyle w:val="Footer"/>
          <w:ind w:firstLine="4320"/>
        </w:pPr>
        <w:r>
          <w:rPr>
            <w:rFonts w:ascii="Calibri" w:hAnsi="Calibri" w:cs="Calibri"/>
            <w:b/>
            <w:bCs/>
            <w:color w:val="FF0000"/>
          </w:rPr>
          <w:tab/>
        </w:r>
        <w:r>
          <w:t xml:space="preserve"> </w:t>
        </w:r>
        <w:r w:rsidR="006839B0">
          <w:fldChar w:fldCharType="begin"/>
        </w:r>
        <w:r w:rsidR="006839B0">
          <w:instrText xml:space="preserve"> PAGE   \* MERGEFORMAT </w:instrText>
        </w:r>
        <w:r w:rsidR="006839B0">
          <w:fldChar w:fldCharType="separate"/>
        </w:r>
        <w:r w:rsidR="006839B0">
          <w:rPr>
            <w:noProof/>
          </w:rPr>
          <w:t>2</w:t>
        </w:r>
        <w:r w:rsidR="006839B0">
          <w:rPr>
            <w:noProof/>
          </w:rPr>
          <w:fldChar w:fldCharType="end"/>
        </w:r>
      </w:p>
    </w:sdtContent>
  </w:sdt>
  <w:p w:rsidR="00F90E47" w:rsidP="00137BD1" w:rsidRDefault="00F90E47" w14:paraId="3E554B2C" w14:textId="332FE924">
    <w:pPr>
      <w:pStyle w:val="Footer"/>
      <w:tabs>
        <w:tab w:val="clear" w:pos="4513"/>
        <w:tab w:val="clear" w:pos="9026"/>
        <w:tab w:val="left" w:pos="18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2F07" w:rsidP="00E52E69" w:rsidRDefault="009D2F07" w14:paraId="65287CEE" w14:textId="77777777">
      <w:pPr>
        <w:spacing w:after="0" w:line="240" w:lineRule="auto"/>
      </w:pPr>
      <w:r>
        <w:separator/>
      </w:r>
    </w:p>
  </w:footnote>
  <w:footnote w:type="continuationSeparator" w:id="0">
    <w:p w:rsidR="009D2F07" w:rsidP="00E52E69" w:rsidRDefault="009D2F07" w14:paraId="041B8659" w14:textId="77777777">
      <w:pPr>
        <w:spacing w:after="0" w:line="240" w:lineRule="auto"/>
      </w:pPr>
      <w:r>
        <w:continuationSeparator/>
      </w:r>
    </w:p>
  </w:footnote>
  <w:footnote w:type="continuationNotice" w:id="1">
    <w:p w:rsidR="009D2F07" w:rsidRDefault="009D2F07" w14:paraId="541D0D6B" w14:textId="77777777">
      <w:pPr>
        <w:spacing w:after="0" w:line="240" w:lineRule="auto"/>
      </w:pPr>
    </w:p>
  </w:footnote>
  <w:footnote w:id="2">
    <w:p w:rsidRPr="00120C3D" w:rsidR="004C5E52" w:rsidP="004C5E52" w:rsidRDefault="004C5E52" w14:paraId="21CB4FFE" w14:textId="77777777">
      <w:pPr>
        <w:pStyle w:val="FootnoteText"/>
      </w:pPr>
      <w:r w:rsidRPr="00120C3D">
        <w:rPr>
          <w:rStyle w:val="FootnoteReference"/>
        </w:rPr>
        <w:footnoteRef/>
      </w:r>
      <w:r w:rsidRPr="00120C3D">
        <w:t xml:space="preserve"> The average daily number of young people aged 12 to 17 years in detention in the ACT in 2024-25.</w:t>
      </w:r>
    </w:p>
  </w:footnote>
  <w:footnote w:id="3">
    <w:p w:rsidR="004C5E52" w:rsidP="004C5E52" w:rsidRDefault="004C5E52" w14:paraId="0FC8794D" w14:textId="77777777">
      <w:pPr>
        <w:pStyle w:val="FootnoteText"/>
      </w:pPr>
      <w:r w:rsidRPr="00120C3D">
        <w:rPr>
          <w:rStyle w:val="FootnoteReference"/>
        </w:rPr>
        <w:footnoteRef/>
      </w:r>
      <w:r w:rsidRPr="00120C3D">
        <w:t xml:space="preserve"> </w:t>
      </w:r>
      <w:r>
        <w:t xml:space="preserve">The number of </w:t>
      </w:r>
      <w:r w:rsidRPr="00120C3D">
        <w:t>young people under sentenced community-based orders that required a case plan to be prepared or reviewed</w:t>
      </w:r>
      <w:r>
        <w:t xml:space="preserve"> in 2024-25.</w:t>
      </w:r>
    </w:p>
  </w:footnote>
  <w:footnote w:id="4">
    <w:p w:rsidR="004C5E52" w:rsidP="004C5E52" w:rsidRDefault="004C5E52" w14:paraId="18E23107" w14:textId="77777777">
      <w:pPr>
        <w:pStyle w:val="FootnoteText"/>
      </w:pPr>
      <w:r>
        <w:rPr>
          <w:rStyle w:val="FootnoteReference"/>
        </w:rPr>
        <w:footnoteRef/>
      </w:r>
      <w:r>
        <w:t xml:space="preserve"> T</w:t>
      </w:r>
      <w:r w:rsidRPr="00120C3D">
        <w:t xml:space="preserve">he average daily number of Aboriginal and Torres Strait Islander young people aged 12-17 years in </w:t>
      </w:r>
      <w:r>
        <w:t>the ACT in 2024-25.</w:t>
      </w:r>
    </w:p>
  </w:footnote>
  <w:footnote w:id="5">
    <w:p w:rsidR="004C5E52" w:rsidP="004C5E52" w:rsidRDefault="004C5E52" w14:paraId="387F99E8" w14:textId="77777777">
      <w:pPr>
        <w:pStyle w:val="FootnoteText"/>
      </w:pPr>
      <w:r>
        <w:rPr>
          <w:rStyle w:val="FootnoteReference"/>
        </w:rPr>
        <w:footnoteRef/>
      </w:r>
      <w:r>
        <w:t xml:space="preserve"> </w:t>
      </w:r>
      <w:r w:rsidRPr="00120C3D">
        <w:t>Aboriginal and Torres Strait Islander young people aged 12 to 17 years were 14.9 times more likely than non-Indigenous young people to be both in detention and under community-based supervision</w:t>
      </w:r>
      <w:r>
        <w:t xml:space="preserve"> in the ACT in 2024-25.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C3124" w:rsidR="00EC3124" w:rsidP="00EC3124" w:rsidRDefault="00803C38" w14:paraId="438B2774" w14:textId="5BD7C556">
    <w:pPr>
      <w:pStyle w:val="Header"/>
      <w:tabs>
        <w:tab w:val="clear" w:pos="4513"/>
        <w:tab w:val="clear" w:pos="9026"/>
        <w:tab w:val="left" w:pos="4008"/>
      </w:tabs>
      <w:rPr>
        <w:rFonts w:ascii="Calibri" w:hAnsi="Calibri" w:cs="Calibri"/>
        <w:b/>
        <w:bCs/>
        <w:color w:val="FF0000"/>
        <w:lang w:val="en-AU"/>
      </w:rPr>
    </w:pPr>
    <w:r>
      <w:tab/>
    </w:r>
  </w:p>
  <w:p w:rsidRPr="00803C38" w:rsidR="00D34922" w:rsidP="00803C38" w:rsidRDefault="00D34922" w14:paraId="16596C84" w14:textId="4C755ED0">
    <w:pPr>
      <w:pStyle w:val="Header"/>
      <w:tabs>
        <w:tab w:val="clear" w:pos="4513"/>
        <w:tab w:val="clear" w:pos="9026"/>
        <w:tab w:val="left" w:pos="4008"/>
      </w:tabs>
      <w:rPr>
        <w:rFonts w:ascii="Calibri" w:hAnsi="Calibri" w:cs="Calibri"/>
        <w:b/>
        <w:bCs/>
      </w:rPr>
    </w:pPr>
  </w:p>
  <w:p w:rsidR="00D34922" w:rsidRDefault="00D34922" w14:paraId="6C884F5B" w14:textId="26322073">
    <w:pPr>
      <w:pStyle w:val="Header"/>
    </w:pPr>
  </w:p>
  <w:p w:rsidR="00D34922" w:rsidRDefault="00D34922" w14:paraId="2FE23606" w14:textId="77777777">
    <w:pPr>
      <w:pStyle w:val="Header"/>
    </w:pPr>
  </w:p>
  <w:p w:rsidR="00D34922" w:rsidRDefault="00D34922" w14:paraId="5A6C0100" w14:textId="77777777">
    <w:pPr>
      <w:pStyle w:val="Header"/>
    </w:pPr>
  </w:p>
  <w:p w:rsidR="00F90E47" w:rsidRDefault="00F90E47" w14:paraId="31902961" w14:textId="14CE0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5EBE"/>
    <w:multiLevelType w:val="hybridMultilevel"/>
    <w:tmpl w:val="F31E7656"/>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6174EB6"/>
    <w:multiLevelType w:val="multilevel"/>
    <w:tmpl w:val="A1360B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7CB1C46"/>
    <w:multiLevelType w:val="hybridMultilevel"/>
    <w:tmpl w:val="663436D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8BA77CF"/>
    <w:multiLevelType w:val="multilevel"/>
    <w:tmpl w:val="00C006E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D940612"/>
    <w:multiLevelType w:val="hybridMultilevel"/>
    <w:tmpl w:val="2CB698C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1E70439"/>
    <w:multiLevelType w:val="multilevel"/>
    <w:tmpl w:val="3EDA8F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2D07A92"/>
    <w:multiLevelType w:val="hybridMultilevel"/>
    <w:tmpl w:val="2EDAAC36"/>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40835C6"/>
    <w:multiLevelType w:val="hybridMultilevel"/>
    <w:tmpl w:val="5902203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5B0374A"/>
    <w:multiLevelType w:val="hybridMultilevel"/>
    <w:tmpl w:val="86249D9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15C848E3"/>
    <w:multiLevelType w:val="hybridMultilevel"/>
    <w:tmpl w:val="BFE65F92"/>
    <w:lvl w:ilvl="0" w:tplc="FFFFFFFF">
      <w:start w:val="1"/>
      <w:numFmt w:val="bullet"/>
      <w:lvlText w:val="o"/>
      <w:lvlJc w:val="left"/>
      <w:pPr>
        <w:ind w:left="1080" w:hanging="360"/>
      </w:pPr>
      <w:rPr>
        <w:rFonts w:hint="default" w:ascii="Courier New" w:hAnsi="Courier New"/>
      </w:rPr>
    </w:lvl>
    <w:lvl w:ilvl="1" w:tplc="0C090005">
      <w:start w:val="1"/>
      <w:numFmt w:val="bullet"/>
      <w:lvlText w:val=""/>
      <w:lvlJc w:val="left"/>
      <w:pPr>
        <w:ind w:left="1800" w:hanging="360"/>
      </w:pPr>
      <w:rPr>
        <w:rFonts w:hint="default" w:ascii="Wingdings" w:hAnsi="Wingdings"/>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rPr>
    </w:lvl>
    <w:lvl w:ilvl="8" w:tplc="FFFFFFFF" w:tentative="1">
      <w:start w:val="1"/>
      <w:numFmt w:val="bullet"/>
      <w:lvlText w:val=""/>
      <w:lvlJc w:val="left"/>
      <w:pPr>
        <w:ind w:left="6840" w:hanging="360"/>
      </w:pPr>
      <w:rPr>
        <w:rFonts w:hint="default" w:ascii="Wingdings" w:hAnsi="Wingdings"/>
      </w:rPr>
    </w:lvl>
  </w:abstractNum>
  <w:abstractNum w:abstractNumId="10" w15:restartNumberingAfterBreak="0">
    <w:nsid w:val="17D16AD9"/>
    <w:multiLevelType w:val="hybridMultilevel"/>
    <w:tmpl w:val="A00A3B86"/>
    <w:lvl w:ilvl="0" w:tplc="03FE7FEE">
      <w:start w:val="1"/>
      <w:numFmt w:val="bullet"/>
      <w:lvlText w:val=""/>
      <w:lvlJc w:val="left"/>
      <w:pPr>
        <w:ind w:left="720" w:hanging="360"/>
      </w:pPr>
      <w:rPr>
        <w:rFonts w:ascii="Symbol" w:hAnsi="Symbol"/>
      </w:rPr>
    </w:lvl>
    <w:lvl w:ilvl="1" w:tplc="3BA460E2">
      <w:start w:val="1"/>
      <w:numFmt w:val="bullet"/>
      <w:lvlText w:val=""/>
      <w:lvlJc w:val="left"/>
      <w:pPr>
        <w:ind w:left="720" w:hanging="360"/>
      </w:pPr>
      <w:rPr>
        <w:rFonts w:ascii="Symbol" w:hAnsi="Symbol"/>
      </w:rPr>
    </w:lvl>
    <w:lvl w:ilvl="2" w:tplc="18F253B8">
      <w:start w:val="1"/>
      <w:numFmt w:val="bullet"/>
      <w:lvlText w:val=""/>
      <w:lvlJc w:val="left"/>
      <w:pPr>
        <w:ind w:left="720" w:hanging="360"/>
      </w:pPr>
      <w:rPr>
        <w:rFonts w:ascii="Symbol" w:hAnsi="Symbol"/>
      </w:rPr>
    </w:lvl>
    <w:lvl w:ilvl="3" w:tplc="4FBC599C">
      <w:start w:val="1"/>
      <w:numFmt w:val="bullet"/>
      <w:lvlText w:val=""/>
      <w:lvlJc w:val="left"/>
      <w:pPr>
        <w:ind w:left="720" w:hanging="360"/>
      </w:pPr>
      <w:rPr>
        <w:rFonts w:ascii="Symbol" w:hAnsi="Symbol"/>
      </w:rPr>
    </w:lvl>
    <w:lvl w:ilvl="4" w:tplc="43FA576E">
      <w:start w:val="1"/>
      <w:numFmt w:val="bullet"/>
      <w:lvlText w:val=""/>
      <w:lvlJc w:val="left"/>
      <w:pPr>
        <w:ind w:left="720" w:hanging="360"/>
      </w:pPr>
      <w:rPr>
        <w:rFonts w:ascii="Symbol" w:hAnsi="Symbol"/>
      </w:rPr>
    </w:lvl>
    <w:lvl w:ilvl="5" w:tplc="7334EBBA">
      <w:start w:val="1"/>
      <w:numFmt w:val="bullet"/>
      <w:lvlText w:val=""/>
      <w:lvlJc w:val="left"/>
      <w:pPr>
        <w:ind w:left="720" w:hanging="360"/>
      </w:pPr>
      <w:rPr>
        <w:rFonts w:ascii="Symbol" w:hAnsi="Symbol"/>
      </w:rPr>
    </w:lvl>
    <w:lvl w:ilvl="6" w:tplc="E7BA4952">
      <w:start w:val="1"/>
      <w:numFmt w:val="bullet"/>
      <w:lvlText w:val=""/>
      <w:lvlJc w:val="left"/>
      <w:pPr>
        <w:ind w:left="720" w:hanging="360"/>
      </w:pPr>
      <w:rPr>
        <w:rFonts w:ascii="Symbol" w:hAnsi="Symbol"/>
      </w:rPr>
    </w:lvl>
    <w:lvl w:ilvl="7" w:tplc="5148C2BA">
      <w:start w:val="1"/>
      <w:numFmt w:val="bullet"/>
      <w:lvlText w:val=""/>
      <w:lvlJc w:val="left"/>
      <w:pPr>
        <w:ind w:left="720" w:hanging="360"/>
      </w:pPr>
      <w:rPr>
        <w:rFonts w:ascii="Symbol" w:hAnsi="Symbol"/>
      </w:rPr>
    </w:lvl>
    <w:lvl w:ilvl="8" w:tplc="0EDC7CA2">
      <w:start w:val="1"/>
      <w:numFmt w:val="bullet"/>
      <w:lvlText w:val=""/>
      <w:lvlJc w:val="left"/>
      <w:pPr>
        <w:ind w:left="720" w:hanging="360"/>
      </w:pPr>
      <w:rPr>
        <w:rFonts w:ascii="Symbol" w:hAnsi="Symbol"/>
      </w:rPr>
    </w:lvl>
  </w:abstractNum>
  <w:abstractNum w:abstractNumId="11" w15:restartNumberingAfterBreak="0">
    <w:nsid w:val="17E72DB8"/>
    <w:multiLevelType w:val="multilevel"/>
    <w:tmpl w:val="480447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A933B69"/>
    <w:multiLevelType w:val="hybridMultilevel"/>
    <w:tmpl w:val="7D86F82E"/>
    <w:lvl w:ilvl="0" w:tplc="D93A0EA2">
      <w:start w:val="1"/>
      <w:numFmt w:val="bullet"/>
      <w:lvlText w:val="o"/>
      <w:lvlJc w:val="left"/>
      <w:pPr>
        <w:ind w:left="1080" w:hanging="360"/>
      </w:pPr>
      <w:rPr>
        <w:rFonts w:hint="default" w:ascii="Courier New" w:hAnsi="Courier New"/>
      </w:rPr>
    </w:lvl>
    <w:lvl w:ilvl="1" w:tplc="E0D2932C">
      <w:start w:val="1"/>
      <w:numFmt w:val="bullet"/>
      <w:lvlText w:val="o"/>
      <w:lvlJc w:val="left"/>
      <w:pPr>
        <w:ind w:left="1800" w:hanging="360"/>
      </w:pPr>
      <w:rPr>
        <w:rFonts w:hint="default" w:ascii="Courier New" w:hAnsi="Courier New"/>
      </w:rPr>
    </w:lvl>
    <w:lvl w:ilvl="2" w:tplc="78A25DFA" w:tentative="1">
      <w:start w:val="1"/>
      <w:numFmt w:val="bullet"/>
      <w:lvlText w:val=""/>
      <w:lvlJc w:val="left"/>
      <w:pPr>
        <w:ind w:left="2520" w:hanging="360"/>
      </w:pPr>
      <w:rPr>
        <w:rFonts w:hint="default" w:ascii="Wingdings" w:hAnsi="Wingdings"/>
      </w:rPr>
    </w:lvl>
    <w:lvl w:ilvl="3" w:tplc="C3C04E44" w:tentative="1">
      <w:start w:val="1"/>
      <w:numFmt w:val="bullet"/>
      <w:lvlText w:val=""/>
      <w:lvlJc w:val="left"/>
      <w:pPr>
        <w:ind w:left="3240" w:hanging="360"/>
      </w:pPr>
      <w:rPr>
        <w:rFonts w:hint="default" w:ascii="Symbol" w:hAnsi="Symbol"/>
      </w:rPr>
    </w:lvl>
    <w:lvl w:ilvl="4" w:tplc="1A7EA35C" w:tentative="1">
      <w:start w:val="1"/>
      <w:numFmt w:val="bullet"/>
      <w:lvlText w:val="o"/>
      <w:lvlJc w:val="left"/>
      <w:pPr>
        <w:ind w:left="3960" w:hanging="360"/>
      </w:pPr>
      <w:rPr>
        <w:rFonts w:hint="default" w:ascii="Courier New" w:hAnsi="Courier New"/>
      </w:rPr>
    </w:lvl>
    <w:lvl w:ilvl="5" w:tplc="A23430D2" w:tentative="1">
      <w:start w:val="1"/>
      <w:numFmt w:val="bullet"/>
      <w:lvlText w:val=""/>
      <w:lvlJc w:val="left"/>
      <w:pPr>
        <w:ind w:left="4680" w:hanging="360"/>
      </w:pPr>
      <w:rPr>
        <w:rFonts w:hint="default" w:ascii="Wingdings" w:hAnsi="Wingdings"/>
      </w:rPr>
    </w:lvl>
    <w:lvl w:ilvl="6" w:tplc="47B68292" w:tentative="1">
      <w:start w:val="1"/>
      <w:numFmt w:val="bullet"/>
      <w:lvlText w:val=""/>
      <w:lvlJc w:val="left"/>
      <w:pPr>
        <w:ind w:left="5400" w:hanging="360"/>
      </w:pPr>
      <w:rPr>
        <w:rFonts w:hint="default" w:ascii="Symbol" w:hAnsi="Symbol"/>
      </w:rPr>
    </w:lvl>
    <w:lvl w:ilvl="7" w:tplc="C352B94E" w:tentative="1">
      <w:start w:val="1"/>
      <w:numFmt w:val="bullet"/>
      <w:lvlText w:val="o"/>
      <w:lvlJc w:val="left"/>
      <w:pPr>
        <w:ind w:left="6120" w:hanging="360"/>
      </w:pPr>
      <w:rPr>
        <w:rFonts w:hint="default" w:ascii="Courier New" w:hAnsi="Courier New"/>
      </w:rPr>
    </w:lvl>
    <w:lvl w:ilvl="8" w:tplc="533EC3F6" w:tentative="1">
      <w:start w:val="1"/>
      <w:numFmt w:val="bullet"/>
      <w:lvlText w:val=""/>
      <w:lvlJc w:val="left"/>
      <w:pPr>
        <w:ind w:left="6840" w:hanging="360"/>
      </w:pPr>
      <w:rPr>
        <w:rFonts w:hint="default" w:ascii="Wingdings" w:hAnsi="Wingdings"/>
      </w:rPr>
    </w:lvl>
  </w:abstractNum>
  <w:abstractNum w:abstractNumId="13" w15:restartNumberingAfterBreak="0">
    <w:nsid w:val="1F5D5DC5"/>
    <w:multiLevelType w:val="hybridMultilevel"/>
    <w:tmpl w:val="54CEB4C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1F5E0BE1"/>
    <w:multiLevelType w:val="hybridMultilevel"/>
    <w:tmpl w:val="E506D1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22096221"/>
    <w:multiLevelType w:val="hybridMultilevel"/>
    <w:tmpl w:val="9ECA1CF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23A52CD7"/>
    <w:multiLevelType w:val="hybridMultilevel"/>
    <w:tmpl w:val="F78E95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24C268E9"/>
    <w:multiLevelType w:val="hybridMultilevel"/>
    <w:tmpl w:val="0E96162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9CB1279"/>
    <w:multiLevelType w:val="hybridMultilevel"/>
    <w:tmpl w:val="D8B07F7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2AB22B20"/>
    <w:multiLevelType w:val="multilevel"/>
    <w:tmpl w:val="50BCB4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D750C95"/>
    <w:multiLevelType w:val="hybridMultilevel"/>
    <w:tmpl w:val="E8C0CA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301CA6BD"/>
    <w:multiLevelType w:val="hybridMultilevel"/>
    <w:tmpl w:val="FB00CDB6"/>
    <w:lvl w:ilvl="0" w:tplc="6EAE99B2">
      <w:start w:val="1"/>
      <w:numFmt w:val="decimal"/>
      <w:lvlText w:val="%1."/>
      <w:lvlJc w:val="left"/>
      <w:pPr>
        <w:ind w:left="720" w:hanging="360"/>
      </w:pPr>
    </w:lvl>
    <w:lvl w:ilvl="1" w:tplc="C6D0963A">
      <w:start w:val="1"/>
      <w:numFmt w:val="lowerLetter"/>
      <w:lvlText w:val="%2."/>
      <w:lvlJc w:val="left"/>
      <w:pPr>
        <w:ind w:left="1440" w:hanging="360"/>
      </w:pPr>
    </w:lvl>
    <w:lvl w:ilvl="2" w:tplc="9768007E">
      <w:start w:val="1"/>
      <w:numFmt w:val="lowerRoman"/>
      <w:lvlText w:val="%3."/>
      <w:lvlJc w:val="right"/>
      <w:pPr>
        <w:ind w:left="2160" w:hanging="180"/>
      </w:pPr>
    </w:lvl>
    <w:lvl w:ilvl="3" w:tplc="3A2E43D0">
      <w:start w:val="1"/>
      <w:numFmt w:val="decimal"/>
      <w:lvlText w:val="%4."/>
      <w:lvlJc w:val="left"/>
      <w:pPr>
        <w:ind w:left="2880" w:hanging="360"/>
      </w:pPr>
    </w:lvl>
    <w:lvl w:ilvl="4" w:tplc="0560B5C8">
      <w:start w:val="1"/>
      <w:numFmt w:val="lowerLetter"/>
      <w:lvlText w:val="%5."/>
      <w:lvlJc w:val="left"/>
      <w:pPr>
        <w:ind w:left="3600" w:hanging="360"/>
      </w:pPr>
    </w:lvl>
    <w:lvl w:ilvl="5" w:tplc="31B2F67C">
      <w:start w:val="1"/>
      <w:numFmt w:val="lowerRoman"/>
      <w:lvlText w:val="%6."/>
      <w:lvlJc w:val="right"/>
      <w:pPr>
        <w:ind w:left="4320" w:hanging="180"/>
      </w:pPr>
    </w:lvl>
    <w:lvl w:ilvl="6" w:tplc="BF9C47E8">
      <w:start w:val="1"/>
      <w:numFmt w:val="decimal"/>
      <w:lvlText w:val="%7."/>
      <w:lvlJc w:val="left"/>
      <w:pPr>
        <w:ind w:left="5040" w:hanging="360"/>
      </w:pPr>
    </w:lvl>
    <w:lvl w:ilvl="7" w:tplc="14F07C56">
      <w:start w:val="1"/>
      <w:numFmt w:val="lowerLetter"/>
      <w:lvlText w:val="%8."/>
      <w:lvlJc w:val="left"/>
      <w:pPr>
        <w:ind w:left="5760" w:hanging="360"/>
      </w:pPr>
    </w:lvl>
    <w:lvl w:ilvl="8" w:tplc="7FCAD99C">
      <w:start w:val="1"/>
      <w:numFmt w:val="lowerRoman"/>
      <w:lvlText w:val="%9."/>
      <w:lvlJc w:val="right"/>
      <w:pPr>
        <w:ind w:left="6480" w:hanging="180"/>
      </w:pPr>
    </w:lvl>
  </w:abstractNum>
  <w:abstractNum w:abstractNumId="22" w15:restartNumberingAfterBreak="0">
    <w:nsid w:val="31EE34B3"/>
    <w:multiLevelType w:val="hybridMultilevel"/>
    <w:tmpl w:val="DDE41F2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33A459EE"/>
    <w:multiLevelType w:val="hybridMultilevel"/>
    <w:tmpl w:val="AFC8FF4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3A910687"/>
    <w:multiLevelType w:val="hybridMultilevel"/>
    <w:tmpl w:val="4E88341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3AE35C5A"/>
    <w:multiLevelType w:val="multilevel"/>
    <w:tmpl w:val="57085E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C1F2508"/>
    <w:multiLevelType w:val="hybridMultilevel"/>
    <w:tmpl w:val="A38A4E7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3F1F3700"/>
    <w:multiLevelType w:val="multilevel"/>
    <w:tmpl w:val="942E2B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47A3F44"/>
    <w:multiLevelType w:val="hybridMultilevel"/>
    <w:tmpl w:val="8752E77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45FC283B"/>
    <w:multiLevelType w:val="hybridMultilevel"/>
    <w:tmpl w:val="56FC6BA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463D6044"/>
    <w:multiLevelType w:val="multilevel"/>
    <w:tmpl w:val="D07A6E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47C17B9D"/>
    <w:multiLevelType w:val="multilevel"/>
    <w:tmpl w:val="063811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8262688"/>
    <w:multiLevelType w:val="hybridMultilevel"/>
    <w:tmpl w:val="AD528F1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49690882"/>
    <w:multiLevelType w:val="hybridMultilevel"/>
    <w:tmpl w:val="2AE87FD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4BA01107"/>
    <w:multiLevelType w:val="hybridMultilevel"/>
    <w:tmpl w:val="EB666B9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4E89336F"/>
    <w:multiLevelType w:val="hybridMultilevel"/>
    <w:tmpl w:val="E2D836D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4FAF3E1C"/>
    <w:multiLevelType w:val="hybridMultilevel"/>
    <w:tmpl w:val="E77896D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7" w15:restartNumberingAfterBreak="0">
    <w:nsid w:val="5B772120"/>
    <w:multiLevelType w:val="hybridMultilevel"/>
    <w:tmpl w:val="F2BCAB6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61914268"/>
    <w:multiLevelType w:val="multilevel"/>
    <w:tmpl w:val="9AD2E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631140BC"/>
    <w:multiLevelType w:val="hybridMultilevel"/>
    <w:tmpl w:val="3CD8910E"/>
    <w:lvl w:ilvl="0" w:tplc="17021F74">
      <w:start w:val="1"/>
      <w:numFmt w:val="bullet"/>
      <w:lvlText w:val=""/>
      <w:lvlJc w:val="left"/>
      <w:pPr>
        <w:tabs>
          <w:tab w:val="num" w:pos="720"/>
        </w:tabs>
        <w:ind w:left="720" w:hanging="360"/>
      </w:pPr>
      <w:rPr>
        <w:rFonts w:hint="default" w:ascii="Symbol" w:hAnsi="Symbol"/>
        <w:sz w:val="20"/>
      </w:rPr>
    </w:lvl>
    <w:lvl w:ilvl="1" w:tplc="1560527C" w:tentative="1">
      <w:start w:val="1"/>
      <w:numFmt w:val="bullet"/>
      <w:lvlText w:val=""/>
      <w:lvlJc w:val="left"/>
      <w:pPr>
        <w:tabs>
          <w:tab w:val="num" w:pos="1440"/>
        </w:tabs>
        <w:ind w:left="1440" w:hanging="360"/>
      </w:pPr>
      <w:rPr>
        <w:rFonts w:hint="default" w:ascii="Symbol" w:hAnsi="Symbol"/>
        <w:sz w:val="20"/>
      </w:rPr>
    </w:lvl>
    <w:lvl w:ilvl="2" w:tplc="B628C962" w:tentative="1">
      <w:start w:val="1"/>
      <w:numFmt w:val="bullet"/>
      <w:lvlText w:val=""/>
      <w:lvlJc w:val="left"/>
      <w:pPr>
        <w:tabs>
          <w:tab w:val="num" w:pos="2160"/>
        </w:tabs>
        <w:ind w:left="2160" w:hanging="360"/>
      </w:pPr>
      <w:rPr>
        <w:rFonts w:hint="default" w:ascii="Symbol" w:hAnsi="Symbol"/>
        <w:sz w:val="20"/>
      </w:rPr>
    </w:lvl>
    <w:lvl w:ilvl="3" w:tplc="2CC620FC" w:tentative="1">
      <w:start w:val="1"/>
      <w:numFmt w:val="bullet"/>
      <w:lvlText w:val=""/>
      <w:lvlJc w:val="left"/>
      <w:pPr>
        <w:tabs>
          <w:tab w:val="num" w:pos="2880"/>
        </w:tabs>
        <w:ind w:left="2880" w:hanging="360"/>
      </w:pPr>
      <w:rPr>
        <w:rFonts w:hint="default" w:ascii="Symbol" w:hAnsi="Symbol"/>
        <w:sz w:val="20"/>
      </w:rPr>
    </w:lvl>
    <w:lvl w:ilvl="4" w:tplc="B598FDF0" w:tentative="1">
      <w:start w:val="1"/>
      <w:numFmt w:val="bullet"/>
      <w:lvlText w:val=""/>
      <w:lvlJc w:val="left"/>
      <w:pPr>
        <w:tabs>
          <w:tab w:val="num" w:pos="3600"/>
        </w:tabs>
        <w:ind w:left="3600" w:hanging="360"/>
      </w:pPr>
      <w:rPr>
        <w:rFonts w:hint="default" w:ascii="Symbol" w:hAnsi="Symbol"/>
        <w:sz w:val="20"/>
      </w:rPr>
    </w:lvl>
    <w:lvl w:ilvl="5" w:tplc="669243FA" w:tentative="1">
      <w:start w:val="1"/>
      <w:numFmt w:val="bullet"/>
      <w:lvlText w:val=""/>
      <w:lvlJc w:val="left"/>
      <w:pPr>
        <w:tabs>
          <w:tab w:val="num" w:pos="4320"/>
        </w:tabs>
        <w:ind w:left="4320" w:hanging="360"/>
      </w:pPr>
      <w:rPr>
        <w:rFonts w:hint="default" w:ascii="Symbol" w:hAnsi="Symbol"/>
        <w:sz w:val="20"/>
      </w:rPr>
    </w:lvl>
    <w:lvl w:ilvl="6" w:tplc="57A85C28" w:tentative="1">
      <w:start w:val="1"/>
      <w:numFmt w:val="bullet"/>
      <w:lvlText w:val=""/>
      <w:lvlJc w:val="left"/>
      <w:pPr>
        <w:tabs>
          <w:tab w:val="num" w:pos="5040"/>
        </w:tabs>
        <w:ind w:left="5040" w:hanging="360"/>
      </w:pPr>
      <w:rPr>
        <w:rFonts w:hint="default" w:ascii="Symbol" w:hAnsi="Symbol"/>
        <w:sz w:val="20"/>
      </w:rPr>
    </w:lvl>
    <w:lvl w:ilvl="7" w:tplc="E60CFF84" w:tentative="1">
      <w:start w:val="1"/>
      <w:numFmt w:val="bullet"/>
      <w:lvlText w:val=""/>
      <w:lvlJc w:val="left"/>
      <w:pPr>
        <w:tabs>
          <w:tab w:val="num" w:pos="5760"/>
        </w:tabs>
        <w:ind w:left="5760" w:hanging="360"/>
      </w:pPr>
      <w:rPr>
        <w:rFonts w:hint="default" w:ascii="Symbol" w:hAnsi="Symbol"/>
        <w:sz w:val="20"/>
      </w:rPr>
    </w:lvl>
    <w:lvl w:ilvl="8" w:tplc="EF646B44"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65F9575E"/>
    <w:multiLevelType w:val="multilevel"/>
    <w:tmpl w:val="E1C4DB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67CC4DEC"/>
    <w:multiLevelType w:val="multilevel"/>
    <w:tmpl w:val="308CF2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682E7FAA"/>
    <w:multiLevelType w:val="multilevel"/>
    <w:tmpl w:val="D276B8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6FF56B8C"/>
    <w:multiLevelType w:val="multilevel"/>
    <w:tmpl w:val="504849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D9176EA"/>
    <w:multiLevelType w:val="hybridMultilevel"/>
    <w:tmpl w:val="5E2E827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5" w15:restartNumberingAfterBreak="0">
    <w:nsid w:val="7F2A4938"/>
    <w:multiLevelType w:val="hybridMultilevel"/>
    <w:tmpl w:val="6318E8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408775013">
    <w:abstractNumId w:val="38"/>
  </w:num>
  <w:num w:numId="2" w16cid:durableId="1321734533">
    <w:abstractNumId w:val="11"/>
  </w:num>
  <w:num w:numId="3" w16cid:durableId="1620185425">
    <w:abstractNumId w:val="43"/>
  </w:num>
  <w:num w:numId="4" w16cid:durableId="1023703844">
    <w:abstractNumId w:val="1"/>
  </w:num>
  <w:num w:numId="5" w16cid:durableId="735594885">
    <w:abstractNumId w:val="39"/>
  </w:num>
  <w:num w:numId="6" w16cid:durableId="901215323">
    <w:abstractNumId w:val="13"/>
  </w:num>
  <w:num w:numId="7" w16cid:durableId="1710718051">
    <w:abstractNumId w:val="20"/>
  </w:num>
  <w:num w:numId="8" w16cid:durableId="1505167216">
    <w:abstractNumId w:val="45"/>
  </w:num>
  <w:num w:numId="9" w16cid:durableId="1156605285">
    <w:abstractNumId w:val="15"/>
  </w:num>
  <w:num w:numId="10" w16cid:durableId="1975477767">
    <w:abstractNumId w:val="37"/>
  </w:num>
  <w:num w:numId="11" w16cid:durableId="1004670894">
    <w:abstractNumId w:val="22"/>
  </w:num>
  <w:num w:numId="12" w16cid:durableId="2320349">
    <w:abstractNumId w:val="36"/>
  </w:num>
  <w:num w:numId="13" w16cid:durableId="1926528281">
    <w:abstractNumId w:val="3"/>
  </w:num>
  <w:num w:numId="14" w16cid:durableId="1789738613">
    <w:abstractNumId w:val="12"/>
  </w:num>
  <w:num w:numId="15" w16cid:durableId="325985393">
    <w:abstractNumId w:val="29"/>
  </w:num>
  <w:num w:numId="16" w16cid:durableId="47652196">
    <w:abstractNumId w:val="33"/>
  </w:num>
  <w:num w:numId="17" w16cid:durableId="839004187">
    <w:abstractNumId w:val="18"/>
  </w:num>
  <w:num w:numId="18" w16cid:durableId="1690402523">
    <w:abstractNumId w:val="9"/>
  </w:num>
  <w:num w:numId="19" w16cid:durableId="2129541177">
    <w:abstractNumId w:val="23"/>
  </w:num>
  <w:num w:numId="20" w16cid:durableId="72242898">
    <w:abstractNumId w:val="21"/>
  </w:num>
  <w:num w:numId="21" w16cid:durableId="1323193572">
    <w:abstractNumId w:val="5"/>
  </w:num>
  <w:num w:numId="22" w16cid:durableId="757603160">
    <w:abstractNumId w:val="30"/>
  </w:num>
  <w:num w:numId="23" w16cid:durableId="776290090">
    <w:abstractNumId w:val="27"/>
  </w:num>
  <w:num w:numId="24" w16cid:durableId="1525241452">
    <w:abstractNumId w:val="31"/>
  </w:num>
  <w:num w:numId="25" w16cid:durableId="1573075382">
    <w:abstractNumId w:val="40"/>
  </w:num>
  <w:num w:numId="26" w16cid:durableId="762604817">
    <w:abstractNumId w:val="41"/>
  </w:num>
  <w:num w:numId="27" w16cid:durableId="1870558536">
    <w:abstractNumId w:val="42"/>
  </w:num>
  <w:num w:numId="28" w16cid:durableId="228155440">
    <w:abstractNumId w:val="19"/>
  </w:num>
  <w:num w:numId="29" w16cid:durableId="896548101">
    <w:abstractNumId w:val="25"/>
  </w:num>
  <w:num w:numId="30" w16cid:durableId="243608398">
    <w:abstractNumId w:val="2"/>
  </w:num>
  <w:num w:numId="31" w16cid:durableId="740491757">
    <w:abstractNumId w:val="8"/>
  </w:num>
  <w:num w:numId="32" w16cid:durableId="712850413">
    <w:abstractNumId w:val="24"/>
  </w:num>
  <w:num w:numId="33" w16cid:durableId="503593274">
    <w:abstractNumId w:val="16"/>
  </w:num>
  <w:num w:numId="34" w16cid:durableId="1969819702">
    <w:abstractNumId w:val="7"/>
  </w:num>
  <w:num w:numId="35" w16cid:durableId="73281156">
    <w:abstractNumId w:val="34"/>
  </w:num>
  <w:num w:numId="36" w16cid:durableId="769471215">
    <w:abstractNumId w:val="32"/>
  </w:num>
  <w:num w:numId="37" w16cid:durableId="942028937">
    <w:abstractNumId w:val="6"/>
  </w:num>
  <w:num w:numId="38" w16cid:durableId="845941941">
    <w:abstractNumId w:val="14"/>
  </w:num>
  <w:num w:numId="39" w16cid:durableId="1839618819">
    <w:abstractNumId w:val="28"/>
  </w:num>
  <w:num w:numId="40" w16cid:durableId="1822770126">
    <w:abstractNumId w:val="0"/>
  </w:num>
  <w:num w:numId="41" w16cid:durableId="614870060">
    <w:abstractNumId w:val="35"/>
  </w:num>
  <w:num w:numId="42" w16cid:durableId="952202292">
    <w:abstractNumId w:val="26"/>
  </w:num>
  <w:num w:numId="43" w16cid:durableId="89475006">
    <w:abstractNumId w:val="44"/>
  </w:num>
  <w:num w:numId="44" w16cid:durableId="2063599746">
    <w:abstractNumId w:val="4"/>
  </w:num>
  <w:num w:numId="45" w16cid:durableId="221016222">
    <w:abstractNumId w:val="17"/>
  </w:num>
  <w:num w:numId="46" w16cid:durableId="1557856767">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1"/>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01"/>
    <w:rsid w:val="000035AC"/>
    <w:rsid w:val="000074EA"/>
    <w:rsid w:val="00010780"/>
    <w:rsid w:val="000127A1"/>
    <w:rsid w:val="0001479D"/>
    <w:rsid w:val="000157C2"/>
    <w:rsid w:val="000244DC"/>
    <w:rsid w:val="00024963"/>
    <w:rsid w:val="000300D7"/>
    <w:rsid w:val="00031C6B"/>
    <w:rsid w:val="00031D6A"/>
    <w:rsid w:val="00041675"/>
    <w:rsid w:val="00042DF0"/>
    <w:rsid w:val="00043CE1"/>
    <w:rsid w:val="00053269"/>
    <w:rsid w:val="00063E40"/>
    <w:rsid w:val="0006564A"/>
    <w:rsid w:val="0007024B"/>
    <w:rsid w:val="000809CF"/>
    <w:rsid w:val="000835FF"/>
    <w:rsid w:val="0008742A"/>
    <w:rsid w:val="000962B3"/>
    <w:rsid w:val="000A0806"/>
    <w:rsid w:val="000A1D8F"/>
    <w:rsid w:val="000A5283"/>
    <w:rsid w:val="000B0283"/>
    <w:rsid w:val="000B7613"/>
    <w:rsid w:val="000C085F"/>
    <w:rsid w:val="000C4310"/>
    <w:rsid w:val="000C49F0"/>
    <w:rsid w:val="000C6A72"/>
    <w:rsid w:val="000C6C64"/>
    <w:rsid w:val="000C6D0A"/>
    <w:rsid w:val="000C7B40"/>
    <w:rsid w:val="000D21E5"/>
    <w:rsid w:val="000D799C"/>
    <w:rsid w:val="000E7465"/>
    <w:rsid w:val="000F2C2D"/>
    <w:rsid w:val="000F401F"/>
    <w:rsid w:val="000F4A75"/>
    <w:rsid w:val="000F7B06"/>
    <w:rsid w:val="0010460E"/>
    <w:rsid w:val="00105CCA"/>
    <w:rsid w:val="001067AA"/>
    <w:rsid w:val="00110DFA"/>
    <w:rsid w:val="001146EB"/>
    <w:rsid w:val="001155B2"/>
    <w:rsid w:val="0011670E"/>
    <w:rsid w:val="00121DAD"/>
    <w:rsid w:val="0012580B"/>
    <w:rsid w:val="00131E93"/>
    <w:rsid w:val="00134F16"/>
    <w:rsid w:val="00137BD1"/>
    <w:rsid w:val="0014362F"/>
    <w:rsid w:val="00143AE5"/>
    <w:rsid w:val="001507C2"/>
    <w:rsid w:val="001510DA"/>
    <w:rsid w:val="0015410A"/>
    <w:rsid w:val="001659BC"/>
    <w:rsid w:val="00166BFB"/>
    <w:rsid w:val="00166FAA"/>
    <w:rsid w:val="00167AE5"/>
    <w:rsid w:val="00167BA7"/>
    <w:rsid w:val="00171FE0"/>
    <w:rsid w:val="00172CE4"/>
    <w:rsid w:val="00174235"/>
    <w:rsid w:val="0017667B"/>
    <w:rsid w:val="00190E28"/>
    <w:rsid w:val="001932A4"/>
    <w:rsid w:val="00195E95"/>
    <w:rsid w:val="001A5262"/>
    <w:rsid w:val="001A55BF"/>
    <w:rsid w:val="001B3B2C"/>
    <w:rsid w:val="001B587F"/>
    <w:rsid w:val="001B73AF"/>
    <w:rsid w:val="001C7F37"/>
    <w:rsid w:val="001D2FC4"/>
    <w:rsid w:val="001D337A"/>
    <w:rsid w:val="001D7160"/>
    <w:rsid w:val="001E01A2"/>
    <w:rsid w:val="001E5DFE"/>
    <w:rsid w:val="00207D42"/>
    <w:rsid w:val="00214A37"/>
    <w:rsid w:val="002174CB"/>
    <w:rsid w:val="00223849"/>
    <w:rsid w:val="00230D08"/>
    <w:rsid w:val="002351A6"/>
    <w:rsid w:val="00235A85"/>
    <w:rsid w:val="002422B8"/>
    <w:rsid w:val="00243BBC"/>
    <w:rsid w:val="00243E08"/>
    <w:rsid w:val="00247ABE"/>
    <w:rsid w:val="0025166A"/>
    <w:rsid w:val="002765EC"/>
    <w:rsid w:val="002766F4"/>
    <w:rsid w:val="00276F11"/>
    <w:rsid w:val="00283E2C"/>
    <w:rsid w:val="00297DBE"/>
    <w:rsid w:val="002A7354"/>
    <w:rsid w:val="002A763D"/>
    <w:rsid w:val="002B0CF2"/>
    <w:rsid w:val="002B46A2"/>
    <w:rsid w:val="002C0EB7"/>
    <w:rsid w:val="002C779A"/>
    <w:rsid w:val="002D2AF0"/>
    <w:rsid w:val="002D31A9"/>
    <w:rsid w:val="002D4B5E"/>
    <w:rsid w:val="002D5564"/>
    <w:rsid w:val="002E28F6"/>
    <w:rsid w:val="002F15EF"/>
    <w:rsid w:val="0030308A"/>
    <w:rsid w:val="0030428B"/>
    <w:rsid w:val="0030439D"/>
    <w:rsid w:val="00315DAC"/>
    <w:rsid w:val="00320CF6"/>
    <w:rsid w:val="00320E12"/>
    <w:rsid w:val="0032123D"/>
    <w:rsid w:val="003212D7"/>
    <w:rsid w:val="00340AAF"/>
    <w:rsid w:val="00341797"/>
    <w:rsid w:val="003431C7"/>
    <w:rsid w:val="00344C91"/>
    <w:rsid w:val="00351BD3"/>
    <w:rsid w:val="0035402B"/>
    <w:rsid w:val="003571CD"/>
    <w:rsid w:val="00364A27"/>
    <w:rsid w:val="00364FAA"/>
    <w:rsid w:val="00371076"/>
    <w:rsid w:val="00381DC6"/>
    <w:rsid w:val="00382DE7"/>
    <w:rsid w:val="003933F6"/>
    <w:rsid w:val="00395DF0"/>
    <w:rsid w:val="00396D23"/>
    <w:rsid w:val="003A0A01"/>
    <w:rsid w:val="003A23A0"/>
    <w:rsid w:val="003B0D6E"/>
    <w:rsid w:val="003B7D5A"/>
    <w:rsid w:val="003C348D"/>
    <w:rsid w:val="003C7209"/>
    <w:rsid w:val="003D0D67"/>
    <w:rsid w:val="003D0EEE"/>
    <w:rsid w:val="003D464C"/>
    <w:rsid w:val="003D58D6"/>
    <w:rsid w:val="003D7024"/>
    <w:rsid w:val="003E47F0"/>
    <w:rsid w:val="003F1D6D"/>
    <w:rsid w:val="003F35FE"/>
    <w:rsid w:val="003F70FF"/>
    <w:rsid w:val="00400498"/>
    <w:rsid w:val="004055FD"/>
    <w:rsid w:val="004176FE"/>
    <w:rsid w:val="00417B84"/>
    <w:rsid w:val="0042547D"/>
    <w:rsid w:val="00432FDF"/>
    <w:rsid w:val="0043315B"/>
    <w:rsid w:val="00433B87"/>
    <w:rsid w:val="004344E9"/>
    <w:rsid w:val="00435705"/>
    <w:rsid w:val="004409D8"/>
    <w:rsid w:val="00441F33"/>
    <w:rsid w:val="00455937"/>
    <w:rsid w:val="0046010B"/>
    <w:rsid w:val="0046358E"/>
    <w:rsid w:val="00463CA3"/>
    <w:rsid w:val="00465B7A"/>
    <w:rsid w:val="00484E71"/>
    <w:rsid w:val="00490447"/>
    <w:rsid w:val="00493A02"/>
    <w:rsid w:val="004A1232"/>
    <w:rsid w:val="004A3BB6"/>
    <w:rsid w:val="004B0BB4"/>
    <w:rsid w:val="004B1001"/>
    <w:rsid w:val="004B1D8C"/>
    <w:rsid w:val="004B201E"/>
    <w:rsid w:val="004B6211"/>
    <w:rsid w:val="004C1BF9"/>
    <w:rsid w:val="004C3711"/>
    <w:rsid w:val="004C5D59"/>
    <w:rsid w:val="004C5E52"/>
    <w:rsid w:val="004D0CA6"/>
    <w:rsid w:val="004D2461"/>
    <w:rsid w:val="004F088D"/>
    <w:rsid w:val="004F2C5B"/>
    <w:rsid w:val="004F48D4"/>
    <w:rsid w:val="004F4A7F"/>
    <w:rsid w:val="004F4B21"/>
    <w:rsid w:val="0050241E"/>
    <w:rsid w:val="00504201"/>
    <w:rsid w:val="005058E7"/>
    <w:rsid w:val="00511DF7"/>
    <w:rsid w:val="005129DB"/>
    <w:rsid w:val="00512A69"/>
    <w:rsid w:val="00515556"/>
    <w:rsid w:val="005159DD"/>
    <w:rsid w:val="00517E74"/>
    <w:rsid w:val="0052077E"/>
    <w:rsid w:val="00521100"/>
    <w:rsid w:val="00521490"/>
    <w:rsid w:val="005274BA"/>
    <w:rsid w:val="00532DFE"/>
    <w:rsid w:val="005372F9"/>
    <w:rsid w:val="00537E34"/>
    <w:rsid w:val="00540462"/>
    <w:rsid w:val="005520D1"/>
    <w:rsid w:val="00556711"/>
    <w:rsid w:val="0057049B"/>
    <w:rsid w:val="005767C0"/>
    <w:rsid w:val="00580B2F"/>
    <w:rsid w:val="00580B6C"/>
    <w:rsid w:val="00587F24"/>
    <w:rsid w:val="00592C1A"/>
    <w:rsid w:val="005967D6"/>
    <w:rsid w:val="005A257A"/>
    <w:rsid w:val="005A69AA"/>
    <w:rsid w:val="005B627C"/>
    <w:rsid w:val="005C5052"/>
    <w:rsid w:val="005C5630"/>
    <w:rsid w:val="005C7325"/>
    <w:rsid w:val="005E03B1"/>
    <w:rsid w:val="005E196D"/>
    <w:rsid w:val="005E22C3"/>
    <w:rsid w:val="006131B1"/>
    <w:rsid w:val="00616421"/>
    <w:rsid w:val="006215E1"/>
    <w:rsid w:val="00621FCC"/>
    <w:rsid w:val="006257A7"/>
    <w:rsid w:val="00625EE1"/>
    <w:rsid w:val="006366B9"/>
    <w:rsid w:val="0064309E"/>
    <w:rsid w:val="006513BD"/>
    <w:rsid w:val="00652843"/>
    <w:rsid w:val="00655025"/>
    <w:rsid w:val="006571CE"/>
    <w:rsid w:val="00661967"/>
    <w:rsid w:val="00666B57"/>
    <w:rsid w:val="00673290"/>
    <w:rsid w:val="006740A7"/>
    <w:rsid w:val="00680545"/>
    <w:rsid w:val="0068354F"/>
    <w:rsid w:val="006839B0"/>
    <w:rsid w:val="0069570E"/>
    <w:rsid w:val="006A2BF6"/>
    <w:rsid w:val="006A49A9"/>
    <w:rsid w:val="006B095C"/>
    <w:rsid w:val="006C279F"/>
    <w:rsid w:val="006C74E4"/>
    <w:rsid w:val="006D6119"/>
    <w:rsid w:val="006D61D3"/>
    <w:rsid w:val="006D66D9"/>
    <w:rsid w:val="006E0A08"/>
    <w:rsid w:val="006E6DF1"/>
    <w:rsid w:val="00701D04"/>
    <w:rsid w:val="00703BCF"/>
    <w:rsid w:val="00704FA0"/>
    <w:rsid w:val="00705FF8"/>
    <w:rsid w:val="00714E62"/>
    <w:rsid w:val="00716AD7"/>
    <w:rsid w:val="007219F9"/>
    <w:rsid w:val="00731959"/>
    <w:rsid w:val="0073560F"/>
    <w:rsid w:val="00747185"/>
    <w:rsid w:val="0075010D"/>
    <w:rsid w:val="00755768"/>
    <w:rsid w:val="007606BF"/>
    <w:rsid w:val="007635C7"/>
    <w:rsid w:val="00771061"/>
    <w:rsid w:val="0077764A"/>
    <w:rsid w:val="00785552"/>
    <w:rsid w:val="00787779"/>
    <w:rsid w:val="00791904"/>
    <w:rsid w:val="007970B1"/>
    <w:rsid w:val="007A206F"/>
    <w:rsid w:val="007B646D"/>
    <w:rsid w:val="007C0534"/>
    <w:rsid w:val="007C2D00"/>
    <w:rsid w:val="007D2706"/>
    <w:rsid w:val="007D69F4"/>
    <w:rsid w:val="007E1B1A"/>
    <w:rsid w:val="007E4A47"/>
    <w:rsid w:val="007F0D46"/>
    <w:rsid w:val="007F1669"/>
    <w:rsid w:val="007F2CC4"/>
    <w:rsid w:val="00800D00"/>
    <w:rsid w:val="00803C38"/>
    <w:rsid w:val="00806040"/>
    <w:rsid w:val="00811B8B"/>
    <w:rsid w:val="008206A9"/>
    <w:rsid w:val="00824CD8"/>
    <w:rsid w:val="0082585C"/>
    <w:rsid w:val="00834383"/>
    <w:rsid w:val="008347AD"/>
    <w:rsid w:val="008356F5"/>
    <w:rsid w:val="00836F7D"/>
    <w:rsid w:val="008408AD"/>
    <w:rsid w:val="00841B24"/>
    <w:rsid w:val="008471DD"/>
    <w:rsid w:val="00852560"/>
    <w:rsid w:val="008543BB"/>
    <w:rsid w:val="00862FBB"/>
    <w:rsid w:val="00871443"/>
    <w:rsid w:val="00874374"/>
    <w:rsid w:val="00897297"/>
    <w:rsid w:val="00897A22"/>
    <w:rsid w:val="008A17FE"/>
    <w:rsid w:val="008A3301"/>
    <w:rsid w:val="008B45A7"/>
    <w:rsid w:val="008C34CB"/>
    <w:rsid w:val="008D07F1"/>
    <w:rsid w:val="008E2332"/>
    <w:rsid w:val="008E5CF0"/>
    <w:rsid w:val="008E661A"/>
    <w:rsid w:val="008F75C8"/>
    <w:rsid w:val="00903F8C"/>
    <w:rsid w:val="009051CE"/>
    <w:rsid w:val="00906E49"/>
    <w:rsid w:val="00910B3E"/>
    <w:rsid w:val="00917646"/>
    <w:rsid w:val="00930221"/>
    <w:rsid w:val="00932F30"/>
    <w:rsid w:val="009411CB"/>
    <w:rsid w:val="00943629"/>
    <w:rsid w:val="0094383A"/>
    <w:rsid w:val="00953C44"/>
    <w:rsid w:val="009563C9"/>
    <w:rsid w:val="00957190"/>
    <w:rsid w:val="00962462"/>
    <w:rsid w:val="00962C4D"/>
    <w:rsid w:val="009725C0"/>
    <w:rsid w:val="00975828"/>
    <w:rsid w:val="00990ACF"/>
    <w:rsid w:val="009A5250"/>
    <w:rsid w:val="009A7FA4"/>
    <w:rsid w:val="009B52D5"/>
    <w:rsid w:val="009C401D"/>
    <w:rsid w:val="009C4E0D"/>
    <w:rsid w:val="009D23E8"/>
    <w:rsid w:val="009D2F07"/>
    <w:rsid w:val="009D3AF9"/>
    <w:rsid w:val="009D611B"/>
    <w:rsid w:val="009F21AA"/>
    <w:rsid w:val="009F45EF"/>
    <w:rsid w:val="00A0504A"/>
    <w:rsid w:val="00A1293B"/>
    <w:rsid w:val="00A13EC6"/>
    <w:rsid w:val="00A23BC3"/>
    <w:rsid w:val="00A2633A"/>
    <w:rsid w:val="00A27600"/>
    <w:rsid w:val="00A34C7A"/>
    <w:rsid w:val="00A3627D"/>
    <w:rsid w:val="00A37FE1"/>
    <w:rsid w:val="00A41EDB"/>
    <w:rsid w:val="00A51A9D"/>
    <w:rsid w:val="00A52E48"/>
    <w:rsid w:val="00A6105A"/>
    <w:rsid w:val="00A62DA7"/>
    <w:rsid w:val="00A62E93"/>
    <w:rsid w:val="00A644BD"/>
    <w:rsid w:val="00A6511F"/>
    <w:rsid w:val="00A657A6"/>
    <w:rsid w:val="00A66778"/>
    <w:rsid w:val="00A744E5"/>
    <w:rsid w:val="00A7678C"/>
    <w:rsid w:val="00A8756A"/>
    <w:rsid w:val="00A87E27"/>
    <w:rsid w:val="00A929DD"/>
    <w:rsid w:val="00AA08B0"/>
    <w:rsid w:val="00AA0E88"/>
    <w:rsid w:val="00AA17BA"/>
    <w:rsid w:val="00AA64C9"/>
    <w:rsid w:val="00AC2B7C"/>
    <w:rsid w:val="00AC3451"/>
    <w:rsid w:val="00AC43D2"/>
    <w:rsid w:val="00AC44F5"/>
    <w:rsid w:val="00AD038A"/>
    <w:rsid w:val="00AD18D0"/>
    <w:rsid w:val="00AD5F73"/>
    <w:rsid w:val="00AD775A"/>
    <w:rsid w:val="00AE00B1"/>
    <w:rsid w:val="00AE0661"/>
    <w:rsid w:val="00AE2387"/>
    <w:rsid w:val="00AE47D1"/>
    <w:rsid w:val="00AF595D"/>
    <w:rsid w:val="00AF7369"/>
    <w:rsid w:val="00B20634"/>
    <w:rsid w:val="00B21B3B"/>
    <w:rsid w:val="00B2358F"/>
    <w:rsid w:val="00B27204"/>
    <w:rsid w:val="00B31571"/>
    <w:rsid w:val="00B3408A"/>
    <w:rsid w:val="00B34AAB"/>
    <w:rsid w:val="00B428A5"/>
    <w:rsid w:val="00B4484C"/>
    <w:rsid w:val="00B524B6"/>
    <w:rsid w:val="00B54D33"/>
    <w:rsid w:val="00B57F89"/>
    <w:rsid w:val="00B67768"/>
    <w:rsid w:val="00B72759"/>
    <w:rsid w:val="00B85886"/>
    <w:rsid w:val="00B92AC8"/>
    <w:rsid w:val="00B96F1E"/>
    <w:rsid w:val="00BB2509"/>
    <w:rsid w:val="00BB541F"/>
    <w:rsid w:val="00BC1CCB"/>
    <w:rsid w:val="00BC32B3"/>
    <w:rsid w:val="00BC33AD"/>
    <w:rsid w:val="00BC51B9"/>
    <w:rsid w:val="00BD3884"/>
    <w:rsid w:val="00BD62BC"/>
    <w:rsid w:val="00BD739B"/>
    <w:rsid w:val="00BF1F5C"/>
    <w:rsid w:val="00BF2906"/>
    <w:rsid w:val="00C00BE7"/>
    <w:rsid w:val="00C050F4"/>
    <w:rsid w:val="00C052A9"/>
    <w:rsid w:val="00C0764B"/>
    <w:rsid w:val="00C113F3"/>
    <w:rsid w:val="00C1733A"/>
    <w:rsid w:val="00C21A48"/>
    <w:rsid w:val="00C24771"/>
    <w:rsid w:val="00C30263"/>
    <w:rsid w:val="00C463A5"/>
    <w:rsid w:val="00C50D97"/>
    <w:rsid w:val="00C55621"/>
    <w:rsid w:val="00C63965"/>
    <w:rsid w:val="00C734E7"/>
    <w:rsid w:val="00C75BFD"/>
    <w:rsid w:val="00C80BBE"/>
    <w:rsid w:val="00CB32FA"/>
    <w:rsid w:val="00CC74B5"/>
    <w:rsid w:val="00CD202E"/>
    <w:rsid w:val="00CD3502"/>
    <w:rsid w:val="00CD357C"/>
    <w:rsid w:val="00CD6674"/>
    <w:rsid w:val="00CD6DAC"/>
    <w:rsid w:val="00CE72CA"/>
    <w:rsid w:val="00CF608F"/>
    <w:rsid w:val="00D10E6A"/>
    <w:rsid w:val="00D16D22"/>
    <w:rsid w:val="00D34922"/>
    <w:rsid w:val="00D36572"/>
    <w:rsid w:val="00D41A00"/>
    <w:rsid w:val="00D5215E"/>
    <w:rsid w:val="00D5597C"/>
    <w:rsid w:val="00D57156"/>
    <w:rsid w:val="00D71BCC"/>
    <w:rsid w:val="00D8006A"/>
    <w:rsid w:val="00DA4845"/>
    <w:rsid w:val="00DA5347"/>
    <w:rsid w:val="00DB10FF"/>
    <w:rsid w:val="00DB1C84"/>
    <w:rsid w:val="00DC1118"/>
    <w:rsid w:val="00DC4EC4"/>
    <w:rsid w:val="00DD14E1"/>
    <w:rsid w:val="00DE463B"/>
    <w:rsid w:val="00DE6252"/>
    <w:rsid w:val="00DF6040"/>
    <w:rsid w:val="00DF65BC"/>
    <w:rsid w:val="00DF6F50"/>
    <w:rsid w:val="00E06606"/>
    <w:rsid w:val="00E103F3"/>
    <w:rsid w:val="00E10A2F"/>
    <w:rsid w:val="00E122FA"/>
    <w:rsid w:val="00E14F76"/>
    <w:rsid w:val="00E16BF6"/>
    <w:rsid w:val="00E259BC"/>
    <w:rsid w:val="00E31276"/>
    <w:rsid w:val="00E31DBA"/>
    <w:rsid w:val="00E34EE4"/>
    <w:rsid w:val="00E35B7B"/>
    <w:rsid w:val="00E422B7"/>
    <w:rsid w:val="00E42A86"/>
    <w:rsid w:val="00E501AB"/>
    <w:rsid w:val="00E51B58"/>
    <w:rsid w:val="00E52E69"/>
    <w:rsid w:val="00E5342A"/>
    <w:rsid w:val="00E54AD5"/>
    <w:rsid w:val="00E56338"/>
    <w:rsid w:val="00E60725"/>
    <w:rsid w:val="00E6215E"/>
    <w:rsid w:val="00E71C5C"/>
    <w:rsid w:val="00E77DC9"/>
    <w:rsid w:val="00E82908"/>
    <w:rsid w:val="00E8613E"/>
    <w:rsid w:val="00E91928"/>
    <w:rsid w:val="00E91D15"/>
    <w:rsid w:val="00EA2541"/>
    <w:rsid w:val="00EA286D"/>
    <w:rsid w:val="00EA2A64"/>
    <w:rsid w:val="00EA342E"/>
    <w:rsid w:val="00EA4411"/>
    <w:rsid w:val="00EA49B1"/>
    <w:rsid w:val="00EB10F5"/>
    <w:rsid w:val="00EB1860"/>
    <w:rsid w:val="00EB7F7A"/>
    <w:rsid w:val="00EC1E0B"/>
    <w:rsid w:val="00EC3124"/>
    <w:rsid w:val="00ED17FE"/>
    <w:rsid w:val="00EF129B"/>
    <w:rsid w:val="00EF72F0"/>
    <w:rsid w:val="00EF7AB2"/>
    <w:rsid w:val="00F01009"/>
    <w:rsid w:val="00F04B83"/>
    <w:rsid w:val="00F16BC7"/>
    <w:rsid w:val="00F17ED2"/>
    <w:rsid w:val="00F26748"/>
    <w:rsid w:val="00F54B41"/>
    <w:rsid w:val="00F57DD7"/>
    <w:rsid w:val="00F77C90"/>
    <w:rsid w:val="00F83A1A"/>
    <w:rsid w:val="00F90DD2"/>
    <w:rsid w:val="00F90E47"/>
    <w:rsid w:val="00F9238D"/>
    <w:rsid w:val="00F97669"/>
    <w:rsid w:val="00FA57C1"/>
    <w:rsid w:val="00FA777C"/>
    <w:rsid w:val="00FB2AF4"/>
    <w:rsid w:val="00FB51C3"/>
    <w:rsid w:val="00FC0CB4"/>
    <w:rsid w:val="00FD028A"/>
    <w:rsid w:val="00FD1825"/>
    <w:rsid w:val="00FD442A"/>
    <w:rsid w:val="00FD4471"/>
    <w:rsid w:val="00FD7023"/>
    <w:rsid w:val="00FF0D66"/>
    <w:rsid w:val="00FF1AA0"/>
    <w:rsid w:val="00FF7214"/>
    <w:rsid w:val="0A6972DC"/>
    <w:rsid w:val="11C032C2"/>
    <w:rsid w:val="123DDA4C"/>
    <w:rsid w:val="136DF3F3"/>
    <w:rsid w:val="257AC1C4"/>
    <w:rsid w:val="44DB0DBA"/>
    <w:rsid w:val="4A699BF7"/>
    <w:rsid w:val="56C877FC"/>
    <w:rsid w:val="57E30906"/>
    <w:rsid w:val="6E7E0FB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9D3BA"/>
  <w15:chartTrackingRefBased/>
  <w15:docId w15:val="{2DA1898E-833F-458C-BAAC-F546358899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D5F73"/>
    <w:pPr>
      <w:spacing w:line="279" w:lineRule="auto"/>
    </w:pPr>
    <w:rPr>
      <w:rFonts w:ascii="Source Sans Pro" w:hAnsi="Source Sans Pro" w:eastAsiaTheme="minorEastAsia"/>
      <w:kern w:val="0"/>
      <w:sz w:val="24"/>
      <w:szCs w:val="24"/>
      <w:lang w:val="en-US" w:eastAsia="ja-JP"/>
      <w14:ligatures w14:val="none"/>
    </w:rPr>
  </w:style>
  <w:style w:type="paragraph" w:styleId="Heading1">
    <w:name w:val="heading 1"/>
    <w:basedOn w:val="Normal"/>
    <w:next w:val="Normal"/>
    <w:link w:val="Heading1Char"/>
    <w:uiPriority w:val="9"/>
    <w:qFormat/>
    <w:rsid w:val="00AD5F73"/>
    <w:pPr>
      <w:keepNext/>
      <w:keepLines/>
      <w:spacing w:before="360" w:after="80"/>
      <w:outlineLvl w:val="0"/>
    </w:pPr>
    <w:rPr>
      <w:rFonts w:ascii="Montserrat" w:hAnsi="Montserrat" w:eastAsiaTheme="majorEastAsia" w:cstheme="majorBidi"/>
      <w:b/>
      <w:color w:val="712018" w:themeColor="text2"/>
      <w:kern w:val="2"/>
      <w:sz w:val="40"/>
      <w:szCs w:val="40"/>
      <w:lang w:val="en-AU" w:eastAsia="en-US"/>
      <w14:ligatures w14:val="standardContextual"/>
    </w:rPr>
  </w:style>
  <w:style w:type="paragraph" w:styleId="Heading2">
    <w:name w:val="heading 2"/>
    <w:basedOn w:val="Normal"/>
    <w:next w:val="Normal"/>
    <w:link w:val="Heading2Char"/>
    <w:uiPriority w:val="9"/>
    <w:unhideWhenUsed/>
    <w:qFormat/>
    <w:rsid w:val="00AD5F73"/>
    <w:pPr>
      <w:keepNext/>
      <w:keepLines/>
      <w:spacing w:before="160" w:after="80"/>
      <w:outlineLvl w:val="1"/>
    </w:pPr>
    <w:rPr>
      <w:rFonts w:ascii="Montserrat" w:hAnsi="Montserrat" w:eastAsiaTheme="majorEastAsia" w:cstheme="majorBidi"/>
      <w:b/>
      <w:color w:val="92200F" w:themeColor="accent1"/>
      <w:sz w:val="32"/>
      <w:szCs w:val="32"/>
    </w:rPr>
  </w:style>
  <w:style w:type="paragraph" w:styleId="Heading3">
    <w:name w:val="heading 3"/>
    <w:basedOn w:val="Normal"/>
    <w:next w:val="Normal"/>
    <w:link w:val="Heading3Char"/>
    <w:uiPriority w:val="9"/>
    <w:unhideWhenUsed/>
    <w:qFormat/>
    <w:rsid w:val="00AD5F73"/>
    <w:pPr>
      <w:keepNext/>
      <w:keepLines/>
      <w:spacing w:before="160" w:after="80"/>
      <w:outlineLvl w:val="2"/>
    </w:pPr>
    <w:rPr>
      <w:rFonts w:eastAsiaTheme="majorEastAsia" w:cstheme="majorBidi"/>
      <w:b/>
      <w:color w:val="92200F" w:themeColor="accent1"/>
      <w:sz w:val="32"/>
      <w:szCs w:val="28"/>
    </w:rPr>
  </w:style>
  <w:style w:type="paragraph" w:styleId="Heading4">
    <w:name w:val="heading 4"/>
    <w:basedOn w:val="Normal"/>
    <w:next w:val="Normal"/>
    <w:link w:val="Heading4Char"/>
    <w:uiPriority w:val="9"/>
    <w:unhideWhenUsed/>
    <w:qFormat/>
    <w:rsid w:val="00AD5F73"/>
    <w:pPr>
      <w:keepNext/>
      <w:keepLines/>
      <w:spacing w:before="80" w:after="40"/>
      <w:outlineLvl w:val="3"/>
    </w:pPr>
    <w:rPr>
      <w:rFonts w:eastAsiaTheme="majorEastAsia" w:cstheme="majorBidi"/>
      <w:i/>
      <w:iCs/>
      <w:color w:val="6D170B" w:themeColor="accent1" w:themeShade="BF"/>
      <w:sz w:val="28"/>
    </w:rPr>
  </w:style>
  <w:style w:type="paragraph" w:styleId="Heading5">
    <w:name w:val="heading 5"/>
    <w:basedOn w:val="Normal"/>
    <w:next w:val="Normal"/>
    <w:link w:val="Heading5Char"/>
    <w:uiPriority w:val="9"/>
    <w:unhideWhenUsed/>
    <w:qFormat/>
    <w:rsid w:val="00AD5F73"/>
    <w:pPr>
      <w:keepNext/>
      <w:keepLines/>
      <w:spacing w:before="80" w:after="40"/>
      <w:outlineLvl w:val="4"/>
    </w:pPr>
    <w:rPr>
      <w:rFonts w:eastAsiaTheme="majorEastAsia" w:cstheme="majorBidi"/>
      <w:color w:val="6D170B" w:themeColor="accent1" w:themeShade="BF"/>
    </w:rPr>
  </w:style>
  <w:style w:type="paragraph" w:styleId="Heading6">
    <w:name w:val="heading 6"/>
    <w:basedOn w:val="Normal"/>
    <w:next w:val="Normal"/>
    <w:link w:val="Heading6Char"/>
    <w:uiPriority w:val="9"/>
    <w:semiHidden/>
    <w:unhideWhenUsed/>
    <w:qFormat/>
    <w:rsid w:val="00AD5F73"/>
    <w:pPr>
      <w:keepNext/>
      <w:keepLines/>
      <w:spacing w:before="40" w:after="0"/>
      <w:outlineLvl w:val="5"/>
    </w:pPr>
    <w:rPr>
      <w:rFonts w:asciiTheme="minorHAnsi" w:hAnsiTheme="minorHAnsi" w:eastAsiaTheme="majorEastAsia" w:cstheme="majorBidi"/>
      <w:i/>
      <w:iCs/>
      <w:color w:val="D84D06" w:themeColor="text1" w:themeTint="A6"/>
    </w:rPr>
  </w:style>
  <w:style w:type="paragraph" w:styleId="Heading7">
    <w:name w:val="heading 7"/>
    <w:basedOn w:val="Normal"/>
    <w:next w:val="Normal"/>
    <w:link w:val="Heading7Char"/>
    <w:uiPriority w:val="9"/>
    <w:semiHidden/>
    <w:unhideWhenUsed/>
    <w:qFormat/>
    <w:rsid w:val="003A0A01"/>
    <w:pPr>
      <w:keepNext/>
      <w:keepLines/>
      <w:spacing w:before="40" w:after="0"/>
      <w:outlineLvl w:val="6"/>
    </w:pPr>
    <w:rPr>
      <w:rFonts w:asciiTheme="minorHAnsi" w:hAnsiTheme="minorHAnsi" w:eastAsiaTheme="majorEastAsia" w:cstheme="majorBidi"/>
      <w:color w:val="D84D06" w:themeColor="text1" w:themeTint="A6"/>
    </w:rPr>
  </w:style>
  <w:style w:type="paragraph" w:styleId="Heading8">
    <w:name w:val="heading 8"/>
    <w:basedOn w:val="Normal"/>
    <w:next w:val="Normal"/>
    <w:link w:val="Heading8Char"/>
    <w:uiPriority w:val="9"/>
    <w:semiHidden/>
    <w:unhideWhenUsed/>
    <w:qFormat/>
    <w:rsid w:val="003A0A01"/>
    <w:pPr>
      <w:keepNext/>
      <w:keepLines/>
      <w:spacing w:after="0"/>
      <w:outlineLvl w:val="7"/>
    </w:pPr>
    <w:rPr>
      <w:rFonts w:asciiTheme="minorHAnsi" w:hAnsiTheme="minorHAnsi" w:eastAsiaTheme="majorEastAsia" w:cstheme="majorBidi"/>
      <w:i/>
      <w:iCs/>
      <w:color w:val="842F04" w:themeColor="text1" w:themeTint="D8"/>
    </w:rPr>
  </w:style>
  <w:style w:type="paragraph" w:styleId="Heading9">
    <w:name w:val="heading 9"/>
    <w:basedOn w:val="Normal"/>
    <w:next w:val="Normal"/>
    <w:link w:val="Heading9Char"/>
    <w:uiPriority w:val="9"/>
    <w:semiHidden/>
    <w:unhideWhenUsed/>
    <w:qFormat/>
    <w:rsid w:val="003A0A01"/>
    <w:pPr>
      <w:keepNext/>
      <w:keepLines/>
      <w:spacing w:after="0"/>
      <w:outlineLvl w:val="8"/>
    </w:pPr>
    <w:rPr>
      <w:rFonts w:asciiTheme="minorHAnsi" w:hAnsiTheme="minorHAnsi" w:eastAsiaTheme="majorEastAsia" w:cstheme="majorBidi"/>
      <w:color w:val="842F04"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D5F73"/>
    <w:rPr>
      <w:rFonts w:ascii="Montserrat" w:hAnsi="Montserrat" w:eastAsiaTheme="majorEastAsia" w:cstheme="majorBidi"/>
      <w:b/>
      <w:color w:val="712018" w:themeColor="text2"/>
      <w:sz w:val="40"/>
      <w:szCs w:val="40"/>
    </w:rPr>
  </w:style>
  <w:style w:type="character" w:styleId="Heading2Char" w:customStyle="1">
    <w:name w:val="Heading 2 Char"/>
    <w:basedOn w:val="DefaultParagraphFont"/>
    <w:link w:val="Heading2"/>
    <w:uiPriority w:val="9"/>
    <w:rsid w:val="00AD5F73"/>
    <w:rPr>
      <w:rFonts w:ascii="Montserrat" w:hAnsi="Montserrat" w:eastAsiaTheme="majorEastAsia" w:cstheme="majorBidi"/>
      <w:b/>
      <w:color w:val="92200F" w:themeColor="accent1"/>
      <w:kern w:val="0"/>
      <w:sz w:val="32"/>
      <w:szCs w:val="32"/>
      <w:lang w:val="en-US" w:eastAsia="ja-JP"/>
      <w14:ligatures w14:val="none"/>
    </w:rPr>
  </w:style>
  <w:style w:type="character" w:styleId="Heading3Char" w:customStyle="1">
    <w:name w:val="Heading 3 Char"/>
    <w:basedOn w:val="DefaultParagraphFont"/>
    <w:link w:val="Heading3"/>
    <w:uiPriority w:val="9"/>
    <w:rsid w:val="00AD5F73"/>
    <w:rPr>
      <w:rFonts w:ascii="Source Sans Pro" w:hAnsi="Source Sans Pro" w:eastAsiaTheme="majorEastAsia" w:cstheme="majorBidi"/>
      <w:b/>
      <w:color w:val="92200F" w:themeColor="accent1"/>
      <w:kern w:val="0"/>
      <w:sz w:val="32"/>
      <w:szCs w:val="28"/>
      <w:lang w:val="en-US" w:eastAsia="ja-JP"/>
      <w14:ligatures w14:val="none"/>
    </w:rPr>
  </w:style>
  <w:style w:type="character" w:styleId="Heading4Char" w:customStyle="1">
    <w:name w:val="Heading 4 Char"/>
    <w:basedOn w:val="DefaultParagraphFont"/>
    <w:link w:val="Heading4"/>
    <w:uiPriority w:val="9"/>
    <w:rsid w:val="00AD5F73"/>
    <w:rPr>
      <w:rFonts w:ascii="Source Sans Pro" w:hAnsi="Source Sans Pro" w:eastAsiaTheme="majorEastAsia" w:cstheme="majorBidi"/>
      <w:i/>
      <w:iCs/>
      <w:color w:val="6D170B" w:themeColor="accent1" w:themeShade="BF"/>
      <w:kern w:val="0"/>
      <w:sz w:val="28"/>
      <w:szCs w:val="24"/>
      <w:lang w:val="en-US" w:eastAsia="ja-JP"/>
      <w14:ligatures w14:val="none"/>
    </w:rPr>
  </w:style>
  <w:style w:type="character" w:styleId="Heading5Char" w:customStyle="1">
    <w:name w:val="Heading 5 Char"/>
    <w:basedOn w:val="DefaultParagraphFont"/>
    <w:link w:val="Heading5"/>
    <w:uiPriority w:val="9"/>
    <w:rsid w:val="00AD5F73"/>
    <w:rPr>
      <w:rFonts w:ascii="Source Sans Pro" w:hAnsi="Source Sans Pro" w:eastAsiaTheme="majorEastAsia" w:cstheme="majorBidi"/>
      <w:color w:val="6D170B" w:themeColor="accent1" w:themeShade="BF"/>
      <w:kern w:val="0"/>
      <w:sz w:val="24"/>
      <w:szCs w:val="24"/>
      <w:lang w:val="en-US" w:eastAsia="ja-JP"/>
      <w14:ligatures w14:val="none"/>
    </w:rPr>
  </w:style>
  <w:style w:type="character" w:styleId="Heading6Char" w:customStyle="1">
    <w:name w:val="Heading 6 Char"/>
    <w:basedOn w:val="DefaultParagraphFont"/>
    <w:link w:val="Heading6"/>
    <w:uiPriority w:val="9"/>
    <w:semiHidden/>
    <w:rsid w:val="00AD5F73"/>
    <w:rPr>
      <w:rFonts w:eastAsiaTheme="majorEastAsia" w:cstheme="majorBidi"/>
      <w:i/>
      <w:iCs/>
      <w:color w:val="D84D06" w:themeColor="text1" w:themeTint="A6"/>
      <w:kern w:val="0"/>
      <w:sz w:val="24"/>
      <w:szCs w:val="24"/>
      <w:lang w:val="en-US" w:eastAsia="ja-JP"/>
      <w14:ligatures w14:val="none"/>
    </w:rPr>
  </w:style>
  <w:style w:type="paragraph" w:styleId="Title">
    <w:name w:val="Title"/>
    <w:basedOn w:val="Normal"/>
    <w:next w:val="Normal"/>
    <w:link w:val="TitleChar"/>
    <w:uiPriority w:val="10"/>
    <w:qFormat/>
    <w:rsid w:val="00B2358F"/>
    <w:pPr>
      <w:tabs>
        <w:tab w:val="left" w:pos="9451"/>
      </w:tabs>
      <w:spacing w:after="80" w:line="240" w:lineRule="auto"/>
      <w:ind w:left="3119" w:right="-425"/>
      <w:contextualSpacing/>
    </w:pPr>
    <w:rPr>
      <w:rFonts w:ascii="Montserrat" w:hAnsi="Montserrat" w:eastAsiaTheme="majorEastAsia" w:cstheme="majorBidi"/>
      <w:b/>
      <w:color w:val="431802" w:themeColor="text1"/>
      <w:spacing w:val="-10"/>
      <w:kern w:val="28"/>
      <w:sz w:val="80"/>
      <w:szCs w:val="80"/>
    </w:rPr>
  </w:style>
  <w:style w:type="character" w:styleId="TitleChar" w:customStyle="1">
    <w:name w:val="Title Char"/>
    <w:basedOn w:val="DefaultParagraphFont"/>
    <w:link w:val="Title"/>
    <w:uiPriority w:val="10"/>
    <w:rsid w:val="00B2358F"/>
    <w:rPr>
      <w:rFonts w:ascii="Montserrat" w:hAnsi="Montserrat" w:eastAsiaTheme="majorEastAsia" w:cstheme="majorBidi"/>
      <w:b/>
      <w:color w:val="431802" w:themeColor="text1"/>
      <w:spacing w:val="-10"/>
      <w:kern w:val="28"/>
      <w:sz w:val="80"/>
      <w:szCs w:val="80"/>
      <w:lang w:val="en-US" w:eastAsia="ja-JP"/>
      <w14:ligatures w14:val="none"/>
    </w:rPr>
  </w:style>
  <w:style w:type="paragraph" w:styleId="Subtitle">
    <w:name w:val="Subtitle"/>
    <w:basedOn w:val="Normal"/>
    <w:next w:val="Normal"/>
    <w:link w:val="SubtitleChar"/>
    <w:uiPriority w:val="11"/>
    <w:qFormat/>
    <w:rsid w:val="00AD5F73"/>
    <w:pPr>
      <w:numPr>
        <w:ilvl w:val="1"/>
      </w:numPr>
    </w:pPr>
    <w:rPr>
      <w:rFonts w:eastAsiaTheme="majorEastAsia" w:cstheme="majorBidi"/>
      <w:b/>
      <w:color w:val="0FA99E" w:themeColor="accent6"/>
      <w:spacing w:val="15"/>
      <w:sz w:val="28"/>
      <w:szCs w:val="28"/>
    </w:rPr>
  </w:style>
  <w:style w:type="character" w:styleId="SubtitleChar" w:customStyle="1">
    <w:name w:val="Subtitle Char"/>
    <w:basedOn w:val="DefaultParagraphFont"/>
    <w:link w:val="Subtitle"/>
    <w:uiPriority w:val="11"/>
    <w:rsid w:val="00AD5F73"/>
    <w:rPr>
      <w:rFonts w:ascii="Source Sans Pro" w:hAnsi="Source Sans Pro" w:eastAsiaTheme="majorEastAsia" w:cstheme="majorBidi"/>
      <w:b/>
      <w:color w:val="0FA99E" w:themeColor="accent6"/>
      <w:spacing w:val="15"/>
      <w:kern w:val="0"/>
      <w:sz w:val="28"/>
      <w:szCs w:val="28"/>
      <w:lang w:val="en-US" w:eastAsia="ja-JP"/>
      <w14:ligatures w14:val="none"/>
    </w:rPr>
  </w:style>
  <w:style w:type="character" w:styleId="SubtleEmphasis">
    <w:name w:val="Subtle Emphasis"/>
    <w:basedOn w:val="DefaultParagraphFont"/>
    <w:uiPriority w:val="19"/>
    <w:qFormat/>
    <w:rsid w:val="00AD5F73"/>
    <w:rPr>
      <w:i/>
      <w:iCs/>
      <w:color w:val="C0282E" w:themeColor="accent2"/>
    </w:rPr>
  </w:style>
  <w:style w:type="character" w:styleId="IntenseEmphasis">
    <w:name w:val="Intense Emphasis"/>
    <w:basedOn w:val="DefaultParagraphFont"/>
    <w:uiPriority w:val="21"/>
    <w:qFormat/>
    <w:rsid w:val="00AD5F73"/>
    <w:rPr>
      <w:rFonts w:ascii="Source Sans Pro" w:hAnsi="Source Sans Pro"/>
      <w:b/>
      <w:i/>
      <w:iCs/>
      <w:color w:val="92200F" w:themeColor="accent1"/>
      <w:sz w:val="24"/>
    </w:rPr>
  </w:style>
  <w:style w:type="character" w:styleId="Emphasis">
    <w:name w:val="Emphasis"/>
    <w:basedOn w:val="DefaultParagraphFont"/>
    <w:uiPriority w:val="20"/>
    <w:qFormat/>
    <w:rsid w:val="00AD5F73"/>
    <w:rPr>
      <w:rFonts w:ascii="Source Sans Pro" w:hAnsi="Source Sans Pro"/>
      <w:i/>
      <w:iCs/>
      <w:color w:val="0FA99E" w:themeColor="accent6"/>
    </w:rPr>
  </w:style>
  <w:style w:type="character" w:styleId="Strong">
    <w:name w:val="Strong"/>
    <w:basedOn w:val="DefaultParagraphFont"/>
    <w:uiPriority w:val="22"/>
    <w:qFormat/>
    <w:rsid w:val="00AD5F73"/>
    <w:rPr>
      <w:rFonts w:ascii="Source Sans Pro" w:hAnsi="Source Sans Pro"/>
      <w:b/>
      <w:bCs/>
      <w:color w:val="92200F" w:themeColor="accent1"/>
      <w:sz w:val="24"/>
    </w:rPr>
  </w:style>
  <w:style w:type="paragraph" w:styleId="Quote">
    <w:name w:val="Quote"/>
    <w:basedOn w:val="Normal"/>
    <w:next w:val="Normal"/>
    <w:link w:val="QuoteChar"/>
    <w:uiPriority w:val="29"/>
    <w:qFormat/>
    <w:rsid w:val="00AD5F73"/>
    <w:pPr>
      <w:spacing w:before="160"/>
      <w:jc w:val="center"/>
    </w:pPr>
    <w:rPr>
      <w:i/>
      <w:iCs/>
      <w:color w:val="92200F" w:themeColor="accent1"/>
    </w:rPr>
  </w:style>
  <w:style w:type="character" w:styleId="QuoteChar" w:customStyle="1">
    <w:name w:val="Quote Char"/>
    <w:basedOn w:val="DefaultParagraphFont"/>
    <w:link w:val="Quote"/>
    <w:uiPriority w:val="29"/>
    <w:rsid w:val="00AD5F73"/>
    <w:rPr>
      <w:rFonts w:ascii="Source Sans Pro" w:hAnsi="Source Sans Pro" w:eastAsiaTheme="minorEastAsia"/>
      <w:i/>
      <w:iCs/>
      <w:color w:val="92200F" w:themeColor="accent1"/>
      <w:kern w:val="0"/>
      <w:sz w:val="24"/>
      <w:szCs w:val="24"/>
      <w:lang w:val="en-US" w:eastAsia="ja-JP"/>
      <w14:ligatures w14:val="none"/>
    </w:rPr>
  </w:style>
  <w:style w:type="character" w:styleId="SubtleReference">
    <w:name w:val="Subtle Reference"/>
    <w:uiPriority w:val="31"/>
    <w:qFormat/>
    <w:rsid w:val="00AD5F73"/>
  </w:style>
  <w:style w:type="character" w:styleId="BookTitle">
    <w:name w:val="Book Title"/>
    <w:basedOn w:val="DefaultParagraphFont"/>
    <w:uiPriority w:val="33"/>
    <w:qFormat/>
    <w:rsid w:val="00AD5F73"/>
    <w:rPr>
      <w:rFonts w:ascii="Source Sans Pro" w:hAnsi="Source Sans Pro"/>
      <w:b/>
      <w:bCs/>
      <w:i/>
      <w:iCs/>
      <w:color w:val="712018" w:themeColor="text2"/>
      <w:spacing w:val="5"/>
      <w:sz w:val="24"/>
    </w:rPr>
  </w:style>
  <w:style w:type="character" w:styleId="IntenseReference">
    <w:name w:val="Intense Reference"/>
    <w:basedOn w:val="DefaultParagraphFont"/>
    <w:uiPriority w:val="32"/>
    <w:qFormat/>
    <w:rsid w:val="00AD5F73"/>
    <w:rPr>
      <w:b/>
      <w:bCs/>
      <w:smallCaps/>
      <w:color w:val="6D170B" w:themeColor="accent1" w:themeShade="BF"/>
      <w:spacing w:val="5"/>
    </w:rPr>
  </w:style>
  <w:style w:type="paragraph" w:styleId="IntenseQuote">
    <w:name w:val="Intense Quote"/>
    <w:basedOn w:val="Normal"/>
    <w:next w:val="Normal"/>
    <w:link w:val="IntenseQuoteChar"/>
    <w:autoRedefine/>
    <w:uiPriority w:val="30"/>
    <w:qFormat/>
    <w:rsid w:val="00AD5F73"/>
    <w:pPr>
      <w:pBdr>
        <w:top w:val="single" w:color="0FA99E" w:themeColor="accent6" w:sz="4" w:space="10"/>
        <w:bottom w:val="single" w:color="0FA99E" w:themeColor="accent6" w:sz="4" w:space="10"/>
      </w:pBdr>
      <w:spacing w:before="360" w:after="360"/>
      <w:ind w:left="864" w:right="864"/>
      <w:jc w:val="center"/>
    </w:pPr>
    <w:rPr>
      <w:i/>
      <w:iCs/>
      <w:color w:val="6D170B" w:themeColor="accent1" w:themeShade="BF"/>
    </w:rPr>
  </w:style>
  <w:style w:type="character" w:styleId="IntenseQuoteChar" w:customStyle="1">
    <w:name w:val="Intense Quote Char"/>
    <w:basedOn w:val="DefaultParagraphFont"/>
    <w:link w:val="IntenseQuote"/>
    <w:uiPriority w:val="30"/>
    <w:rsid w:val="00AD5F73"/>
    <w:rPr>
      <w:rFonts w:ascii="Source Sans Pro" w:hAnsi="Source Sans Pro" w:eastAsiaTheme="minorEastAsia"/>
      <w:i/>
      <w:iCs/>
      <w:color w:val="6D170B" w:themeColor="accent1" w:themeShade="BF"/>
      <w:kern w:val="0"/>
      <w:sz w:val="24"/>
      <w:szCs w:val="24"/>
      <w:lang w:val="en-US" w:eastAsia="ja-JP"/>
      <w14:ligatures w14:val="none"/>
    </w:rPr>
  </w:style>
  <w:style w:type="character" w:styleId="Heading7Char" w:customStyle="1">
    <w:name w:val="Heading 7 Char"/>
    <w:basedOn w:val="DefaultParagraphFont"/>
    <w:link w:val="Heading7"/>
    <w:uiPriority w:val="9"/>
    <w:semiHidden/>
    <w:rsid w:val="003A0A01"/>
    <w:rPr>
      <w:rFonts w:eastAsiaTheme="majorEastAsia" w:cstheme="majorBidi"/>
      <w:color w:val="D84D06" w:themeColor="text1" w:themeTint="A6"/>
      <w:kern w:val="0"/>
      <w:sz w:val="24"/>
      <w:szCs w:val="24"/>
      <w:lang w:val="en-US" w:eastAsia="ja-JP"/>
      <w14:ligatures w14:val="none"/>
    </w:rPr>
  </w:style>
  <w:style w:type="character" w:styleId="Heading8Char" w:customStyle="1">
    <w:name w:val="Heading 8 Char"/>
    <w:basedOn w:val="DefaultParagraphFont"/>
    <w:link w:val="Heading8"/>
    <w:uiPriority w:val="9"/>
    <w:semiHidden/>
    <w:rsid w:val="003A0A01"/>
    <w:rPr>
      <w:rFonts w:eastAsiaTheme="majorEastAsia" w:cstheme="majorBidi"/>
      <w:i/>
      <w:iCs/>
      <w:color w:val="842F04" w:themeColor="text1" w:themeTint="D8"/>
      <w:kern w:val="0"/>
      <w:sz w:val="24"/>
      <w:szCs w:val="24"/>
      <w:lang w:val="en-US" w:eastAsia="ja-JP"/>
      <w14:ligatures w14:val="none"/>
    </w:rPr>
  </w:style>
  <w:style w:type="character" w:styleId="Heading9Char" w:customStyle="1">
    <w:name w:val="Heading 9 Char"/>
    <w:basedOn w:val="DefaultParagraphFont"/>
    <w:link w:val="Heading9"/>
    <w:uiPriority w:val="9"/>
    <w:semiHidden/>
    <w:rsid w:val="003A0A01"/>
    <w:rPr>
      <w:rFonts w:eastAsiaTheme="majorEastAsia" w:cstheme="majorBidi"/>
      <w:color w:val="842F04" w:themeColor="text1" w:themeTint="D8"/>
      <w:kern w:val="0"/>
      <w:sz w:val="24"/>
      <w:szCs w:val="24"/>
      <w:lang w:val="en-US" w:eastAsia="ja-JP"/>
      <w14:ligatures w14:val="none"/>
    </w:rPr>
  </w:style>
  <w:style w:type="paragraph" w:styleId="ListParagraph">
    <w:name w:val="List Paragraph"/>
    <w:basedOn w:val="Normal"/>
    <w:uiPriority w:val="34"/>
    <w:qFormat/>
    <w:rsid w:val="003A0A01"/>
    <w:pPr>
      <w:ind w:left="720"/>
      <w:contextualSpacing/>
    </w:pPr>
  </w:style>
  <w:style w:type="paragraph" w:styleId="Header">
    <w:name w:val="header"/>
    <w:basedOn w:val="Normal"/>
    <w:link w:val="HeaderChar"/>
    <w:uiPriority w:val="99"/>
    <w:unhideWhenUsed/>
    <w:rsid w:val="00E52E69"/>
    <w:pPr>
      <w:tabs>
        <w:tab w:val="center" w:pos="4513"/>
        <w:tab w:val="right" w:pos="9026"/>
      </w:tabs>
      <w:spacing w:after="0" w:line="240" w:lineRule="auto"/>
    </w:pPr>
  </w:style>
  <w:style w:type="character" w:styleId="HeaderChar" w:customStyle="1">
    <w:name w:val="Header Char"/>
    <w:basedOn w:val="DefaultParagraphFont"/>
    <w:link w:val="Header"/>
    <w:uiPriority w:val="99"/>
    <w:rsid w:val="00E52E69"/>
    <w:rPr>
      <w:rFonts w:ascii="Source Sans Pro" w:hAnsi="Source Sans Pro" w:eastAsiaTheme="minorEastAsia"/>
      <w:kern w:val="0"/>
      <w:sz w:val="24"/>
      <w:szCs w:val="24"/>
      <w:lang w:val="en-US" w:eastAsia="ja-JP"/>
      <w14:ligatures w14:val="none"/>
    </w:rPr>
  </w:style>
  <w:style w:type="paragraph" w:styleId="Footer">
    <w:name w:val="footer"/>
    <w:basedOn w:val="Normal"/>
    <w:link w:val="FooterChar"/>
    <w:uiPriority w:val="99"/>
    <w:unhideWhenUsed/>
    <w:rsid w:val="00E52E69"/>
    <w:pPr>
      <w:tabs>
        <w:tab w:val="center" w:pos="4513"/>
        <w:tab w:val="right" w:pos="9026"/>
      </w:tabs>
      <w:spacing w:after="0" w:line="240" w:lineRule="auto"/>
    </w:pPr>
  </w:style>
  <w:style w:type="character" w:styleId="FooterChar" w:customStyle="1">
    <w:name w:val="Footer Char"/>
    <w:basedOn w:val="DefaultParagraphFont"/>
    <w:link w:val="Footer"/>
    <w:uiPriority w:val="99"/>
    <w:rsid w:val="00E52E69"/>
    <w:rPr>
      <w:rFonts w:ascii="Source Sans Pro" w:hAnsi="Source Sans Pro" w:eastAsiaTheme="minorEastAsia"/>
      <w:kern w:val="0"/>
      <w:sz w:val="24"/>
      <w:szCs w:val="24"/>
      <w:lang w:val="en-US" w:eastAsia="ja-JP"/>
      <w14:ligatures w14:val="none"/>
    </w:rPr>
  </w:style>
  <w:style w:type="character" w:styleId="Hyperlink">
    <w:name w:val="Hyperlink"/>
    <w:basedOn w:val="DefaultParagraphFont"/>
    <w:uiPriority w:val="99"/>
    <w:unhideWhenUsed/>
    <w:rsid w:val="008206A9"/>
    <w:rPr>
      <w:color w:val="0FA99E" w:themeColor="accent6"/>
      <w:u w:val="single"/>
    </w:rPr>
  </w:style>
  <w:style w:type="table" w:styleId="TableGrid">
    <w:name w:val="Table Grid"/>
    <w:basedOn w:val="TableNormal"/>
    <w:uiPriority w:val="39"/>
    <w:rsid w:val="003F70F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Accent6">
    <w:name w:val="Grid Table 2 Accent 6"/>
    <w:basedOn w:val="TableNormal"/>
    <w:uiPriority w:val="47"/>
    <w:rsid w:val="00D5215E"/>
    <w:pPr>
      <w:spacing w:after="0" w:line="240" w:lineRule="auto"/>
    </w:pPr>
    <w:tblPr>
      <w:tblStyleRowBandSize w:val="1"/>
      <w:tblStyleColBandSize w:val="1"/>
      <w:tblBorders>
        <w:top w:val="single" w:color="4BEFE2" w:themeColor="accent6" w:themeTint="99" w:sz="2" w:space="0"/>
        <w:bottom w:val="single" w:color="4BEFE2" w:themeColor="accent6" w:themeTint="99" w:sz="2" w:space="0"/>
        <w:insideH w:val="single" w:color="4BEFE2" w:themeColor="accent6" w:themeTint="99" w:sz="2" w:space="0"/>
        <w:insideV w:val="single" w:color="4BEFE2" w:themeColor="accent6" w:themeTint="99" w:sz="2" w:space="0"/>
      </w:tblBorders>
    </w:tblPr>
    <w:tblStylePr w:type="firstRow">
      <w:rPr>
        <w:b/>
        <w:bCs/>
      </w:rPr>
      <w:tblPr/>
      <w:tcPr>
        <w:tcBorders>
          <w:top w:val="nil"/>
          <w:bottom w:val="single" w:color="4BEFE2" w:themeColor="accent6" w:themeTint="99" w:sz="12" w:space="0"/>
          <w:insideH w:val="nil"/>
          <w:insideV w:val="nil"/>
        </w:tcBorders>
        <w:shd w:val="clear" w:color="auto" w:fill="FFFFFF" w:themeFill="background1"/>
      </w:tcPr>
    </w:tblStylePr>
    <w:tblStylePr w:type="lastRow">
      <w:rPr>
        <w:b/>
        <w:bCs/>
      </w:rPr>
      <w:tblPr/>
      <w:tcPr>
        <w:tcBorders>
          <w:top w:val="double" w:color="4BEFE2"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3F9F5" w:themeFill="accent6" w:themeFillTint="33"/>
      </w:tcPr>
    </w:tblStylePr>
    <w:tblStylePr w:type="band1Horz">
      <w:tblPr/>
      <w:tcPr>
        <w:shd w:val="clear" w:color="auto" w:fill="C3F9F5" w:themeFill="accent6" w:themeFillTint="33"/>
      </w:tcPr>
    </w:tblStylePr>
  </w:style>
  <w:style w:type="table" w:styleId="GridTable1Light-Accent6">
    <w:name w:val="Grid Table 1 Light Accent 6"/>
    <w:basedOn w:val="TableNormal"/>
    <w:uiPriority w:val="46"/>
    <w:rsid w:val="00D5215E"/>
    <w:pPr>
      <w:spacing w:after="0" w:line="240" w:lineRule="auto"/>
    </w:pPr>
    <w:tblPr>
      <w:tblStyleRowBandSize w:val="1"/>
      <w:tblStyleColBandSize w:val="1"/>
      <w:tblBorders>
        <w:top w:val="single" w:color="0FA99E" w:themeColor="accent6" w:sz="4" w:space="0"/>
        <w:left w:val="single" w:color="0FA99E" w:themeColor="accent6" w:sz="4" w:space="0"/>
        <w:bottom w:val="single" w:color="0FA99E" w:themeColor="accent6" w:sz="4" w:space="0"/>
        <w:right w:val="single" w:color="0FA99E" w:themeColor="accent6" w:sz="4" w:space="0"/>
        <w:insideH w:val="single" w:color="0FA99E" w:themeColor="accent6" w:sz="4" w:space="0"/>
        <w:insideV w:val="single" w:color="0FA99E" w:themeColor="accent6" w:sz="4" w:space="0"/>
      </w:tblBorders>
    </w:tblPr>
    <w:tcPr>
      <w:shd w:val="clear" w:color="auto" w:fill="auto"/>
    </w:tcPr>
    <w:tblStylePr w:type="firstRow">
      <w:rPr>
        <w:b/>
        <w:bCs/>
      </w:rPr>
      <w:tblPr/>
      <w:tcPr>
        <w:tcBorders>
          <w:bottom w:val="single" w:color="4BEFE2" w:themeColor="accent6" w:themeTint="99" w:sz="12" w:space="0"/>
        </w:tcBorders>
      </w:tcPr>
    </w:tblStylePr>
    <w:tblStylePr w:type="lastRow">
      <w:rPr>
        <w:b/>
        <w:bCs/>
      </w:rPr>
      <w:tblPr/>
      <w:tcPr>
        <w:tcBorders>
          <w:top w:val="double" w:color="4BEFE2" w:themeColor="accent6" w:themeTint="99" w:sz="2" w:space="0"/>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9A5250"/>
    <w:pPr>
      <w:spacing w:after="0" w:line="240" w:lineRule="auto"/>
    </w:pPr>
    <w:rPr>
      <w:rFonts w:asciiTheme="minorHAnsi" w:hAnsiTheme="minorHAnsi"/>
      <w:sz w:val="20"/>
      <w:szCs w:val="20"/>
      <w:lang w:val="en-AU" w:eastAsia="en-US"/>
    </w:rPr>
  </w:style>
  <w:style w:type="character" w:styleId="FootnoteTextChar" w:customStyle="1">
    <w:name w:val="Footnote Text Char"/>
    <w:basedOn w:val="DefaultParagraphFont"/>
    <w:link w:val="FootnoteText"/>
    <w:uiPriority w:val="99"/>
    <w:semiHidden/>
    <w:rsid w:val="009A5250"/>
    <w:rPr>
      <w:rFonts w:eastAsiaTheme="minorEastAsia"/>
      <w:kern w:val="0"/>
      <w:sz w:val="20"/>
      <w:szCs w:val="20"/>
      <w14:ligatures w14:val="none"/>
    </w:rPr>
  </w:style>
  <w:style w:type="character" w:styleId="FootnoteReference">
    <w:name w:val="footnote reference"/>
    <w:basedOn w:val="DefaultParagraphFont"/>
    <w:uiPriority w:val="99"/>
    <w:semiHidden/>
    <w:unhideWhenUsed/>
    <w:rsid w:val="009A5250"/>
    <w:rPr>
      <w:vertAlign w:val="superscript"/>
    </w:rPr>
  </w:style>
  <w:style w:type="character" w:styleId="CommentReference">
    <w:name w:val="Comment Reference"/>
    <w:basedOn w:val="DefaultParagraphFont"/>
    <w:uiPriority w:val="99"/>
    <w:semiHidden/>
    <w:unhideWhenUsed/>
    <w:rsid w:val="006D6119"/>
    <w:rPr>
      <w:sz w:val="16"/>
      <w:szCs w:val="16"/>
    </w:rPr>
  </w:style>
  <w:style w:type="paragraph" w:styleId="CommentText">
    <w:name w:val="Comment Text"/>
    <w:basedOn w:val="Normal"/>
    <w:link w:val="CommentTextChar"/>
    <w:uiPriority w:val="99"/>
    <w:unhideWhenUsed/>
    <w:rsid w:val="006D6119"/>
    <w:pPr>
      <w:spacing w:line="240" w:lineRule="auto"/>
    </w:pPr>
    <w:rPr>
      <w:rFonts w:asciiTheme="minorHAnsi" w:hAnsiTheme="minorHAnsi"/>
      <w:sz w:val="20"/>
      <w:szCs w:val="20"/>
      <w:lang w:val="en-AU" w:eastAsia="en-US"/>
    </w:rPr>
  </w:style>
  <w:style w:type="character" w:styleId="CommentTextChar" w:customStyle="1">
    <w:name w:val="Comment Text Char"/>
    <w:basedOn w:val="DefaultParagraphFont"/>
    <w:link w:val="CommentText"/>
    <w:uiPriority w:val="99"/>
    <w:rsid w:val="006D6119"/>
    <w:rPr>
      <w:rFonts w:eastAsiaTheme="minorEastAsia"/>
      <w:kern w:val="0"/>
      <w:sz w:val="20"/>
      <w:szCs w:val="20"/>
      <w14:ligatures w14:val="none"/>
    </w:rPr>
  </w:style>
  <w:style w:type="table" w:styleId="PlainTable2">
    <w:name w:val="Plain Table 2"/>
    <w:basedOn w:val="TableNormal"/>
    <w:uiPriority w:val="42"/>
    <w:rsid w:val="006D6119"/>
    <w:pPr>
      <w:spacing w:after="0" w:line="240" w:lineRule="auto"/>
    </w:pPr>
    <w:rPr>
      <w:rFonts w:eastAsiaTheme="minorEastAsia"/>
      <w:kern w:val="0"/>
      <w:sz w:val="21"/>
      <w:szCs w:val="21"/>
      <w14:ligatures w14:val="none"/>
    </w:rPr>
    <w:tblPr>
      <w:tblStyleRowBandSize w:val="1"/>
      <w:tblStyleColBandSize w:val="1"/>
      <w:tblBorders>
        <w:top w:val="single" w:color="F86E27" w:themeColor="text1" w:themeTint="80" w:sz="4" w:space="0"/>
        <w:bottom w:val="single" w:color="F86E27" w:themeColor="text1" w:themeTint="80" w:sz="4" w:space="0"/>
      </w:tblBorders>
    </w:tblPr>
    <w:tblStylePr w:type="firstRow">
      <w:rPr>
        <w:b/>
        <w:bCs/>
      </w:rPr>
      <w:tblPr/>
      <w:tcPr>
        <w:tcBorders>
          <w:bottom w:val="single" w:color="F86E27" w:themeColor="text1" w:themeTint="80" w:sz="4" w:space="0"/>
        </w:tcBorders>
      </w:tcPr>
    </w:tblStylePr>
    <w:tblStylePr w:type="lastRow">
      <w:rPr>
        <w:b/>
        <w:bCs/>
      </w:rPr>
      <w:tblPr/>
      <w:tcPr>
        <w:tcBorders>
          <w:top w:val="single" w:color="F86E27" w:themeColor="text1" w:themeTint="80" w:sz="4" w:space="0"/>
        </w:tcBorders>
      </w:tcPr>
    </w:tblStylePr>
    <w:tblStylePr w:type="firstCol">
      <w:rPr>
        <w:b/>
        <w:bCs/>
      </w:rPr>
    </w:tblStylePr>
    <w:tblStylePr w:type="lastCol">
      <w:rPr>
        <w:b/>
        <w:bCs/>
      </w:rPr>
    </w:tblStylePr>
    <w:tblStylePr w:type="band1Vert">
      <w:tblPr/>
      <w:tcPr>
        <w:tcBorders>
          <w:left w:val="single" w:color="F86E27" w:themeColor="text1" w:themeTint="80" w:sz="4" w:space="0"/>
          <w:right w:val="single" w:color="F86E27" w:themeColor="text1" w:themeTint="80" w:sz="4" w:space="0"/>
        </w:tcBorders>
      </w:tcPr>
    </w:tblStylePr>
    <w:tblStylePr w:type="band2Vert">
      <w:tblPr/>
      <w:tcPr>
        <w:tcBorders>
          <w:left w:val="single" w:color="F86E27" w:themeColor="text1" w:themeTint="80" w:sz="4" w:space="0"/>
          <w:right w:val="single" w:color="F86E27" w:themeColor="text1" w:themeTint="80" w:sz="4" w:space="0"/>
        </w:tcBorders>
      </w:tcPr>
    </w:tblStylePr>
    <w:tblStylePr w:type="band1Horz">
      <w:tblPr/>
      <w:tcPr>
        <w:tcBorders>
          <w:top w:val="single" w:color="F86E27" w:themeColor="text1" w:themeTint="80" w:sz="4" w:space="0"/>
          <w:bottom w:val="single" w:color="F86E27" w:themeColor="text1" w:themeTint="80" w:sz="4" w:space="0"/>
        </w:tcBorders>
      </w:tcPr>
    </w:tblStylePr>
  </w:style>
  <w:style w:type="table" w:styleId="ListTable2">
    <w:name w:val="List Table 2"/>
    <w:basedOn w:val="TableNormal"/>
    <w:uiPriority w:val="47"/>
    <w:rsid w:val="006D6119"/>
    <w:pPr>
      <w:spacing w:after="0" w:line="240" w:lineRule="auto"/>
    </w:pPr>
    <w:rPr>
      <w:rFonts w:eastAsiaTheme="minorEastAsia"/>
      <w:kern w:val="0"/>
      <w:sz w:val="21"/>
      <w:szCs w:val="21"/>
      <w14:ligatures w14:val="none"/>
    </w:rPr>
    <w:tblPr>
      <w:tblStyleRowBandSize w:val="1"/>
      <w:tblStyleColBandSize w:val="1"/>
      <w:tblBorders>
        <w:top w:val="single" w:color="EE5507" w:themeColor="text1" w:themeTint="99" w:sz="4" w:space="0"/>
        <w:bottom w:val="single" w:color="EE5507" w:themeColor="text1" w:themeTint="99" w:sz="4" w:space="0"/>
        <w:insideH w:val="single" w:color="EE5507"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5A9" w:themeFill="text1" w:themeFillTint="33"/>
      </w:tcPr>
    </w:tblStylePr>
    <w:tblStylePr w:type="band1Horz">
      <w:tblPr/>
      <w:tcPr>
        <w:shd w:val="clear" w:color="auto" w:fill="FCC5A9" w:themeFill="text1" w:themeFillTint="33"/>
      </w:tcPr>
    </w:tblStylePr>
  </w:style>
  <w:style w:type="table" w:styleId="ListTable2-Accent3">
    <w:name w:val="List Table 2 Accent 3"/>
    <w:basedOn w:val="TableNormal"/>
    <w:uiPriority w:val="47"/>
    <w:rsid w:val="006D6119"/>
    <w:pPr>
      <w:spacing w:after="0" w:line="240" w:lineRule="auto"/>
    </w:pPr>
    <w:rPr>
      <w:rFonts w:eastAsiaTheme="minorEastAsia"/>
      <w:kern w:val="0"/>
      <w:sz w:val="21"/>
      <w:szCs w:val="21"/>
      <w14:ligatures w14:val="none"/>
    </w:rPr>
    <w:tblPr>
      <w:tblStyleRowBandSize w:val="1"/>
      <w:tblStyleColBandSize w:val="1"/>
      <w:tblBorders>
        <w:top w:val="single" w:color="F69B7C" w:themeColor="accent3" w:themeTint="99" w:sz="4" w:space="0"/>
        <w:bottom w:val="single" w:color="F69B7C" w:themeColor="accent3" w:themeTint="99" w:sz="4" w:space="0"/>
        <w:insideH w:val="single" w:color="F69B7C"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DD3" w:themeFill="accent3" w:themeFillTint="33"/>
      </w:tcPr>
    </w:tblStylePr>
    <w:tblStylePr w:type="band1Horz">
      <w:tblPr/>
      <w:tcPr>
        <w:shd w:val="clear" w:color="auto" w:fill="FCDDD3" w:themeFill="accent3" w:themeFillTint="33"/>
      </w:tcPr>
    </w:tblStylePr>
  </w:style>
  <w:style w:type="paragraph" w:styleId="Revision">
    <w:name w:val="Revision"/>
    <w:hidden/>
    <w:uiPriority w:val="99"/>
    <w:semiHidden/>
    <w:rsid w:val="00A13EC6"/>
    <w:pPr>
      <w:spacing w:after="0" w:line="240" w:lineRule="auto"/>
    </w:pPr>
    <w:rPr>
      <w:rFonts w:ascii="Source Sans Pro" w:hAnsi="Source Sans Pro" w:eastAsiaTheme="minorEastAsia"/>
      <w:kern w:val="0"/>
      <w:sz w:val="24"/>
      <w:szCs w:val="24"/>
      <w:lang w:val="en-US" w:eastAsia="ja-JP"/>
      <w14:ligatures w14:val="none"/>
    </w:rPr>
  </w:style>
  <w:style w:type="paragraph" w:styleId="CommentSubject">
    <w:name w:val="Comment Subject"/>
    <w:basedOn w:val="CommentText"/>
    <w:next w:val="CommentText"/>
    <w:link w:val="CommentSubjectChar"/>
    <w:uiPriority w:val="99"/>
    <w:semiHidden/>
    <w:unhideWhenUsed/>
    <w:rsid w:val="00A13EC6"/>
    <w:rPr>
      <w:rFonts w:ascii="Source Sans Pro" w:hAnsi="Source Sans Pro"/>
      <w:b/>
      <w:bCs/>
      <w:lang w:val="en-US" w:eastAsia="ja-JP"/>
    </w:rPr>
  </w:style>
  <w:style w:type="character" w:styleId="CommentSubjectChar" w:customStyle="1">
    <w:name w:val="Comment Subject Char"/>
    <w:basedOn w:val="CommentTextChar"/>
    <w:link w:val="CommentSubject"/>
    <w:uiPriority w:val="99"/>
    <w:semiHidden/>
    <w:rsid w:val="00A13EC6"/>
    <w:rPr>
      <w:rFonts w:ascii="Source Sans Pro" w:hAnsi="Source Sans Pro" w:eastAsiaTheme="minorEastAsia"/>
      <w:b/>
      <w:bCs/>
      <w:kern w:val="0"/>
      <w:sz w:val="20"/>
      <w:szCs w:val="20"/>
      <w:lang w:val="en-US" w:eastAsia="ja-JP"/>
      <w14:ligatures w14:val="none"/>
    </w:rPr>
  </w:style>
  <w:style w:type="character" w:styleId="UnresolvedMention">
    <w:name w:val="Unresolved Mention"/>
    <w:basedOn w:val="DefaultParagraphFont"/>
    <w:uiPriority w:val="99"/>
    <w:semiHidden/>
    <w:unhideWhenUsed/>
    <w:rsid w:val="008356F5"/>
    <w:rPr>
      <w:color w:val="605E5C"/>
      <w:shd w:val="clear" w:color="auto" w:fill="E1DFDD"/>
    </w:rPr>
  </w:style>
  <w:style w:type="character" w:styleId="FollowedHyperlink">
    <w:name w:val="FollowedHyperlink"/>
    <w:basedOn w:val="DefaultParagraphFont"/>
    <w:uiPriority w:val="99"/>
    <w:semiHidden/>
    <w:unhideWhenUsed/>
    <w:rsid w:val="002A763D"/>
    <w:rPr>
      <w:color w:val="AEC0D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ics.act.gov.au/__data/assets/pdf_file/0008/1779866/FINAL-ACT-ICS-Bimberi-Healthy-Centre-Review-June_2021__FA_tagged.pdf" TargetMode="External" Id="rId13" /><Relationship Type="http://schemas.openxmlformats.org/officeDocument/2006/relationships/hyperlink" Target="https://humanrights.gov.au/our-work/childrens-rights/publications/help-way-earlier"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www.aihw.gov.au/reports/youth-justice/youth-detention-population-in-australia-2024/contents/about" TargetMode="External" Id="rId21" /><Relationship Type="http://schemas.openxmlformats.org/officeDocument/2006/relationships/settings" Target="settings.xml" Id="rId7" /><Relationship Type="http://schemas.openxmlformats.org/officeDocument/2006/relationships/hyperlink" Target="https://www.act.gov.au/__data/assets/pdf_file/0005/2390792/Next-steps-for-our-kids-2022-2030.pdf" TargetMode="External" Id="rId12" /><Relationship Type="http://schemas.openxmlformats.org/officeDocument/2006/relationships/hyperlink" Target="https://www.parliament.act.gov.au/parliamentary-business/in-committees/previous-assemblies/standing-committees-tenth-assembly/jcs/inquiry-into-administration-bail"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act.gov.au/open/review-into-overrepresentation-of-first-nations-people-in-the-act-justice-system" TargetMode="External" Id="rId16" /><Relationship Type="http://schemas.openxmlformats.org/officeDocument/2006/relationships/hyperlink" Target="https://www.hrlc.org.au/app/uploads/2025/04/United-Nations-CERD-complaint_youth-justice-in-Australia.pdf"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eader" Target="header1.xml" Id="rId24" /><Relationship Type="http://schemas.openxmlformats.org/officeDocument/2006/relationships/numbering" Target="numbering.xml" Id="rId5" /><Relationship Type="http://schemas.openxmlformats.org/officeDocument/2006/relationships/hyperlink" Target="https://www.ics.act.gov.au/__data/assets/pdf_file/0006/2390676/11702R-ACT-ICS-NMP-Report-text_FA_tagged_2023.pdf" TargetMode="External" Id="rId1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hyperlink" Target="https://www.aph.gov.au/Parliamentary_Business/Committees/Senate/Legal_and_Constitutional_Affairs/Incarceration47/Interim_Report"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ics.act.gov.au/__data/assets/pdf_file/0007/2623741/ACT-OICS-Healthy-Centre-Review-of-Bimberi-2024_FA_TAGGED.pdf" TargetMode="External" Id="rId14" /><Relationship Type="http://schemas.openxmlformats.org/officeDocument/2006/relationships/hyperlink" Target="https://www.act.gov.au/__data/assets/pdf_file/0003/2391366/Next-Steps-for-our-kids-action-plan-1-summary.pdf" TargetMode="External" Id="rId22" /></Relationships>
</file>

<file path=word/theme/theme1.xml><?xml version="1.0" encoding="utf-8"?>
<a:theme xmlns:a="http://schemas.openxmlformats.org/drawingml/2006/main" xmlns:thm15="http://schemas.microsoft.com/office/thememl/2012/main" name="Office Theme">
  <a:themeElements>
    <a:clrScheme name="Connected Communities">
      <a:dk1>
        <a:srgbClr val="431802"/>
      </a:dk1>
      <a:lt1>
        <a:sysClr val="window" lastClr="FFFFFF"/>
      </a:lt1>
      <a:dk2>
        <a:srgbClr val="712018"/>
      </a:dk2>
      <a:lt2>
        <a:srgbClr val="E8E8E8"/>
      </a:lt2>
      <a:accent1>
        <a:srgbClr val="92200F"/>
      </a:accent1>
      <a:accent2>
        <a:srgbClr val="C0282E"/>
      </a:accent2>
      <a:accent3>
        <a:srgbClr val="F15A25"/>
      </a:accent3>
      <a:accent4>
        <a:srgbClr val="FE9D45"/>
      </a:accent4>
      <a:accent5>
        <a:srgbClr val="FAE53F"/>
      </a:accent5>
      <a:accent6>
        <a:srgbClr val="0FA99E"/>
      </a:accent6>
      <a:hlink>
        <a:srgbClr val="6ED9B8"/>
      </a:hlink>
      <a:folHlink>
        <a:srgbClr val="AEC0D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50f1de-4b2c-4718-a31d-357213175111" xsi:nil="true"/>
    <lcf76f155ced4ddcb4097134ff3c332f xmlns="ccc3ed26-02ee-49fd-8bf8-f3a2e6a1aa0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0C41C5057F174886A3FBDE71FD5537" ma:contentTypeVersion="9" ma:contentTypeDescription="Create a new document." ma:contentTypeScope="" ma:versionID="60f5f518f50ba2672850c0d9356aa1f7">
  <xsd:schema xmlns:xsd="http://www.w3.org/2001/XMLSchema" xmlns:xs="http://www.w3.org/2001/XMLSchema" xmlns:p="http://schemas.microsoft.com/office/2006/metadata/properties" xmlns:ns2="ccc3ed26-02ee-49fd-8bf8-f3a2e6a1aa09" xmlns:ns3="2450f1de-4b2c-4718-a31d-357213175111" targetNamespace="http://schemas.microsoft.com/office/2006/metadata/properties" ma:root="true" ma:fieldsID="8ba8a05aefcf6226802afe2519109dee" ns2:_="" ns3:_="">
    <xsd:import namespace="ccc3ed26-02ee-49fd-8bf8-f3a2e6a1aa09"/>
    <xsd:import namespace="2450f1de-4b2c-4718-a31d-357213175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3ed26-02ee-49fd-8bf8-f3a2e6a1aa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50f1de-4b2c-4718-a31d-3572131751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888c85-d294-4847-9849-d902e5553608}" ma:internalName="TaxCatchAll" ma:showField="CatchAllData" ma:web="2450f1de-4b2c-4718-a31d-357213175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8D8EF-140D-46E2-9F5E-F1CEE31A46EE}">
  <ds:schemaRefs>
    <ds:schemaRef ds:uri="http://schemas.openxmlformats.org/officeDocument/2006/bibliography"/>
  </ds:schemaRefs>
</ds:datastoreItem>
</file>

<file path=customXml/itemProps2.xml><?xml version="1.0" encoding="utf-8"?>
<ds:datastoreItem xmlns:ds="http://schemas.openxmlformats.org/officeDocument/2006/customXml" ds:itemID="{38E54C43-EAD8-426E-9B59-B218541C48D5}">
  <ds:schemaRefs>
    <ds:schemaRef ds:uri="http://schemas.microsoft.com/sharepoint/v3/contenttype/forms"/>
  </ds:schemaRefs>
</ds:datastoreItem>
</file>

<file path=customXml/itemProps3.xml><?xml version="1.0" encoding="utf-8"?>
<ds:datastoreItem xmlns:ds="http://schemas.openxmlformats.org/officeDocument/2006/customXml" ds:itemID="{6BD56CAC-C077-409C-97FE-B7F7054DAED5}">
  <ds:schemaRefs>
    <ds:schemaRef ds:uri="http://schemas.microsoft.com/office/2006/metadata/properties"/>
    <ds:schemaRef ds:uri="http://schemas.microsoft.com/office/infopath/2007/PartnerControls"/>
    <ds:schemaRef ds:uri="2450f1de-4b2c-4718-a31d-357213175111"/>
    <ds:schemaRef ds:uri="ccc3ed26-02ee-49fd-8bf8-f3a2e6a1aa09"/>
  </ds:schemaRefs>
</ds:datastoreItem>
</file>

<file path=customXml/itemProps4.xml><?xml version="1.0" encoding="utf-8"?>
<ds:datastoreItem xmlns:ds="http://schemas.openxmlformats.org/officeDocument/2006/customXml" ds:itemID="{BE44AE6A-CF99-41B8-BC3F-E16186889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3ed26-02ee-49fd-8bf8-f3a2e6a1aa09"/>
    <ds:schemaRef ds:uri="2450f1de-4b2c-4718-a31d-357213175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ACT Government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ACT Government Youth Justice Strategic Plan 2026-2031</dc:subject>
  <dc:creator>ACT Government</dc:creator>
  <keywords/>
  <dc:description/>
  <lastModifiedBy>De Angelis, Kahli</lastModifiedBy>
  <revision>22</revision>
  <lastPrinted>2026-03-06T13:41:00.0000000Z</lastPrinted>
  <dcterms:created xsi:type="dcterms:W3CDTF">2026-06-29T00:39:00.0000000Z</dcterms:created>
  <dcterms:modified xsi:type="dcterms:W3CDTF">2026-06-29T04:57:10.6864632Z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2024-11-12T05:13:38Z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aef61132-7f86-4df3-80b4-391f3f0238a9</vt:lpwstr>
  </property>
  <property fmtid="{D5CDD505-2E9C-101B-9397-08002B2CF9AE}" pid="8" name="MSIP_Label_69af8531-eb46-4968-8cb3-105d2f5ea87e_ContentBits">
    <vt:lpwstr>0</vt:lpwstr>
  </property>
  <property fmtid="{D5CDD505-2E9C-101B-9397-08002B2CF9AE}" pid="9" name="ContentTypeId">
    <vt:lpwstr>0x010100AF0C41C5057F174886A3FBDE71FD5537</vt:lpwstr>
  </property>
  <property fmtid="{D5CDD505-2E9C-101B-9397-08002B2CF9AE}" pid="10" name="MediaServiceImageTags">
    <vt:lpwstr/>
  </property>
  <property fmtid="{D5CDD505-2E9C-101B-9397-08002B2CF9AE}" pid="11" name="Order">
    <vt:r8>260300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