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F555017" w14:textId="03F6F65A" w:rsidR="005E69BD" w:rsidRPr="001628EB" w:rsidRDefault="00F16FCE">
      <w:pPr>
        <w:spacing w:before="0" w:after="160" w:line="259" w:lineRule="auto"/>
        <w:rPr>
          <w:rFonts w:ascii="Arial" w:hAnsi="Arial"/>
          <w:b/>
          <w:caps/>
          <w:color w:val="000000" w:themeColor="text1"/>
          <w:kern w:val="28"/>
          <w:sz w:val="44"/>
        </w:rPr>
      </w:pPr>
      <w:r>
        <w:rPr>
          <w:b/>
          <w:caps/>
          <w:noProof/>
          <w:color w:val="000000" w:themeColor="text1"/>
          <w:sz w:val="44"/>
        </w:rPr>
        <mc:AlternateContent>
          <mc:Choice Requires="wps">
            <w:drawing>
              <wp:anchor distT="0" distB="0" distL="114300" distR="114300" simplePos="0" relativeHeight="251662336" behindDoc="0" locked="0" layoutInCell="1" allowOverlap="1" wp14:anchorId="59948A67" wp14:editId="2AECEF47">
                <wp:simplePos x="0" y="0"/>
                <wp:positionH relativeFrom="margin">
                  <wp:align>right</wp:align>
                </wp:positionH>
                <wp:positionV relativeFrom="paragraph">
                  <wp:posOffset>1499235</wp:posOffset>
                </wp:positionV>
                <wp:extent cx="5162550" cy="3473450"/>
                <wp:effectExtent l="0" t="0" r="0" b="0"/>
                <wp:wrapNone/>
                <wp:docPr id="22" name="Text Box 22"/>
                <wp:cNvGraphicFramePr/>
                <a:graphic xmlns:a="http://schemas.openxmlformats.org/drawingml/2006/main">
                  <a:graphicData uri="http://schemas.microsoft.com/office/word/2010/wordprocessingShape">
                    <wps:wsp>
                      <wps:cNvSpPr txBox="1"/>
                      <wps:spPr>
                        <a:xfrm>
                          <a:off x="0" y="0"/>
                          <a:ext cx="5162550" cy="3473450"/>
                        </a:xfrm>
                        <a:prstGeom prst="rect">
                          <a:avLst/>
                        </a:prstGeom>
                        <a:noFill/>
                        <a:ln w="6350">
                          <a:noFill/>
                        </a:ln>
                      </wps:spPr>
                      <wps:txbx>
                        <w:txbxContent>
                          <w:p w14:paraId="1FC37179" w14:textId="2D29CBF3" w:rsidR="00F939BC" w:rsidRDefault="00F16FCE" w:rsidP="00D17F50">
                            <w:pPr>
                              <w:pStyle w:val="Title"/>
                              <w:spacing w:after="0"/>
                            </w:pPr>
                            <w:bookmarkStart w:id="0" w:name="_Toc163638420"/>
                            <w:bookmarkStart w:id="1" w:name="_Toc167802046"/>
                            <w:r>
                              <w:t>Performing Arts Reference Group</w:t>
                            </w:r>
                            <w:bookmarkEnd w:id="0"/>
                            <w:bookmarkEnd w:id="1"/>
                          </w:p>
                          <w:p w14:paraId="22358731" w14:textId="39B69172" w:rsidR="00EA4966" w:rsidRDefault="00F16FCE" w:rsidP="00EA4966">
                            <w:pPr>
                              <w:pStyle w:val="Subtitle"/>
                              <w:jc w:val="left"/>
                            </w:pPr>
                            <w:r>
                              <w:t>Terms of Reference</w:t>
                            </w:r>
                          </w:p>
                          <w:p w14:paraId="2C45D8C6" w14:textId="4EF7CF19" w:rsidR="00EA4966" w:rsidRPr="00EA4966" w:rsidRDefault="00EA4966" w:rsidP="00EA4966">
                            <w:r w:rsidRPr="00EA4966">
                              <w:rPr>
                                <w:color w:val="FFFFFF" w:themeColor="background1"/>
                              </w:rPr>
                              <w:t>June 2024</w:t>
                            </w:r>
                          </w:p>
                          <w:p w14:paraId="2194E5CE" w14:textId="77777777" w:rsidR="00F16FCE" w:rsidRDefault="00F16FCE" w:rsidP="00D17F50">
                            <w:pPr>
                              <w:pStyle w:val="IntroParagraph"/>
                              <w:spacing w:before="0" w:after="0"/>
                              <w:rPr>
                                <w:color w:val="FFFFFF" w:themeColor="background1"/>
                              </w:rPr>
                            </w:pPr>
                            <w:r>
                              <w:rPr>
                                <w:color w:val="FFFFFF" w:themeColor="background1"/>
                              </w:rPr>
                              <w:t>Canberra Theatre Centre Redevelopment Project</w:t>
                            </w:r>
                            <w:r>
                              <w:rPr>
                                <w:color w:val="FFFFFF" w:themeColor="background1"/>
                              </w:rPr>
                              <w:br/>
                              <w:t>Major Projects Canberra</w:t>
                            </w:r>
                          </w:p>
                          <w:p w14:paraId="67F06E80" w14:textId="6840CDB9" w:rsidR="00F939BC" w:rsidRPr="00222C35" w:rsidRDefault="00F16FCE" w:rsidP="00D17F50">
                            <w:pPr>
                              <w:pStyle w:val="IntroParagraph"/>
                              <w:spacing w:before="0" w:after="0"/>
                              <w:rPr>
                                <w:color w:val="FFFFFF" w:themeColor="background1"/>
                              </w:rPr>
                            </w:pPr>
                            <w:r>
                              <w:rPr>
                                <w:color w:val="FFFFFF" w:themeColor="background1"/>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9948A67" id="_x0000_t202" coordsize="21600,21600" o:spt="202" path="m,l,21600r21600,l21600,xe">
                <v:stroke joinstyle="miter"/>
                <v:path gradientshapeok="t" o:connecttype="rect"/>
              </v:shapetype>
              <v:shape id="Text Box 22" o:spid="_x0000_s1026" type="#_x0000_t202" style="position:absolute;margin-left:355.3pt;margin-top:118.05pt;width:406.5pt;height:273.5pt;z-index:251662336;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" filled="f" stroked="f" strokeweight=".5pt">
                <v:textbox>
                  <w:txbxContent>
                    <w:p w14:paraId="1FC37179" w14:textId="2D29CBF3" w:rsidR="00F939BC" w:rsidRDefault="00F16FCE" w:rsidP="00D17F50">
                      <w:pPr>
                        <w:pStyle w:val="Title"/>
                        <w:spacing w:after="0"/>
                      </w:pPr>
                      <w:bookmarkStart w:id="2" w:name="_Toc163638420"/>
                      <w:bookmarkStart w:id="3" w:name="_Toc167802046"/>
                      <w:r>
                        <w:t>Performing Arts Reference Group</w:t>
                      </w:r>
                      <w:bookmarkEnd w:id="2"/>
                      <w:bookmarkEnd w:id="3"/>
                    </w:p>
                    <w:p w14:paraId="22358731" w14:textId="39B69172" w:rsidR="00EA4966" w:rsidRDefault="00F16FCE" w:rsidP="00EA4966">
                      <w:pPr>
                        <w:pStyle w:val="Subtitle"/>
                        <w:jc w:val="left"/>
                      </w:pPr>
                      <w:r>
                        <w:t>Terms of Reference</w:t>
                      </w:r>
                    </w:p>
                    <w:p w14:paraId="2C45D8C6" w14:textId="4EF7CF19" w:rsidR="00EA4966" w:rsidRPr="00EA4966" w:rsidRDefault="00EA4966" w:rsidP="00EA4966">
                      <w:r w:rsidRPr="00EA4966">
                        <w:rPr>
                          <w:color w:val="FFFFFF" w:themeColor="background1"/>
                        </w:rPr>
                        <w:t>June 2024</w:t>
                      </w:r>
                    </w:p>
                    <w:p w14:paraId="2194E5CE" w14:textId="77777777" w:rsidR="00F16FCE" w:rsidRDefault="00F16FCE" w:rsidP="00D17F50">
                      <w:pPr>
                        <w:pStyle w:val="IntroParagraph"/>
                        <w:spacing w:before="0" w:after="0"/>
                        <w:rPr>
                          <w:color w:val="FFFFFF" w:themeColor="background1"/>
                        </w:rPr>
                      </w:pPr>
                      <w:r>
                        <w:rPr>
                          <w:color w:val="FFFFFF" w:themeColor="background1"/>
                        </w:rPr>
                        <w:t>Canberra Theatre Centre Redevelopment Project</w:t>
                      </w:r>
                      <w:r>
                        <w:rPr>
                          <w:color w:val="FFFFFF" w:themeColor="background1"/>
                        </w:rPr>
                        <w:br/>
                        <w:t>Major Projects Canberra</w:t>
                      </w:r>
                    </w:p>
                    <w:p w14:paraId="67F06E80" w14:textId="6840CDB9" w:rsidR="00F939BC" w:rsidRPr="00222C35" w:rsidRDefault="00F16FCE" w:rsidP="00D17F50">
                      <w:pPr>
                        <w:pStyle w:val="IntroParagraph"/>
                        <w:spacing w:before="0" w:after="0"/>
                        <w:rPr>
                          <w:color w:val="FFFFFF" w:themeColor="background1"/>
                        </w:rPr>
                      </w:pPr>
                      <w:r>
                        <w:rPr>
                          <w:color w:val="FFFFFF" w:themeColor="background1"/>
                        </w:rPr>
                        <w:t xml:space="preserve"> </w:t>
                      </w:r>
                    </w:p>
                  </w:txbxContent>
                </v:textbox>
                <w10:wrap anchorx="margin"/>
              </v:shape>
            </w:pict>
          </mc:Fallback>
        </mc:AlternateContent>
      </w:r>
      <w:r w:rsidR="007227F0">
        <w:rPr>
          <w:noProof/>
          <w:color w:val="000000" w:themeColor="text1"/>
        </w:rPr>
        <w:drawing>
          <wp:anchor distT="0" distB="0" distL="114300" distR="114300" simplePos="0" relativeHeight="251658240" behindDoc="0" locked="0" layoutInCell="1" allowOverlap="1" wp14:anchorId="61CEEF2A" wp14:editId="6F918CC7">
            <wp:simplePos x="0" y="0"/>
            <wp:positionH relativeFrom="margin">
              <wp:align>left</wp:align>
            </wp:positionH>
            <wp:positionV relativeFrom="paragraph">
              <wp:posOffset>187325</wp:posOffset>
            </wp:positionV>
            <wp:extent cx="1753235" cy="890270"/>
            <wp:effectExtent l="0" t="0" r="0" b="0"/>
            <wp:wrapNone/>
            <wp:docPr id="16" name="Picture 16" descr="ACT Government 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descr="ACT Government crest"/>
                    <pic:cNvPicPr/>
                  </pic:nvPicPr>
                  <pic:blipFill>
                    <a:blip r:embed="rId12">
                      <a:extLst>
                        <a:ext uri="{28A0092B-C50C-407E-A947-70E740481C1C}">
                          <a14:useLocalDpi xmlns:a14="http://schemas.microsoft.com/office/drawing/2010/main" val="0"/>
                        </a:ext>
                      </a:extLst>
                    </a:blip>
                    <a:stretch>
                      <a:fillRect/>
                    </a:stretch>
                  </pic:blipFill>
                  <pic:spPr>
                    <a:xfrm>
                      <a:off x="0" y="0"/>
                      <a:ext cx="1753235" cy="890422"/>
                    </a:xfrm>
                    <a:prstGeom prst="rect">
                      <a:avLst/>
                    </a:prstGeom>
                  </pic:spPr>
                </pic:pic>
              </a:graphicData>
            </a:graphic>
            <wp14:sizeRelH relativeFrom="page">
              <wp14:pctWidth>0</wp14:pctWidth>
            </wp14:sizeRelH>
            <wp14:sizeRelV relativeFrom="page">
              <wp14:pctHeight>0</wp14:pctHeight>
            </wp14:sizeRelV>
          </wp:anchor>
        </w:drawing>
      </w:r>
      <w:r w:rsidR="00D33CD9">
        <w:rPr>
          <w:b/>
          <w:caps/>
          <w:noProof/>
          <w:color w:val="000000" w:themeColor="text1"/>
          <w:sz w:val="44"/>
        </w:rPr>
        <mc:AlternateContent>
          <mc:Choice Requires="wps">
            <w:drawing>
              <wp:anchor distT="0" distB="0" distL="114300" distR="114300" simplePos="0" relativeHeight="251661312" behindDoc="0" locked="0" layoutInCell="1" allowOverlap="1" wp14:anchorId="5C356A46" wp14:editId="1F7557B3">
                <wp:simplePos x="0" y="0"/>
                <wp:positionH relativeFrom="column">
                  <wp:posOffset>-51435</wp:posOffset>
                </wp:positionH>
                <wp:positionV relativeFrom="paragraph">
                  <wp:posOffset>8962390</wp:posOffset>
                </wp:positionV>
                <wp:extent cx="5080000" cy="457200"/>
                <wp:effectExtent l="0" t="0" r="0" b="0"/>
                <wp:wrapNone/>
                <wp:docPr id="25" name="Text Box 25"/>
                <wp:cNvGraphicFramePr/>
                <a:graphic xmlns:a="http://schemas.openxmlformats.org/drawingml/2006/main">
                  <a:graphicData uri="http://schemas.microsoft.com/office/word/2010/wordprocessingShape">
                    <wps:wsp>
                      <wps:cNvSpPr txBox="1"/>
                      <wps:spPr>
                        <a:xfrm>
                          <a:off x="0" y="0"/>
                          <a:ext cx="5080000" cy="457200"/>
                        </a:xfrm>
                        <a:prstGeom prst="rect">
                          <a:avLst/>
                        </a:prstGeom>
                        <a:noFill/>
                        <a:ln w="6350">
                          <a:noFill/>
                        </a:ln>
                      </wps:spPr>
                      <wps:txbx>
                        <w:txbxContent>
                          <w:p w14:paraId="6216E613" w14:textId="220D3379" w:rsidR="00222C35" w:rsidRPr="00825C83" w:rsidRDefault="00F16FCE" w:rsidP="008F4C1C">
                            <w:pPr>
                              <w:pStyle w:val="Directoratename"/>
                            </w:pPr>
                            <w:r>
                              <w:t>Major Projects Canberra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C356A46" id="Text Box 25" o:spid="_x0000_s1027" type="#_x0000_t202" style="position:absolute;margin-left:-4.05pt;margin-top:705.7pt;width:400pt;height:36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" filled="f" stroked="f" strokeweight=".5pt">
                <v:textbox>
                  <w:txbxContent>
                    <w:p w14:paraId="6216E613" w14:textId="220D3379" w:rsidR="00222C35" w:rsidRPr="00825C83" w:rsidRDefault="00F16FCE" w:rsidP="008F4C1C">
                      <w:pPr>
                        <w:pStyle w:val="Directoratename"/>
                      </w:pPr>
                      <w:r>
                        <w:t>Major Projects Canberra</w:t>
                      </w:r>
                    </w:p>
                  </w:txbxContent>
                </v:textbox>
              </v:shape>
            </w:pict>
          </mc:Fallback>
        </mc:AlternateContent>
      </w:r>
      <w:r w:rsidR="00825C83">
        <w:rPr>
          <w:noProof/>
        </w:rPr>
        <w:drawing>
          <wp:anchor distT="0" distB="0" distL="114300" distR="114300" simplePos="0" relativeHeight="251657215" behindDoc="1" locked="0" layoutInCell="1" allowOverlap="1" wp14:anchorId="7838AA5C" wp14:editId="6172B5D9">
            <wp:simplePos x="0" y="0"/>
            <wp:positionH relativeFrom="column">
              <wp:posOffset>-364490</wp:posOffset>
            </wp:positionH>
            <wp:positionV relativeFrom="paragraph">
              <wp:posOffset>-434340</wp:posOffset>
            </wp:positionV>
            <wp:extent cx="6885305" cy="10690225"/>
            <wp:effectExtent l="0" t="0" r="0" b="0"/>
            <wp:wrapNone/>
            <wp:docPr id="7" name="Picture 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a:extLst>
                        <a:ext uri="{C183D7F6-B498-43B3-948B-1728B52AA6E4}">
                          <adec:decorative xmlns:adec="http://schemas.microsoft.com/office/drawing/2017/decorative" val="1"/>
                        </a:ext>
                      </a:extLst>
                    </pic:cNvPr>
                    <pic:cNvPicPr/>
                  </pic:nvPicPr>
                  <pic:blipFill>
                    <a:blip r:embed="rId13" r:link="rId14">
                      <a:extLst>
                        <a:ext uri="{28A0092B-C50C-407E-A947-70E740481C1C}">
                          <a14:useLocalDpi xmlns:a14="http://schemas.microsoft.com/office/drawing/2010/main" val="0"/>
                        </a:ext>
                      </a:extLst>
                    </a:blip>
                    <a:stretch>
                      <a:fillRect/>
                    </a:stretch>
                  </pic:blipFill>
                  <pic:spPr>
                    <a:xfrm>
                      <a:off x="0" y="0"/>
                      <a:ext cx="6885305" cy="10690225"/>
                    </a:xfrm>
                    <a:prstGeom prst="rect">
                      <a:avLst/>
                    </a:prstGeom>
                  </pic:spPr>
                </pic:pic>
              </a:graphicData>
            </a:graphic>
            <wp14:sizeRelH relativeFrom="page">
              <wp14:pctWidth>0</wp14:pctWidth>
            </wp14:sizeRelH>
            <wp14:sizeRelV relativeFrom="page">
              <wp14:pctHeight>0</wp14:pctHeight>
            </wp14:sizeRelV>
          </wp:anchor>
        </w:drawing>
      </w:r>
      <w:bookmarkStart w:id="4" w:name="OLE_LINK2"/>
      <w:bookmarkEnd w:id="4"/>
      <w:r w:rsidR="005E69BD">
        <w:br w:type="page"/>
      </w:r>
    </w:p>
    <w:p w14:paraId="2926E197" w14:textId="77777777" w:rsidR="009266DD" w:rsidRDefault="009266DD" w:rsidP="00825C83">
      <w:pPr>
        <w:pStyle w:val="Heading1"/>
        <w:sectPr w:rsidR="009266DD" w:rsidSect="00861646">
          <w:headerReference w:type="even" r:id="rId15"/>
          <w:footerReference w:type="even" r:id="rId16"/>
          <w:footerReference w:type="default" r:id="rId17"/>
          <w:type w:val="continuous"/>
          <w:pgSz w:w="11907" w:h="16840" w:code="9"/>
          <w:pgMar w:top="1134" w:right="1134" w:bottom="1701" w:left="1134" w:header="567" w:footer="254" w:gutter="0"/>
          <w:cols w:num="2" w:space="720"/>
          <w:titlePg/>
          <w:docGrid w:linePitch="299"/>
        </w:sectPr>
      </w:pPr>
    </w:p>
    <w:sdt>
      <w:sdtPr>
        <w:rPr>
          <w:rFonts w:ascii="Calibri" w:eastAsia="Times New Roman" w:hAnsi="Calibri" w:cs="Times New Roman"/>
          <w:color w:val="auto"/>
          <w:sz w:val="22"/>
          <w:szCs w:val="20"/>
          <w:lang w:val="en-AU"/>
        </w:rPr>
        <w:id w:val="1119410790"/>
        <w:docPartObj>
          <w:docPartGallery w:val="Table of Contents"/>
          <w:docPartUnique/>
        </w:docPartObj>
      </w:sdtPr>
      <w:sdtEndPr>
        <w:rPr>
          <w:b/>
          <w:bCs/>
          <w:noProof/>
        </w:rPr>
      </w:sdtEndPr>
      <w:sdtContent>
        <w:p w14:paraId="2846233C" w14:textId="74F955A0" w:rsidR="004156E7" w:rsidRDefault="004156E7">
          <w:pPr>
            <w:pStyle w:val="TOCHeading"/>
          </w:pPr>
          <w:r>
            <w:t>Contents</w:t>
          </w:r>
        </w:p>
        <w:p w14:paraId="7DBD9B39" w14:textId="6B1DD660" w:rsidR="00EA4966" w:rsidRDefault="004156E7">
          <w:pPr>
            <w:pStyle w:val="TOC1"/>
            <w:tabs>
              <w:tab w:val="right" w:leader="dot" w:pos="9629"/>
            </w:tabs>
            <w:rPr>
              <w:rFonts w:asciiTheme="minorHAnsi" w:eastAsiaTheme="minorEastAsia" w:hAnsiTheme="minorHAnsi" w:cstheme="minorBidi"/>
              <w:noProof/>
              <w:kern w:val="2"/>
              <w:szCs w:val="22"/>
              <w:lang w:eastAsia="en-AU"/>
              <w14:ligatures w14:val="standardContextual"/>
            </w:rPr>
          </w:pPr>
          <w:r>
            <w:fldChar w:fldCharType="begin"/>
          </w:r>
          <w:r>
            <w:instrText xml:space="preserve"> TOC \o "1-3" \h \z \u </w:instrText>
          </w:r>
          <w:r>
            <w:fldChar w:fldCharType="separate"/>
          </w:r>
          <w:hyperlink w:anchor="_Toc167802046" w:history="1">
            <w:r w:rsidR="00EA4966" w:rsidRPr="004D1936">
              <w:rPr>
                <w:rStyle w:val="Hyperlink"/>
                <w:noProof/>
              </w:rPr>
              <w:t>Performing Arts Reference Group</w:t>
            </w:r>
            <w:r w:rsidR="00EA4966">
              <w:rPr>
                <w:noProof/>
                <w:webHidden/>
              </w:rPr>
              <w:tab/>
            </w:r>
            <w:r w:rsidR="00EA4966">
              <w:rPr>
                <w:noProof/>
                <w:webHidden/>
              </w:rPr>
              <w:fldChar w:fldCharType="begin"/>
            </w:r>
            <w:r w:rsidR="00EA4966">
              <w:rPr>
                <w:noProof/>
                <w:webHidden/>
              </w:rPr>
              <w:instrText xml:space="preserve"> PAGEREF _Toc167802046 \h </w:instrText>
            </w:r>
            <w:r w:rsidR="00EA4966">
              <w:rPr>
                <w:noProof/>
                <w:webHidden/>
              </w:rPr>
            </w:r>
            <w:r w:rsidR="00EA4966">
              <w:rPr>
                <w:noProof/>
                <w:webHidden/>
              </w:rPr>
              <w:fldChar w:fldCharType="separate"/>
            </w:r>
            <w:r w:rsidR="00EA4966">
              <w:rPr>
                <w:noProof/>
                <w:webHidden/>
              </w:rPr>
              <w:t>1</w:t>
            </w:r>
            <w:r w:rsidR="00EA4966">
              <w:rPr>
                <w:noProof/>
                <w:webHidden/>
              </w:rPr>
              <w:fldChar w:fldCharType="end"/>
            </w:r>
          </w:hyperlink>
        </w:p>
        <w:p w14:paraId="6DF8E72B" w14:textId="0799348E" w:rsidR="00EA4966" w:rsidRDefault="00000000">
          <w:pPr>
            <w:pStyle w:val="TOC1"/>
            <w:tabs>
              <w:tab w:val="right" w:leader="dot" w:pos="9629"/>
            </w:tabs>
            <w:rPr>
              <w:rFonts w:asciiTheme="minorHAnsi" w:eastAsiaTheme="minorEastAsia" w:hAnsiTheme="minorHAnsi" w:cstheme="minorBidi"/>
              <w:noProof/>
              <w:kern w:val="2"/>
              <w:szCs w:val="22"/>
              <w:lang w:eastAsia="en-AU"/>
              <w14:ligatures w14:val="standardContextual"/>
            </w:rPr>
          </w:pPr>
          <w:hyperlink w:anchor="_Toc167802047" w:history="1">
            <w:r w:rsidR="00EA4966" w:rsidRPr="004D1936">
              <w:rPr>
                <w:rStyle w:val="Hyperlink"/>
                <w:noProof/>
              </w:rPr>
              <w:t>Performing Arts Reference Group Terms of Reference</w:t>
            </w:r>
            <w:r w:rsidR="00EA4966">
              <w:rPr>
                <w:noProof/>
                <w:webHidden/>
              </w:rPr>
              <w:tab/>
            </w:r>
            <w:r w:rsidR="00EA4966">
              <w:rPr>
                <w:noProof/>
                <w:webHidden/>
              </w:rPr>
              <w:fldChar w:fldCharType="begin"/>
            </w:r>
            <w:r w:rsidR="00EA4966">
              <w:rPr>
                <w:noProof/>
                <w:webHidden/>
              </w:rPr>
              <w:instrText xml:space="preserve"> PAGEREF _Toc167802047 \h </w:instrText>
            </w:r>
            <w:r w:rsidR="00EA4966">
              <w:rPr>
                <w:noProof/>
                <w:webHidden/>
              </w:rPr>
            </w:r>
            <w:r w:rsidR="00EA4966">
              <w:rPr>
                <w:noProof/>
                <w:webHidden/>
              </w:rPr>
              <w:fldChar w:fldCharType="separate"/>
            </w:r>
            <w:r w:rsidR="00EA4966">
              <w:rPr>
                <w:noProof/>
                <w:webHidden/>
              </w:rPr>
              <w:t>3</w:t>
            </w:r>
            <w:r w:rsidR="00EA4966">
              <w:rPr>
                <w:noProof/>
                <w:webHidden/>
              </w:rPr>
              <w:fldChar w:fldCharType="end"/>
            </w:r>
          </w:hyperlink>
        </w:p>
        <w:p w14:paraId="00C95A6E" w14:textId="236F531A" w:rsidR="00EA4966" w:rsidRDefault="00000000">
          <w:pPr>
            <w:pStyle w:val="TOC2"/>
            <w:tabs>
              <w:tab w:val="right" w:leader="dot" w:pos="9629"/>
            </w:tabs>
            <w:rPr>
              <w:rFonts w:asciiTheme="minorHAnsi" w:eastAsiaTheme="minorEastAsia" w:hAnsiTheme="minorHAnsi" w:cstheme="minorBidi"/>
              <w:noProof/>
              <w:kern w:val="2"/>
              <w:szCs w:val="22"/>
              <w:lang w:eastAsia="en-AU"/>
              <w14:ligatures w14:val="standardContextual"/>
            </w:rPr>
          </w:pPr>
          <w:hyperlink w:anchor="_Toc167802048" w:history="1">
            <w:r w:rsidR="00EA4966" w:rsidRPr="004D1936">
              <w:rPr>
                <w:rStyle w:val="Hyperlink"/>
                <w:noProof/>
              </w:rPr>
              <w:t>Introduction</w:t>
            </w:r>
            <w:r w:rsidR="00EA4966">
              <w:rPr>
                <w:noProof/>
                <w:webHidden/>
              </w:rPr>
              <w:tab/>
            </w:r>
            <w:r w:rsidR="00EA4966">
              <w:rPr>
                <w:noProof/>
                <w:webHidden/>
              </w:rPr>
              <w:fldChar w:fldCharType="begin"/>
            </w:r>
            <w:r w:rsidR="00EA4966">
              <w:rPr>
                <w:noProof/>
                <w:webHidden/>
              </w:rPr>
              <w:instrText xml:space="preserve"> PAGEREF _Toc167802048 \h </w:instrText>
            </w:r>
            <w:r w:rsidR="00EA4966">
              <w:rPr>
                <w:noProof/>
                <w:webHidden/>
              </w:rPr>
            </w:r>
            <w:r w:rsidR="00EA4966">
              <w:rPr>
                <w:noProof/>
                <w:webHidden/>
              </w:rPr>
              <w:fldChar w:fldCharType="separate"/>
            </w:r>
            <w:r w:rsidR="00EA4966">
              <w:rPr>
                <w:noProof/>
                <w:webHidden/>
              </w:rPr>
              <w:t>3</w:t>
            </w:r>
            <w:r w:rsidR="00EA4966">
              <w:rPr>
                <w:noProof/>
                <w:webHidden/>
              </w:rPr>
              <w:fldChar w:fldCharType="end"/>
            </w:r>
          </w:hyperlink>
        </w:p>
        <w:p w14:paraId="479EE08A" w14:textId="6DC7D180" w:rsidR="00EA4966" w:rsidRDefault="00000000">
          <w:pPr>
            <w:pStyle w:val="TOC3"/>
            <w:tabs>
              <w:tab w:val="right" w:leader="dot" w:pos="9629"/>
            </w:tabs>
            <w:rPr>
              <w:rFonts w:asciiTheme="minorHAnsi" w:eastAsiaTheme="minorEastAsia" w:hAnsiTheme="minorHAnsi" w:cstheme="minorBidi"/>
              <w:noProof/>
              <w:kern w:val="2"/>
              <w:szCs w:val="22"/>
              <w:lang w:eastAsia="en-AU"/>
              <w14:ligatures w14:val="standardContextual"/>
            </w:rPr>
          </w:pPr>
          <w:hyperlink w:anchor="_Toc167802049" w:history="1">
            <w:r w:rsidR="00EA4966" w:rsidRPr="004D1936">
              <w:rPr>
                <w:rStyle w:val="Hyperlink"/>
                <w:noProof/>
              </w:rPr>
              <w:t>Purpose of the PARG</w:t>
            </w:r>
            <w:r w:rsidR="00EA4966">
              <w:rPr>
                <w:noProof/>
                <w:webHidden/>
              </w:rPr>
              <w:tab/>
            </w:r>
            <w:r w:rsidR="00EA4966">
              <w:rPr>
                <w:noProof/>
                <w:webHidden/>
              </w:rPr>
              <w:fldChar w:fldCharType="begin"/>
            </w:r>
            <w:r w:rsidR="00EA4966">
              <w:rPr>
                <w:noProof/>
                <w:webHidden/>
              </w:rPr>
              <w:instrText xml:space="preserve"> PAGEREF _Toc167802049 \h </w:instrText>
            </w:r>
            <w:r w:rsidR="00EA4966">
              <w:rPr>
                <w:noProof/>
                <w:webHidden/>
              </w:rPr>
            </w:r>
            <w:r w:rsidR="00EA4966">
              <w:rPr>
                <w:noProof/>
                <w:webHidden/>
              </w:rPr>
              <w:fldChar w:fldCharType="separate"/>
            </w:r>
            <w:r w:rsidR="00EA4966">
              <w:rPr>
                <w:noProof/>
                <w:webHidden/>
              </w:rPr>
              <w:t>3</w:t>
            </w:r>
            <w:r w:rsidR="00EA4966">
              <w:rPr>
                <w:noProof/>
                <w:webHidden/>
              </w:rPr>
              <w:fldChar w:fldCharType="end"/>
            </w:r>
          </w:hyperlink>
        </w:p>
        <w:p w14:paraId="3518D8EA" w14:textId="37000ED7" w:rsidR="00EA4966" w:rsidRDefault="00000000">
          <w:pPr>
            <w:pStyle w:val="TOC3"/>
            <w:tabs>
              <w:tab w:val="right" w:leader="dot" w:pos="9629"/>
            </w:tabs>
            <w:rPr>
              <w:rFonts w:asciiTheme="minorHAnsi" w:eastAsiaTheme="minorEastAsia" w:hAnsiTheme="minorHAnsi" w:cstheme="minorBidi"/>
              <w:noProof/>
              <w:kern w:val="2"/>
              <w:szCs w:val="22"/>
              <w:lang w:eastAsia="en-AU"/>
              <w14:ligatures w14:val="standardContextual"/>
            </w:rPr>
          </w:pPr>
          <w:hyperlink w:anchor="_Toc167802050" w:history="1">
            <w:r w:rsidR="00EA4966" w:rsidRPr="004D1936">
              <w:rPr>
                <w:rStyle w:val="Hyperlink"/>
                <w:noProof/>
              </w:rPr>
              <w:t>Role of the PARG</w:t>
            </w:r>
            <w:r w:rsidR="00EA4966">
              <w:rPr>
                <w:noProof/>
                <w:webHidden/>
              </w:rPr>
              <w:tab/>
            </w:r>
            <w:r w:rsidR="00EA4966">
              <w:rPr>
                <w:noProof/>
                <w:webHidden/>
              </w:rPr>
              <w:fldChar w:fldCharType="begin"/>
            </w:r>
            <w:r w:rsidR="00EA4966">
              <w:rPr>
                <w:noProof/>
                <w:webHidden/>
              </w:rPr>
              <w:instrText xml:space="preserve"> PAGEREF _Toc167802050 \h </w:instrText>
            </w:r>
            <w:r w:rsidR="00EA4966">
              <w:rPr>
                <w:noProof/>
                <w:webHidden/>
              </w:rPr>
            </w:r>
            <w:r w:rsidR="00EA4966">
              <w:rPr>
                <w:noProof/>
                <w:webHidden/>
              </w:rPr>
              <w:fldChar w:fldCharType="separate"/>
            </w:r>
            <w:r w:rsidR="00EA4966">
              <w:rPr>
                <w:noProof/>
                <w:webHidden/>
              </w:rPr>
              <w:t>3</w:t>
            </w:r>
            <w:r w:rsidR="00EA4966">
              <w:rPr>
                <w:noProof/>
                <w:webHidden/>
              </w:rPr>
              <w:fldChar w:fldCharType="end"/>
            </w:r>
          </w:hyperlink>
        </w:p>
        <w:p w14:paraId="15465297" w14:textId="3427CBC1" w:rsidR="00EA4966" w:rsidRDefault="00000000">
          <w:pPr>
            <w:pStyle w:val="TOC3"/>
            <w:tabs>
              <w:tab w:val="right" w:leader="dot" w:pos="9629"/>
            </w:tabs>
            <w:rPr>
              <w:rFonts w:asciiTheme="minorHAnsi" w:eastAsiaTheme="minorEastAsia" w:hAnsiTheme="minorHAnsi" w:cstheme="minorBidi"/>
              <w:noProof/>
              <w:kern w:val="2"/>
              <w:szCs w:val="22"/>
              <w:lang w:eastAsia="en-AU"/>
              <w14:ligatures w14:val="standardContextual"/>
            </w:rPr>
          </w:pPr>
          <w:hyperlink w:anchor="_Toc167802051" w:history="1">
            <w:r w:rsidR="00EA4966" w:rsidRPr="004D1936">
              <w:rPr>
                <w:rStyle w:val="Hyperlink"/>
                <w:noProof/>
              </w:rPr>
              <w:t>Membership</w:t>
            </w:r>
            <w:r w:rsidR="00EA4966">
              <w:rPr>
                <w:noProof/>
                <w:webHidden/>
              </w:rPr>
              <w:tab/>
            </w:r>
            <w:r w:rsidR="00EA4966">
              <w:rPr>
                <w:noProof/>
                <w:webHidden/>
              </w:rPr>
              <w:fldChar w:fldCharType="begin"/>
            </w:r>
            <w:r w:rsidR="00EA4966">
              <w:rPr>
                <w:noProof/>
                <w:webHidden/>
              </w:rPr>
              <w:instrText xml:space="preserve"> PAGEREF _Toc167802051 \h </w:instrText>
            </w:r>
            <w:r w:rsidR="00EA4966">
              <w:rPr>
                <w:noProof/>
                <w:webHidden/>
              </w:rPr>
            </w:r>
            <w:r w:rsidR="00EA4966">
              <w:rPr>
                <w:noProof/>
                <w:webHidden/>
              </w:rPr>
              <w:fldChar w:fldCharType="separate"/>
            </w:r>
            <w:r w:rsidR="00EA4966">
              <w:rPr>
                <w:noProof/>
                <w:webHidden/>
              </w:rPr>
              <w:t>4</w:t>
            </w:r>
            <w:r w:rsidR="00EA4966">
              <w:rPr>
                <w:noProof/>
                <w:webHidden/>
              </w:rPr>
              <w:fldChar w:fldCharType="end"/>
            </w:r>
          </w:hyperlink>
        </w:p>
        <w:p w14:paraId="45DB2C91" w14:textId="175DD6DC" w:rsidR="00EA4966" w:rsidRDefault="00000000">
          <w:pPr>
            <w:pStyle w:val="TOC3"/>
            <w:tabs>
              <w:tab w:val="right" w:leader="dot" w:pos="9629"/>
            </w:tabs>
            <w:rPr>
              <w:rFonts w:asciiTheme="minorHAnsi" w:eastAsiaTheme="minorEastAsia" w:hAnsiTheme="minorHAnsi" w:cstheme="minorBidi"/>
              <w:noProof/>
              <w:kern w:val="2"/>
              <w:szCs w:val="22"/>
              <w:lang w:eastAsia="en-AU"/>
              <w14:ligatures w14:val="standardContextual"/>
            </w:rPr>
          </w:pPr>
          <w:hyperlink w:anchor="_Toc167802052" w:history="1">
            <w:r w:rsidR="00EA4966" w:rsidRPr="004D1936">
              <w:rPr>
                <w:rStyle w:val="Hyperlink"/>
                <w:noProof/>
              </w:rPr>
              <w:t>Operation of the PARG</w:t>
            </w:r>
            <w:r w:rsidR="00EA4966">
              <w:rPr>
                <w:noProof/>
                <w:webHidden/>
              </w:rPr>
              <w:tab/>
            </w:r>
            <w:r w:rsidR="00EA4966">
              <w:rPr>
                <w:noProof/>
                <w:webHidden/>
              </w:rPr>
              <w:fldChar w:fldCharType="begin"/>
            </w:r>
            <w:r w:rsidR="00EA4966">
              <w:rPr>
                <w:noProof/>
                <w:webHidden/>
              </w:rPr>
              <w:instrText xml:space="preserve"> PAGEREF _Toc167802052 \h </w:instrText>
            </w:r>
            <w:r w:rsidR="00EA4966">
              <w:rPr>
                <w:noProof/>
                <w:webHidden/>
              </w:rPr>
            </w:r>
            <w:r w:rsidR="00EA4966">
              <w:rPr>
                <w:noProof/>
                <w:webHidden/>
              </w:rPr>
              <w:fldChar w:fldCharType="separate"/>
            </w:r>
            <w:r w:rsidR="00EA4966">
              <w:rPr>
                <w:noProof/>
                <w:webHidden/>
              </w:rPr>
              <w:t>5</w:t>
            </w:r>
            <w:r w:rsidR="00EA4966">
              <w:rPr>
                <w:noProof/>
                <w:webHidden/>
              </w:rPr>
              <w:fldChar w:fldCharType="end"/>
            </w:r>
          </w:hyperlink>
        </w:p>
        <w:p w14:paraId="04499BFC" w14:textId="2C722C45" w:rsidR="00EA4966" w:rsidRDefault="00000000">
          <w:pPr>
            <w:pStyle w:val="TOC3"/>
            <w:tabs>
              <w:tab w:val="right" w:leader="dot" w:pos="9629"/>
            </w:tabs>
            <w:rPr>
              <w:rFonts w:asciiTheme="minorHAnsi" w:eastAsiaTheme="minorEastAsia" w:hAnsiTheme="minorHAnsi" w:cstheme="minorBidi"/>
              <w:noProof/>
              <w:kern w:val="2"/>
              <w:szCs w:val="22"/>
              <w:lang w:eastAsia="en-AU"/>
              <w14:ligatures w14:val="standardContextual"/>
            </w:rPr>
          </w:pPr>
          <w:hyperlink w:anchor="_Toc167802053" w:history="1">
            <w:r w:rsidR="00EA4966" w:rsidRPr="004D1936">
              <w:rPr>
                <w:rStyle w:val="Hyperlink"/>
                <w:noProof/>
              </w:rPr>
              <w:t>Meetings</w:t>
            </w:r>
            <w:r w:rsidR="00EA4966">
              <w:rPr>
                <w:noProof/>
                <w:webHidden/>
              </w:rPr>
              <w:tab/>
            </w:r>
            <w:r w:rsidR="00EA4966">
              <w:rPr>
                <w:noProof/>
                <w:webHidden/>
              </w:rPr>
              <w:fldChar w:fldCharType="begin"/>
            </w:r>
            <w:r w:rsidR="00EA4966">
              <w:rPr>
                <w:noProof/>
                <w:webHidden/>
              </w:rPr>
              <w:instrText xml:space="preserve"> PAGEREF _Toc167802053 \h </w:instrText>
            </w:r>
            <w:r w:rsidR="00EA4966">
              <w:rPr>
                <w:noProof/>
                <w:webHidden/>
              </w:rPr>
            </w:r>
            <w:r w:rsidR="00EA4966">
              <w:rPr>
                <w:noProof/>
                <w:webHidden/>
              </w:rPr>
              <w:fldChar w:fldCharType="separate"/>
            </w:r>
            <w:r w:rsidR="00EA4966">
              <w:rPr>
                <w:noProof/>
                <w:webHidden/>
              </w:rPr>
              <w:t>5</w:t>
            </w:r>
            <w:r w:rsidR="00EA4966">
              <w:rPr>
                <w:noProof/>
                <w:webHidden/>
              </w:rPr>
              <w:fldChar w:fldCharType="end"/>
            </w:r>
          </w:hyperlink>
        </w:p>
        <w:p w14:paraId="16F1B5D7" w14:textId="2B84938C" w:rsidR="00EA4966" w:rsidRDefault="00000000">
          <w:pPr>
            <w:pStyle w:val="TOC3"/>
            <w:tabs>
              <w:tab w:val="right" w:leader="dot" w:pos="9629"/>
            </w:tabs>
            <w:rPr>
              <w:rFonts w:asciiTheme="minorHAnsi" w:eastAsiaTheme="minorEastAsia" w:hAnsiTheme="minorHAnsi" w:cstheme="minorBidi"/>
              <w:noProof/>
              <w:kern w:val="2"/>
              <w:szCs w:val="22"/>
              <w:lang w:eastAsia="en-AU"/>
              <w14:ligatures w14:val="standardContextual"/>
            </w:rPr>
          </w:pPr>
          <w:hyperlink w:anchor="_Toc167802054" w:history="1">
            <w:r w:rsidR="00EA4966" w:rsidRPr="004D1936">
              <w:rPr>
                <w:rStyle w:val="Hyperlink"/>
                <w:noProof/>
              </w:rPr>
              <w:t>Expenses and remuneration</w:t>
            </w:r>
            <w:r w:rsidR="00EA4966">
              <w:rPr>
                <w:noProof/>
                <w:webHidden/>
              </w:rPr>
              <w:tab/>
            </w:r>
            <w:r w:rsidR="00EA4966">
              <w:rPr>
                <w:noProof/>
                <w:webHidden/>
              </w:rPr>
              <w:fldChar w:fldCharType="begin"/>
            </w:r>
            <w:r w:rsidR="00EA4966">
              <w:rPr>
                <w:noProof/>
                <w:webHidden/>
              </w:rPr>
              <w:instrText xml:space="preserve"> PAGEREF _Toc167802054 \h </w:instrText>
            </w:r>
            <w:r w:rsidR="00EA4966">
              <w:rPr>
                <w:noProof/>
                <w:webHidden/>
              </w:rPr>
            </w:r>
            <w:r w:rsidR="00EA4966">
              <w:rPr>
                <w:noProof/>
                <w:webHidden/>
              </w:rPr>
              <w:fldChar w:fldCharType="separate"/>
            </w:r>
            <w:r w:rsidR="00EA4966">
              <w:rPr>
                <w:noProof/>
                <w:webHidden/>
              </w:rPr>
              <w:t>6</w:t>
            </w:r>
            <w:r w:rsidR="00EA4966">
              <w:rPr>
                <w:noProof/>
                <w:webHidden/>
              </w:rPr>
              <w:fldChar w:fldCharType="end"/>
            </w:r>
          </w:hyperlink>
        </w:p>
        <w:p w14:paraId="51D9C1C9" w14:textId="1524E4F1" w:rsidR="00EA4966" w:rsidRDefault="00000000">
          <w:pPr>
            <w:pStyle w:val="TOC3"/>
            <w:tabs>
              <w:tab w:val="right" w:leader="dot" w:pos="9629"/>
            </w:tabs>
            <w:rPr>
              <w:rFonts w:asciiTheme="minorHAnsi" w:eastAsiaTheme="minorEastAsia" w:hAnsiTheme="minorHAnsi" w:cstheme="minorBidi"/>
              <w:noProof/>
              <w:kern w:val="2"/>
              <w:szCs w:val="22"/>
              <w:lang w:eastAsia="en-AU"/>
              <w14:ligatures w14:val="standardContextual"/>
            </w:rPr>
          </w:pPr>
          <w:hyperlink w:anchor="_Toc167802055" w:history="1">
            <w:r w:rsidR="00EA4966" w:rsidRPr="004D1936">
              <w:rPr>
                <w:rStyle w:val="Hyperlink"/>
                <w:noProof/>
              </w:rPr>
              <w:t>Code of Conduct</w:t>
            </w:r>
            <w:r w:rsidR="00EA4966">
              <w:rPr>
                <w:noProof/>
                <w:webHidden/>
              </w:rPr>
              <w:tab/>
            </w:r>
            <w:r w:rsidR="00EA4966">
              <w:rPr>
                <w:noProof/>
                <w:webHidden/>
              </w:rPr>
              <w:fldChar w:fldCharType="begin"/>
            </w:r>
            <w:r w:rsidR="00EA4966">
              <w:rPr>
                <w:noProof/>
                <w:webHidden/>
              </w:rPr>
              <w:instrText xml:space="preserve"> PAGEREF _Toc167802055 \h </w:instrText>
            </w:r>
            <w:r w:rsidR="00EA4966">
              <w:rPr>
                <w:noProof/>
                <w:webHidden/>
              </w:rPr>
            </w:r>
            <w:r w:rsidR="00EA4966">
              <w:rPr>
                <w:noProof/>
                <w:webHidden/>
              </w:rPr>
              <w:fldChar w:fldCharType="separate"/>
            </w:r>
            <w:r w:rsidR="00EA4966">
              <w:rPr>
                <w:noProof/>
                <w:webHidden/>
              </w:rPr>
              <w:t>6</w:t>
            </w:r>
            <w:r w:rsidR="00EA4966">
              <w:rPr>
                <w:noProof/>
                <w:webHidden/>
              </w:rPr>
              <w:fldChar w:fldCharType="end"/>
            </w:r>
          </w:hyperlink>
        </w:p>
        <w:p w14:paraId="29EC1D34" w14:textId="53131CFB" w:rsidR="00EA4966" w:rsidRDefault="00000000">
          <w:pPr>
            <w:pStyle w:val="TOC3"/>
            <w:tabs>
              <w:tab w:val="right" w:leader="dot" w:pos="9629"/>
            </w:tabs>
            <w:rPr>
              <w:rFonts w:asciiTheme="minorHAnsi" w:eastAsiaTheme="minorEastAsia" w:hAnsiTheme="minorHAnsi" w:cstheme="minorBidi"/>
              <w:noProof/>
              <w:kern w:val="2"/>
              <w:szCs w:val="22"/>
              <w:lang w:eastAsia="en-AU"/>
              <w14:ligatures w14:val="standardContextual"/>
            </w:rPr>
          </w:pPr>
          <w:hyperlink w:anchor="_Toc167802056" w:history="1">
            <w:r w:rsidR="00EA4966" w:rsidRPr="004D1936">
              <w:rPr>
                <w:rStyle w:val="Hyperlink"/>
                <w:noProof/>
              </w:rPr>
              <w:t>Media and social media protocols</w:t>
            </w:r>
            <w:r w:rsidR="00EA4966">
              <w:rPr>
                <w:noProof/>
                <w:webHidden/>
              </w:rPr>
              <w:tab/>
            </w:r>
            <w:r w:rsidR="00EA4966">
              <w:rPr>
                <w:noProof/>
                <w:webHidden/>
              </w:rPr>
              <w:fldChar w:fldCharType="begin"/>
            </w:r>
            <w:r w:rsidR="00EA4966">
              <w:rPr>
                <w:noProof/>
                <w:webHidden/>
              </w:rPr>
              <w:instrText xml:space="preserve"> PAGEREF _Toc167802056 \h </w:instrText>
            </w:r>
            <w:r w:rsidR="00EA4966">
              <w:rPr>
                <w:noProof/>
                <w:webHidden/>
              </w:rPr>
            </w:r>
            <w:r w:rsidR="00EA4966">
              <w:rPr>
                <w:noProof/>
                <w:webHidden/>
              </w:rPr>
              <w:fldChar w:fldCharType="separate"/>
            </w:r>
            <w:r w:rsidR="00EA4966">
              <w:rPr>
                <w:noProof/>
                <w:webHidden/>
              </w:rPr>
              <w:t>6</w:t>
            </w:r>
            <w:r w:rsidR="00EA4966">
              <w:rPr>
                <w:noProof/>
                <w:webHidden/>
              </w:rPr>
              <w:fldChar w:fldCharType="end"/>
            </w:r>
          </w:hyperlink>
        </w:p>
        <w:p w14:paraId="62291DEB" w14:textId="7F0CFA95" w:rsidR="00EA4966" w:rsidRDefault="00000000">
          <w:pPr>
            <w:pStyle w:val="TOC3"/>
            <w:tabs>
              <w:tab w:val="right" w:leader="dot" w:pos="9629"/>
            </w:tabs>
            <w:rPr>
              <w:rFonts w:asciiTheme="minorHAnsi" w:eastAsiaTheme="minorEastAsia" w:hAnsiTheme="minorHAnsi" w:cstheme="minorBidi"/>
              <w:noProof/>
              <w:kern w:val="2"/>
              <w:szCs w:val="22"/>
              <w:lang w:eastAsia="en-AU"/>
              <w14:ligatures w14:val="standardContextual"/>
            </w:rPr>
          </w:pPr>
          <w:hyperlink w:anchor="_Toc167802057" w:history="1">
            <w:r w:rsidR="00EA4966" w:rsidRPr="004D1936">
              <w:rPr>
                <w:rStyle w:val="Hyperlink"/>
                <w:noProof/>
              </w:rPr>
              <w:t>Conflict of interest</w:t>
            </w:r>
            <w:r w:rsidR="00EA4966">
              <w:rPr>
                <w:noProof/>
                <w:webHidden/>
              </w:rPr>
              <w:tab/>
            </w:r>
            <w:r w:rsidR="00EA4966">
              <w:rPr>
                <w:noProof/>
                <w:webHidden/>
              </w:rPr>
              <w:fldChar w:fldCharType="begin"/>
            </w:r>
            <w:r w:rsidR="00EA4966">
              <w:rPr>
                <w:noProof/>
                <w:webHidden/>
              </w:rPr>
              <w:instrText xml:space="preserve"> PAGEREF _Toc167802057 \h </w:instrText>
            </w:r>
            <w:r w:rsidR="00EA4966">
              <w:rPr>
                <w:noProof/>
                <w:webHidden/>
              </w:rPr>
            </w:r>
            <w:r w:rsidR="00EA4966">
              <w:rPr>
                <w:noProof/>
                <w:webHidden/>
              </w:rPr>
              <w:fldChar w:fldCharType="separate"/>
            </w:r>
            <w:r w:rsidR="00EA4966">
              <w:rPr>
                <w:noProof/>
                <w:webHidden/>
              </w:rPr>
              <w:t>6</w:t>
            </w:r>
            <w:r w:rsidR="00EA4966">
              <w:rPr>
                <w:noProof/>
                <w:webHidden/>
              </w:rPr>
              <w:fldChar w:fldCharType="end"/>
            </w:r>
          </w:hyperlink>
        </w:p>
        <w:p w14:paraId="5E6DABE4" w14:textId="362E498F" w:rsidR="00EA4966" w:rsidRDefault="00000000">
          <w:pPr>
            <w:pStyle w:val="TOC3"/>
            <w:tabs>
              <w:tab w:val="right" w:leader="dot" w:pos="9629"/>
            </w:tabs>
            <w:rPr>
              <w:rFonts w:asciiTheme="minorHAnsi" w:eastAsiaTheme="minorEastAsia" w:hAnsiTheme="minorHAnsi" w:cstheme="minorBidi"/>
              <w:noProof/>
              <w:kern w:val="2"/>
              <w:szCs w:val="22"/>
              <w:lang w:eastAsia="en-AU"/>
              <w14:ligatures w14:val="standardContextual"/>
            </w:rPr>
          </w:pPr>
          <w:hyperlink w:anchor="_Toc167802058" w:history="1">
            <w:r w:rsidR="00EA4966" w:rsidRPr="004D1936">
              <w:rPr>
                <w:rStyle w:val="Hyperlink"/>
                <w:noProof/>
              </w:rPr>
              <w:t>Confidentiality</w:t>
            </w:r>
            <w:r w:rsidR="00EA4966">
              <w:rPr>
                <w:noProof/>
                <w:webHidden/>
              </w:rPr>
              <w:tab/>
            </w:r>
            <w:r w:rsidR="00EA4966">
              <w:rPr>
                <w:noProof/>
                <w:webHidden/>
              </w:rPr>
              <w:fldChar w:fldCharType="begin"/>
            </w:r>
            <w:r w:rsidR="00EA4966">
              <w:rPr>
                <w:noProof/>
                <w:webHidden/>
              </w:rPr>
              <w:instrText xml:space="preserve"> PAGEREF _Toc167802058 \h </w:instrText>
            </w:r>
            <w:r w:rsidR="00EA4966">
              <w:rPr>
                <w:noProof/>
                <w:webHidden/>
              </w:rPr>
            </w:r>
            <w:r w:rsidR="00EA4966">
              <w:rPr>
                <w:noProof/>
                <w:webHidden/>
              </w:rPr>
              <w:fldChar w:fldCharType="separate"/>
            </w:r>
            <w:r w:rsidR="00EA4966">
              <w:rPr>
                <w:noProof/>
                <w:webHidden/>
              </w:rPr>
              <w:t>7</w:t>
            </w:r>
            <w:r w:rsidR="00EA4966">
              <w:rPr>
                <w:noProof/>
                <w:webHidden/>
              </w:rPr>
              <w:fldChar w:fldCharType="end"/>
            </w:r>
          </w:hyperlink>
        </w:p>
        <w:p w14:paraId="30683CC5" w14:textId="553F5B32" w:rsidR="00EA4966" w:rsidRDefault="00000000">
          <w:pPr>
            <w:pStyle w:val="TOC3"/>
            <w:tabs>
              <w:tab w:val="right" w:leader="dot" w:pos="9629"/>
            </w:tabs>
            <w:rPr>
              <w:rFonts w:asciiTheme="minorHAnsi" w:eastAsiaTheme="minorEastAsia" w:hAnsiTheme="minorHAnsi" w:cstheme="minorBidi"/>
              <w:noProof/>
              <w:kern w:val="2"/>
              <w:szCs w:val="22"/>
              <w:lang w:eastAsia="en-AU"/>
              <w14:ligatures w14:val="standardContextual"/>
            </w:rPr>
          </w:pPr>
          <w:hyperlink w:anchor="_Toc167802059" w:history="1">
            <w:r w:rsidR="00EA4966" w:rsidRPr="004D1936">
              <w:rPr>
                <w:rStyle w:val="Hyperlink"/>
                <w:noProof/>
              </w:rPr>
              <w:t>Project Governance</w:t>
            </w:r>
            <w:r w:rsidR="00EA4966">
              <w:rPr>
                <w:noProof/>
                <w:webHidden/>
              </w:rPr>
              <w:tab/>
            </w:r>
            <w:r w:rsidR="00EA4966">
              <w:rPr>
                <w:noProof/>
                <w:webHidden/>
              </w:rPr>
              <w:fldChar w:fldCharType="begin"/>
            </w:r>
            <w:r w:rsidR="00EA4966">
              <w:rPr>
                <w:noProof/>
                <w:webHidden/>
              </w:rPr>
              <w:instrText xml:space="preserve"> PAGEREF _Toc167802059 \h </w:instrText>
            </w:r>
            <w:r w:rsidR="00EA4966">
              <w:rPr>
                <w:noProof/>
                <w:webHidden/>
              </w:rPr>
            </w:r>
            <w:r w:rsidR="00EA4966">
              <w:rPr>
                <w:noProof/>
                <w:webHidden/>
              </w:rPr>
              <w:fldChar w:fldCharType="separate"/>
            </w:r>
            <w:r w:rsidR="00EA4966">
              <w:rPr>
                <w:noProof/>
                <w:webHidden/>
              </w:rPr>
              <w:t>7</w:t>
            </w:r>
            <w:r w:rsidR="00EA4966">
              <w:rPr>
                <w:noProof/>
                <w:webHidden/>
              </w:rPr>
              <w:fldChar w:fldCharType="end"/>
            </w:r>
          </w:hyperlink>
        </w:p>
        <w:p w14:paraId="25C28BCA" w14:textId="29F01D78" w:rsidR="004156E7" w:rsidRDefault="004156E7">
          <w:r>
            <w:rPr>
              <w:b/>
              <w:bCs/>
              <w:noProof/>
            </w:rPr>
            <w:fldChar w:fldCharType="end"/>
          </w:r>
        </w:p>
      </w:sdtContent>
    </w:sdt>
    <w:p w14:paraId="0B5170FA" w14:textId="6A0EFD1C" w:rsidR="004156E7" w:rsidRDefault="004156E7">
      <w:pPr>
        <w:spacing w:before="0" w:after="160" w:line="259" w:lineRule="auto"/>
        <w:rPr>
          <w:rFonts w:ascii="Arial" w:hAnsi="Arial"/>
          <w:b/>
          <w:color w:val="7030A0"/>
          <w:kern w:val="28"/>
          <w:sz w:val="44"/>
        </w:rPr>
      </w:pPr>
      <w:r>
        <w:br w:type="page"/>
      </w:r>
    </w:p>
    <w:p w14:paraId="19FF500E" w14:textId="2A0B3733" w:rsidR="009266DD" w:rsidRPr="006F367A" w:rsidRDefault="00F16FCE" w:rsidP="00825C83">
      <w:pPr>
        <w:pStyle w:val="Heading1"/>
      </w:pPr>
      <w:bookmarkStart w:id="5" w:name="_Toc167802047"/>
      <w:r>
        <w:lastRenderedPageBreak/>
        <w:t>Performing Arts Reference Group Terms of Reference</w:t>
      </w:r>
      <w:bookmarkEnd w:id="5"/>
    </w:p>
    <w:p w14:paraId="72AEF1D7" w14:textId="0B77B16A" w:rsidR="009266DD" w:rsidRDefault="00F16FCE" w:rsidP="005F70C4">
      <w:pPr>
        <w:pStyle w:val="Heading2"/>
      </w:pPr>
      <w:bookmarkStart w:id="6" w:name="_Toc167802048"/>
      <w:r>
        <w:t>Introduction</w:t>
      </w:r>
      <w:bookmarkEnd w:id="6"/>
    </w:p>
    <w:p w14:paraId="32447B95" w14:textId="77777777" w:rsidR="00020E9B" w:rsidRPr="00020E9B" w:rsidRDefault="00020E9B" w:rsidP="00020E9B">
      <w:pPr>
        <w:pStyle w:val="Heading3"/>
        <w:rPr>
          <w:rFonts w:ascii="Calibri" w:hAnsi="Calibri"/>
          <w:bCs w:val="0"/>
          <w:color w:val="7030A0"/>
          <w:sz w:val="26"/>
          <w:szCs w:val="20"/>
          <w:lang w:eastAsia="en-AU"/>
        </w:rPr>
      </w:pPr>
      <w:bookmarkStart w:id="7" w:name="_Toc167802049"/>
      <w:r w:rsidRPr="00020E9B">
        <w:rPr>
          <w:rFonts w:ascii="Calibri" w:hAnsi="Calibri"/>
          <w:bCs w:val="0"/>
          <w:color w:val="7030A0"/>
          <w:sz w:val="26"/>
          <w:szCs w:val="20"/>
          <w:lang w:eastAsia="en-AU"/>
        </w:rPr>
        <w:t>Public participation and engagement are the foundations of good decision making. Major Projects Canberra (MPC) is committed to meaningful community engagement on works that significantly affect Canberra and the community. One of the ways that MPC engages with Canberrans and interested stakeholders on the Canberra Theatre Redevelopment project is through the Performing Arts Reference Group (PARG).</w:t>
      </w:r>
    </w:p>
    <w:p w14:paraId="0845CCA3" w14:textId="77777777" w:rsidR="00020E9B" w:rsidRPr="00020E9B" w:rsidRDefault="00020E9B" w:rsidP="00020E9B">
      <w:pPr>
        <w:pStyle w:val="Heading3"/>
        <w:rPr>
          <w:rFonts w:ascii="Calibri" w:hAnsi="Calibri"/>
          <w:bCs w:val="0"/>
          <w:color w:val="7030A0"/>
          <w:sz w:val="26"/>
          <w:szCs w:val="20"/>
          <w:lang w:eastAsia="en-AU"/>
        </w:rPr>
      </w:pPr>
      <w:r w:rsidRPr="00020E9B">
        <w:rPr>
          <w:rFonts w:ascii="Calibri" w:hAnsi="Calibri"/>
          <w:bCs w:val="0"/>
          <w:color w:val="7030A0"/>
          <w:sz w:val="26"/>
          <w:szCs w:val="20"/>
          <w:lang w:eastAsia="en-AU"/>
        </w:rPr>
        <w:t>MPC will take reasonable actions to consider the views and advice provided by the PARG alongside other stakeholder groups and project advisors.</w:t>
      </w:r>
    </w:p>
    <w:p w14:paraId="78C843F5" w14:textId="77777777" w:rsidR="00020E9B" w:rsidRPr="00020E9B" w:rsidRDefault="00020E9B" w:rsidP="00020E9B">
      <w:pPr>
        <w:pStyle w:val="Heading3"/>
        <w:rPr>
          <w:rFonts w:ascii="Calibri" w:hAnsi="Calibri"/>
          <w:bCs w:val="0"/>
          <w:color w:val="7030A0"/>
          <w:sz w:val="26"/>
          <w:szCs w:val="20"/>
          <w:lang w:eastAsia="en-AU"/>
        </w:rPr>
      </w:pPr>
      <w:r w:rsidRPr="00020E9B">
        <w:rPr>
          <w:rFonts w:ascii="Calibri" w:hAnsi="Calibri"/>
          <w:bCs w:val="0"/>
          <w:color w:val="7030A0"/>
          <w:sz w:val="26"/>
          <w:szCs w:val="20"/>
          <w:lang w:eastAsia="en-AU"/>
        </w:rPr>
        <w:t>PARG minutes and outcomes will be shared across Government and published on the Canberra Theatre Redevelopment project website.</w:t>
      </w:r>
    </w:p>
    <w:p w14:paraId="5EA7CAFE" w14:textId="77777777" w:rsidR="00020E9B" w:rsidRDefault="00020E9B" w:rsidP="00020E9B">
      <w:pPr>
        <w:pStyle w:val="Heading3"/>
        <w:rPr>
          <w:rFonts w:ascii="Calibri" w:hAnsi="Calibri"/>
          <w:bCs w:val="0"/>
          <w:color w:val="7030A0"/>
          <w:sz w:val="26"/>
          <w:szCs w:val="20"/>
          <w:lang w:eastAsia="en-AU"/>
        </w:rPr>
      </w:pPr>
      <w:r w:rsidRPr="00020E9B">
        <w:rPr>
          <w:rFonts w:ascii="Calibri" w:hAnsi="Calibri"/>
          <w:bCs w:val="0"/>
          <w:color w:val="7030A0"/>
          <w:sz w:val="26"/>
          <w:szCs w:val="20"/>
          <w:lang w:eastAsia="en-AU"/>
        </w:rPr>
        <w:t>A PARG comments register records priority insights from the group and is reported through to the MPC project team, Canberra Theatre Centre and Design Partner. Advice on how the project or design has considered these insights is recorded in the register and reported back to the PARG at regular intervals.</w:t>
      </w:r>
    </w:p>
    <w:p w14:paraId="3C80AD42" w14:textId="441116E3" w:rsidR="009266DD" w:rsidRDefault="00F16FCE" w:rsidP="00020E9B">
      <w:pPr>
        <w:pStyle w:val="Heading3"/>
      </w:pPr>
      <w:r>
        <w:t>Purpose of the PARG</w:t>
      </w:r>
      <w:bookmarkEnd w:id="7"/>
    </w:p>
    <w:p w14:paraId="5B41CE36" w14:textId="77777777" w:rsidR="00020E9B" w:rsidRPr="00020E9B" w:rsidRDefault="00020E9B" w:rsidP="00020E9B">
      <w:pPr>
        <w:pStyle w:val="Heading3"/>
        <w:rPr>
          <w:rFonts w:ascii="Calibri" w:hAnsi="Calibri"/>
          <w:bCs w:val="0"/>
          <w:color w:val="auto"/>
          <w:sz w:val="22"/>
          <w:szCs w:val="20"/>
        </w:rPr>
      </w:pPr>
      <w:bookmarkStart w:id="8" w:name="_Toc167802050"/>
      <w:r w:rsidRPr="00020E9B">
        <w:rPr>
          <w:rFonts w:ascii="Calibri" w:hAnsi="Calibri"/>
          <w:bCs w:val="0"/>
          <w:color w:val="auto"/>
          <w:sz w:val="22"/>
          <w:szCs w:val="20"/>
        </w:rPr>
        <w:t>The purpose of the PARG is to improve understanding the performing arts sector considerations, issues, concerns and social and environmental priorities relating to the Canberra Theatre Redevelopment project.</w:t>
      </w:r>
    </w:p>
    <w:p w14:paraId="0690C536" w14:textId="77777777" w:rsidR="00020E9B" w:rsidRPr="00020E9B" w:rsidRDefault="00020E9B" w:rsidP="00020E9B">
      <w:pPr>
        <w:pStyle w:val="Heading3"/>
        <w:rPr>
          <w:rFonts w:ascii="Calibri" w:hAnsi="Calibri"/>
          <w:bCs w:val="0"/>
          <w:color w:val="auto"/>
          <w:sz w:val="22"/>
          <w:szCs w:val="20"/>
        </w:rPr>
      </w:pPr>
      <w:r w:rsidRPr="00020E9B">
        <w:rPr>
          <w:rFonts w:ascii="Calibri" w:hAnsi="Calibri"/>
          <w:bCs w:val="0"/>
          <w:color w:val="auto"/>
          <w:sz w:val="22"/>
          <w:szCs w:val="20"/>
        </w:rPr>
        <w:t xml:space="preserve">The PARG will facilitate two-way information sharing between MPC and the community. </w:t>
      </w:r>
    </w:p>
    <w:p w14:paraId="7CAF1B04" w14:textId="77777777" w:rsidR="00020E9B" w:rsidRDefault="00020E9B" w:rsidP="00020E9B">
      <w:pPr>
        <w:pStyle w:val="Heading3"/>
        <w:rPr>
          <w:rFonts w:ascii="Calibri" w:hAnsi="Calibri"/>
          <w:bCs w:val="0"/>
          <w:color w:val="auto"/>
          <w:sz w:val="22"/>
          <w:szCs w:val="20"/>
        </w:rPr>
      </w:pPr>
      <w:r w:rsidRPr="00020E9B">
        <w:rPr>
          <w:rFonts w:ascii="Calibri" w:hAnsi="Calibri"/>
          <w:bCs w:val="0"/>
          <w:color w:val="auto"/>
          <w:sz w:val="22"/>
          <w:szCs w:val="20"/>
        </w:rPr>
        <w:t>The PARG is not a decision-making body. The scope of advice and feedback for the PARG relates to the Canberra Theatre Redevelopment Project, that is, the development of the design, submission of the construction phase business case, planning approvals and, ultimately, construction of the built infrastructure. The scope of the PARG does not extend to areas such as funding and programming, which are matters for discussion in other forums.</w:t>
      </w:r>
    </w:p>
    <w:p w14:paraId="1013E44E" w14:textId="1710DB05" w:rsidR="00F16FCE" w:rsidRDefault="00F16FCE" w:rsidP="00020E9B">
      <w:pPr>
        <w:pStyle w:val="Heading3"/>
      </w:pPr>
      <w:r>
        <w:t>Role of the PARG</w:t>
      </w:r>
      <w:bookmarkEnd w:id="8"/>
    </w:p>
    <w:p w14:paraId="7C70F03E" w14:textId="77777777" w:rsidR="00020E9B" w:rsidRPr="00020E9B" w:rsidRDefault="00020E9B" w:rsidP="00020E9B">
      <w:pPr>
        <w:pStyle w:val="Heading3"/>
        <w:rPr>
          <w:rFonts w:ascii="Calibri" w:hAnsi="Calibri"/>
          <w:bCs w:val="0"/>
          <w:color w:val="auto"/>
          <w:sz w:val="22"/>
          <w:szCs w:val="20"/>
        </w:rPr>
      </w:pPr>
      <w:bookmarkStart w:id="9" w:name="_Toc167802051"/>
      <w:r w:rsidRPr="00020E9B">
        <w:rPr>
          <w:rFonts w:ascii="Calibri" w:hAnsi="Calibri"/>
          <w:bCs w:val="0"/>
          <w:color w:val="auto"/>
          <w:sz w:val="22"/>
          <w:szCs w:val="20"/>
        </w:rPr>
        <w:t>The PARG is an advisory group who will help inform Major Projects Canberra on topics that will assist with the delivery of the Canberra Theatre Centre infrastructure project. The PARG will:</w:t>
      </w:r>
    </w:p>
    <w:p w14:paraId="13BD6B98" w14:textId="77777777" w:rsidR="00020E9B" w:rsidRPr="00020E9B" w:rsidRDefault="00020E9B" w:rsidP="00020E9B">
      <w:pPr>
        <w:pStyle w:val="Heading3"/>
        <w:numPr>
          <w:ilvl w:val="0"/>
          <w:numId w:val="38"/>
        </w:numPr>
        <w:rPr>
          <w:rFonts w:ascii="Calibri" w:hAnsi="Calibri"/>
          <w:bCs w:val="0"/>
          <w:color w:val="auto"/>
          <w:sz w:val="22"/>
          <w:szCs w:val="20"/>
        </w:rPr>
      </w:pPr>
      <w:r w:rsidRPr="00020E9B">
        <w:rPr>
          <w:rFonts w:ascii="Calibri" w:hAnsi="Calibri"/>
          <w:bCs w:val="0"/>
          <w:color w:val="auto"/>
          <w:sz w:val="22"/>
          <w:szCs w:val="20"/>
        </w:rPr>
        <w:t>provide a voice for the performing arts sector during the Canberra Theatre Redevelopment project</w:t>
      </w:r>
    </w:p>
    <w:p w14:paraId="64D55D70" w14:textId="77777777" w:rsidR="00020E9B" w:rsidRPr="00020E9B" w:rsidRDefault="00020E9B" w:rsidP="00020E9B">
      <w:pPr>
        <w:pStyle w:val="Heading3"/>
        <w:numPr>
          <w:ilvl w:val="0"/>
          <w:numId w:val="38"/>
        </w:numPr>
        <w:rPr>
          <w:rFonts w:ascii="Calibri" w:hAnsi="Calibri"/>
          <w:bCs w:val="0"/>
          <w:color w:val="auto"/>
          <w:sz w:val="22"/>
          <w:szCs w:val="20"/>
        </w:rPr>
      </w:pPr>
      <w:r w:rsidRPr="00020E9B">
        <w:rPr>
          <w:rFonts w:ascii="Calibri" w:hAnsi="Calibri"/>
          <w:bCs w:val="0"/>
          <w:color w:val="auto"/>
          <w:sz w:val="22"/>
          <w:szCs w:val="20"/>
        </w:rPr>
        <w:t>contribute views on issues, impacts and opportunities that relate to the infrastructure project, and share insights and ideas with the project team</w:t>
      </w:r>
    </w:p>
    <w:p w14:paraId="686E8CDE" w14:textId="77777777" w:rsidR="00020E9B" w:rsidRPr="00020E9B" w:rsidRDefault="00020E9B" w:rsidP="00020E9B">
      <w:pPr>
        <w:pStyle w:val="Heading3"/>
        <w:numPr>
          <w:ilvl w:val="0"/>
          <w:numId w:val="38"/>
        </w:numPr>
        <w:rPr>
          <w:rFonts w:ascii="Calibri" w:hAnsi="Calibri"/>
          <w:bCs w:val="0"/>
          <w:color w:val="auto"/>
          <w:sz w:val="22"/>
          <w:szCs w:val="20"/>
        </w:rPr>
      </w:pPr>
      <w:r w:rsidRPr="00020E9B">
        <w:rPr>
          <w:rFonts w:ascii="Calibri" w:hAnsi="Calibri"/>
          <w:bCs w:val="0"/>
          <w:color w:val="auto"/>
          <w:sz w:val="22"/>
          <w:szCs w:val="20"/>
        </w:rPr>
        <w:t>relay and share project updates with their organisation and community, and seek feedback from their personal networks where possible and appropriate on issues discussed and raised in the PARG</w:t>
      </w:r>
    </w:p>
    <w:p w14:paraId="741F1229" w14:textId="77777777" w:rsidR="00020E9B" w:rsidRPr="00020E9B" w:rsidRDefault="00020E9B" w:rsidP="00020E9B">
      <w:pPr>
        <w:pStyle w:val="Heading3"/>
        <w:numPr>
          <w:ilvl w:val="0"/>
          <w:numId w:val="38"/>
        </w:numPr>
        <w:rPr>
          <w:rFonts w:ascii="Calibri" w:hAnsi="Calibri"/>
          <w:bCs w:val="0"/>
          <w:color w:val="auto"/>
          <w:sz w:val="22"/>
          <w:szCs w:val="20"/>
        </w:rPr>
      </w:pPr>
      <w:r w:rsidRPr="00020E9B">
        <w:rPr>
          <w:rFonts w:ascii="Calibri" w:hAnsi="Calibri"/>
          <w:bCs w:val="0"/>
          <w:color w:val="auto"/>
          <w:sz w:val="22"/>
          <w:szCs w:val="20"/>
        </w:rPr>
        <w:lastRenderedPageBreak/>
        <w:t>help the government deliver a redeveloped Canberra Theatre Centre that has listened to and considered community feedback.</w:t>
      </w:r>
    </w:p>
    <w:p w14:paraId="4A46D735" w14:textId="5A7F1A37" w:rsidR="00F16FCE" w:rsidRDefault="00F16FCE" w:rsidP="00F16FCE">
      <w:pPr>
        <w:pStyle w:val="Heading3"/>
      </w:pPr>
      <w:r>
        <w:t>Membership</w:t>
      </w:r>
      <w:bookmarkEnd w:id="9"/>
    </w:p>
    <w:p w14:paraId="2B7680C4" w14:textId="77777777" w:rsidR="00020E9B" w:rsidRDefault="00020E9B" w:rsidP="00020E9B">
      <w:pPr>
        <w:pStyle w:val="BodyText1"/>
      </w:pPr>
      <w:bookmarkStart w:id="10" w:name="_Toc167802052"/>
      <w:r>
        <w:t>Members are made up of representative organisations, peak bodies and individuals with an interest in the issues, impacts and opportunities of the Canberra Theatre Centre Redevelopment project in Canberra.</w:t>
      </w:r>
    </w:p>
    <w:p w14:paraId="7C36A781" w14:textId="77777777" w:rsidR="00020E9B" w:rsidRDefault="00020E9B" w:rsidP="00020E9B">
      <w:pPr>
        <w:pStyle w:val="BodyText1"/>
      </w:pPr>
      <w:r>
        <w:t>Representative organisations and groups can allocate one representative to attend meetings. An alternate delegate may be nominated to attend by providing advance notice to the chair.</w:t>
      </w:r>
    </w:p>
    <w:p w14:paraId="57C50AEE" w14:textId="77777777" w:rsidR="00020E9B" w:rsidRDefault="00020E9B" w:rsidP="00020E9B">
      <w:pPr>
        <w:pStyle w:val="BodyText1"/>
      </w:pPr>
      <w:r>
        <w:t>MPC will endeavour to ensure members are diverse and representative of Canberra’s performing arts community.</w:t>
      </w:r>
    </w:p>
    <w:p w14:paraId="3D412B19" w14:textId="77777777" w:rsidR="00020E9B" w:rsidRPr="00043A81" w:rsidRDefault="00020E9B" w:rsidP="00020E9B">
      <w:r w:rsidRPr="00043A81">
        <w:t xml:space="preserve">If there is a lack of representation due to a member leaving/not recruited, MPC may decide to directly recruit the person without running the EOI process at their discretion. </w:t>
      </w:r>
    </w:p>
    <w:p w14:paraId="081F215F" w14:textId="77777777" w:rsidR="00020E9B" w:rsidRPr="00771459" w:rsidRDefault="00020E9B" w:rsidP="00020E9B">
      <w:r w:rsidRPr="00043A81">
        <w:t>Members are expected to attend at least 50% of the planned meetings.</w:t>
      </w:r>
      <w:r w:rsidRPr="00771459">
        <w:t xml:space="preserve"> </w:t>
      </w:r>
    </w:p>
    <w:p w14:paraId="2D4FF156" w14:textId="77777777" w:rsidR="00020E9B" w:rsidRDefault="00020E9B" w:rsidP="00020E9B">
      <w:pPr>
        <w:pStyle w:val="BodyText1"/>
      </w:pPr>
      <w:r>
        <w:t xml:space="preserve">A member may withdraw from the PARG at any time in writing by emailing </w:t>
      </w:r>
      <w:hyperlink r:id="rId18" w:history="1">
        <w:r w:rsidRPr="003E1A52">
          <w:rPr>
            <w:rStyle w:val="Hyperlink"/>
          </w:rPr>
          <w:t>canberratheatreproject@act.gov.au</w:t>
        </w:r>
      </w:hyperlink>
    </w:p>
    <w:p w14:paraId="6EEA3014" w14:textId="77777777" w:rsidR="00020E9B" w:rsidRDefault="00020E9B" w:rsidP="00020E9B">
      <w:pPr>
        <w:pStyle w:val="BodyText1"/>
      </w:pPr>
      <w:r>
        <w:t>MPC may remove a member from the PARG at any time, by providing that member with notice in writing, which shall have immediate effect.</w:t>
      </w:r>
    </w:p>
    <w:p w14:paraId="2943662E" w14:textId="77777777" w:rsidR="00020E9B" w:rsidRDefault="00020E9B" w:rsidP="00020E9B">
      <w:pPr>
        <w:pStyle w:val="BodyText1"/>
      </w:pPr>
      <w:r>
        <w:t>Members with non-attendance at more than two meetings in a row without notice will be asked if they prefer to withdraw from the PARG.</w:t>
      </w:r>
    </w:p>
    <w:p w14:paraId="19B3B061" w14:textId="77777777" w:rsidR="00020E9B" w:rsidRDefault="00020E9B" w:rsidP="00020E9B">
      <w:pPr>
        <w:pStyle w:val="BodyText1"/>
      </w:pPr>
      <w:r>
        <w:t>Upon a member vacancy occurring in the PARG, the vacancy may be filled by MPC in accordance with these Terms of Reference.</w:t>
      </w:r>
    </w:p>
    <w:p w14:paraId="1D823F86" w14:textId="77777777" w:rsidR="00020E9B" w:rsidRDefault="00020E9B" w:rsidP="00020E9B">
      <w:pPr>
        <w:pStyle w:val="BodyText1"/>
      </w:pPr>
      <w:r>
        <w:t>A PARG position may become available if a member:</w:t>
      </w:r>
    </w:p>
    <w:p w14:paraId="28CBB9B1" w14:textId="77777777" w:rsidR="00020E9B" w:rsidRDefault="00020E9B" w:rsidP="00020E9B">
      <w:pPr>
        <w:pStyle w:val="bullet10"/>
      </w:pPr>
      <w:r>
        <w:t>resigns their position from the PARG</w:t>
      </w:r>
    </w:p>
    <w:p w14:paraId="2A9F961E" w14:textId="77777777" w:rsidR="00020E9B" w:rsidRDefault="00020E9B" w:rsidP="00020E9B">
      <w:pPr>
        <w:pStyle w:val="bullet10"/>
      </w:pPr>
      <w:r>
        <w:t>is removed from the PARG</w:t>
      </w:r>
    </w:p>
    <w:p w14:paraId="474EB612" w14:textId="77777777" w:rsidR="00020E9B" w:rsidRDefault="00020E9B" w:rsidP="00020E9B">
      <w:pPr>
        <w:pStyle w:val="bullet10"/>
      </w:pPr>
      <w:r>
        <w:t>displays offensive or disrespectful behaviour</w:t>
      </w:r>
    </w:p>
    <w:p w14:paraId="31AB9AB8" w14:textId="77777777" w:rsidR="00020E9B" w:rsidRDefault="00020E9B" w:rsidP="00020E9B">
      <w:pPr>
        <w:pStyle w:val="bullet10"/>
      </w:pPr>
      <w:r>
        <w:t>fails to attend more than two meetings in a row without notice</w:t>
      </w:r>
    </w:p>
    <w:p w14:paraId="1F5B57F1" w14:textId="77777777" w:rsidR="00020E9B" w:rsidRDefault="00020E9B" w:rsidP="00020E9B">
      <w:pPr>
        <w:pStyle w:val="bullet10"/>
      </w:pPr>
      <w:r>
        <w:t>breaches a conflict of interest.</w:t>
      </w:r>
    </w:p>
    <w:p w14:paraId="0E497CE4" w14:textId="77777777" w:rsidR="00020E9B" w:rsidRDefault="00020E9B" w:rsidP="00020E9B">
      <w:pPr>
        <w:pStyle w:val="BodyText1"/>
      </w:pPr>
      <w:r>
        <w:t>All members must agree to the Terms of Reference.</w:t>
      </w:r>
    </w:p>
    <w:p w14:paraId="3448DD1E" w14:textId="77777777" w:rsidR="00020E9B" w:rsidRPr="009C7A38" w:rsidRDefault="00020E9B" w:rsidP="00020E9B">
      <w:pPr>
        <w:rPr>
          <w:b/>
          <w:bCs/>
        </w:rPr>
      </w:pPr>
      <w:r>
        <w:t>PARG members will be reappointed/appointed for the 2</w:t>
      </w:r>
      <w:r w:rsidRPr="00000DD7">
        <w:rPr>
          <w:vertAlign w:val="superscript"/>
        </w:rPr>
        <w:t>nd</w:t>
      </w:r>
      <w:r>
        <w:t xml:space="preserve"> phase of the PARG from July 2024. </w:t>
      </w:r>
      <w:r w:rsidRPr="00771459">
        <w:t xml:space="preserve">The </w:t>
      </w:r>
      <w:r>
        <w:t xml:space="preserve">PARG </w:t>
      </w:r>
      <w:r w:rsidRPr="00771459">
        <w:t>will be reviewed and membership</w:t>
      </w:r>
      <w:r>
        <w:t xml:space="preserve"> may be</w:t>
      </w:r>
      <w:r w:rsidRPr="00771459">
        <w:t xml:space="preserve"> revised in</w:t>
      </w:r>
      <w:r>
        <w:t xml:space="preserve"> Q1 2025.</w:t>
      </w:r>
    </w:p>
    <w:p w14:paraId="739B69AC" w14:textId="5DD2883C" w:rsidR="00F16FCE" w:rsidRDefault="00F16FCE" w:rsidP="00F16FCE">
      <w:pPr>
        <w:pStyle w:val="Heading3"/>
      </w:pPr>
      <w:r>
        <w:t>Operation of the PARG</w:t>
      </w:r>
      <w:bookmarkEnd w:id="10"/>
    </w:p>
    <w:p w14:paraId="1C81381D" w14:textId="77777777" w:rsidR="00020E9B" w:rsidRDefault="00020E9B" w:rsidP="00020E9B">
      <w:pPr>
        <w:pStyle w:val="BodyText1"/>
      </w:pPr>
      <w:bookmarkStart w:id="11" w:name="_Toc167802053"/>
      <w:r>
        <w:t>The meetings will be hosted by the Convener and chaired by an Independent Facilitator.</w:t>
      </w:r>
    </w:p>
    <w:p w14:paraId="24527E8A" w14:textId="77777777" w:rsidR="00020E9B" w:rsidRDefault="00020E9B" w:rsidP="00020E9B">
      <w:pPr>
        <w:pStyle w:val="BodyText1"/>
      </w:pPr>
      <w:r>
        <w:lastRenderedPageBreak/>
        <w:t>The Convener is a senior representative on the project who can share project information and answer questions. The Independent Facilitator will arrange, chair and facilitate productive discussion in each meeting.</w:t>
      </w:r>
    </w:p>
    <w:p w14:paraId="0BCD2AFC" w14:textId="77777777" w:rsidR="00020E9B" w:rsidRDefault="00020E9B" w:rsidP="00020E9B">
      <w:pPr>
        <w:pStyle w:val="BodyText1"/>
      </w:pPr>
      <w:r>
        <w:t>No member shall make public statements purporting to represent the views of the PARG.</w:t>
      </w:r>
    </w:p>
    <w:p w14:paraId="7BCF4686" w14:textId="4303473F" w:rsidR="00F16FCE" w:rsidRDefault="00F16FCE" w:rsidP="00F16FCE">
      <w:pPr>
        <w:pStyle w:val="Heading3"/>
      </w:pPr>
      <w:r>
        <w:t>Meetings</w:t>
      </w:r>
      <w:bookmarkEnd w:id="11"/>
    </w:p>
    <w:p w14:paraId="36EF68D8" w14:textId="77777777" w:rsidR="00020E9B" w:rsidRPr="00043A81" w:rsidRDefault="00020E9B" w:rsidP="00020E9B">
      <w:pPr>
        <w:pStyle w:val="BodyText1"/>
      </w:pPr>
      <w:bookmarkStart w:id="12" w:name="_Toc167802054"/>
      <w:r w:rsidRPr="00043A81">
        <w:t>The PARG will come together twice between July 2024 and February 2025 depending on project milestones and the requirements of the group.</w:t>
      </w:r>
    </w:p>
    <w:p w14:paraId="19960721" w14:textId="77777777" w:rsidR="00020E9B" w:rsidRDefault="00020E9B" w:rsidP="00020E9B">
      <w:pPr>
        <w:pStyle w:val="BodyText1"/>
      </w:pPr>
      <w:r w:rsidRPr="00636E75">
        <w:t>The group’s activities will consist of formal group meetings combined with informal events or activities such as workshops, brainstorms or site visits.</w:t>
      </w:r>
    </w:p>
    <w:p w14:paraId="2B9C3C9B" w14:textId="77777777" w:rsidR="00020E9B" w:rsidRDefault="00020E9B" w:rsidP="00020E9B">
      <w:pPr>
        <w:pStyle w:val="BodyText1"/>
      </w:pPr>
      <w:r>
        <w:t>The agenda and any supporting materials such as briefing papers, fact sheets or project updates will be distributed to members approximately one week before each meeting.</w:t>
      </w:r>
    </w:p>
    <w:p w14:paraId="23CDC1F4" w14:textId="77777777" w:rsidR="00020E9B" w:rsidRDefault="00020E9B" w:rsidP="00020E9B">
      <w:pPr>
        <w:pStyle w:val="BodyText1"/>
      </w:pPr>
      <w:r>
        <w:t xml:space="preserve">Minutes </w:t>
      </w:r>
      <w:r w:rsidRPr="00043A81">
        <w:t>and notes for the Comments Register will</w:t>
      </w:r>
      <w:r>
        <w:t xml:space="preserve"> be recorded for formal meetings and distributed within 10 business days of the meeting.</w:t>
      </w:r>
    </w:p>
    <w:p w14:paraId="27967799" w14:textId="77777777" w:rsidR="00020E9B" w:rsidRDefault="00020E9B" w:rsidP="00020E9B">
      <w:pPr>
        <w:pStyle w:val="BodyText1"/>
      </w:pPr>
      <w:r>
        <w:t>MPC may cancel meetings or activities at short notice if fewer than 50 percent of members RSVP to attend.</w:t>
      </w:r>
    </w:p>
    <w:p w14:paraId="5276E6C6" w14:textId="77777777" w:rsidR="00020E9B" w:rsidRDefault="00020E9B" w:rsidP="00020E9B">
      <w:pPr>
        <w:pStyle w:val="BodyText1"/>
      </w:pPr>
      <w:r>
        <w:t>Action items will be recorded and updated at each meeting.</w:t>
      </w:r>
    </w:p>
    <w:p w14:paraId="36800AA1" w14:textId="77777777" w:rsidR="00020E9B" w:rsidRDefault="00020E9B" w:rsidP="00020E9B">
      <w:pPr>
        <w:pStyle w:val="BodyText1"/>
      </w:pPr>
      <w:r>
        <w:t>Action items will be circulated with meeting minutes.</w:t>
      </w:r>
    </w:p>
    <w:p w14:paraId="69248E04" w14:textId="77777777" w:rsidR="00020E9B" w:rsidRDefault="00020E9B" w:rsidP="00020E9B">
      <w:pPr>
        <w:pStyle w:val="BodyText1"/>
      </w:pPr>
      <w:r>
        <w:t>Minutes and action items will be reviewed at the beginning of each meeting.</w:t>
      </w:r>
    </w:p>
    <w:p w14:paraId="3A690CE4" w14:textId="77777777" w:rsidR="00020E9B" w:rsidRDefault="00020E9B" w:rsidP="00020E9B">
      <w:pPr>
        <w:pStyle w:val="BodyText1"/>
      </w:pPr>
      <w:r>
        <w:t>MPC may invite, or the PARG may request, any person who is not appointed as a member to attend meetings, or part of a meeting, as an observer, technical specialist or guest speaker. Any such invitation or request will be subject to the approval of the Convener.</w:t>
      </w:r>
    </w:p>
    <w:p w14:paraId="6B204DB5" w14:textId="77777777" w:rsidR="00020E9B" w:rsidRPr="00043A81" w:rsidRDefault="00020E9B" w:rsidP="00020E9B">
      <w:pPr>
        <w:pStyle w:val="BodyText1"/>
      </w:pPr>
      <w:r w:rsidRPr="00043A81">
        <w:t>Members will receive updates on the project and action items on months when no meeting is held.</w:t>
      </w:r>
    </w:p>
    <w:p w14:paraId="51521283" w14:textId="77777777" w:rsidR="00020E9B" w:rsidRPr="00043A81" w:rsidRDefault="00020E9B" w:rsidP="00020E9B">
      <w:pPr>
        <w:pStyle w:val="BodyText1"/>
      </w:pPr>
      <w:r w:rsidRPr="00043A81">
        <w:t>Meetings will be held on a weekday, lasting no more than 2.5 hours. Meeting days, times and location may be changed if requested and decided in consensus by PARG members.</w:t>
      </w:r>
    </w:p>
    <w:p w14:paraId="549D0BDF" w14:textId="77777777" w:rsidR="00020E9B" w:rsidRDefault="00020E9B" w:rsidP="00020E9B">
      <w:pPr>
        <w:pStyle w:val="BodyText1"/>
      </w:pPr>
      <w:r w:rsidRPr="00043A81">
        <w:t>MPC ma</w:t>
      </w:r>
      <w:r>
        <w:t>y ask PARG members to meet with the project team or government officers to discuss project matters where appropriate.</w:t>
      </w:r>
    </w:p>
    <w:p w14:paraId="27DD5383" w14:textId="77777777" w:rsidR="00020E9B" w:rsidRDefault="00020E9B" w:rsidP="00020E9B">
      <w:pPr>
        <w:pStyle w:val="BodyText1"/>
      </w:pPr>
      <w:r>
        <w:t>MPC may ask questions or request additional advice from PARG members outside of the scheduled meetings.</w:t>
      </w:r>
    </w:p>
    <w:p w14:paraId="70D998D6" w14:textId="77777777" w:rsidR="00020E9B" w:rsidRDefault="00020E9B" w:rsidP="00020E9B">
      <w:pPr>
        <w:pStyle w:val="BodyText1"/>
      </w:pPr>
      <w:r>
        <w:t xml:space="preserve">Out of session enquires can be directed to the Secretariat of the PARG by emailing </w:t>
      </w:r>
      <w:hyperlink r:id="rId19" w:history="1">
        <w:r w:rsidRPr="003E1A52">
          <w:rPr>
            <w:rStyle w:val="Hyperlink"/>
          </w:rPr>
          <w:t>canberratheatreproject@act.gov.au</w:t>
        </w:r>
      </w:hyperlink>
    </w:p>
    <w:p w14:paraId="69C1C223" w14:textId="77777777" w:rsidR="00F16FCE" w:rsidRDefault="00F16FCE" w:rsidP="00F16FCE">
      <w:pPr>
        <w:pStyle w:val="Heading3"/>
      </w:pPr>
      <w:r>
        <w:t>Expenses and remuneration</w:t>
      </w:r>
      <w:bookmarkEnd w:id="12"/>
    </w:p>
    <w:p w14:paraId="494198C6" w14:textId="559552D0" w:rsidR="00F16FCE" w:rsidRDefault="00F16FCE" w:rsidP="00F16FCE">
      <w:pPr>
        <w:pStyle w:val="BodyText1"/>
      </w:pPr>
      <w:r>
        <w:t xml:space="preserve">PARG </w:t>
      </w:r>
      <w:r w:rsidRPr="00020E9B">
        <w:t>members will be paid a</w:t>
      </w:r>
      <w:r w:rsidR="00EA4966" w:rsidRPr="00020E9B">
        <w:t xml:space="preserve"> stipend of $75</w:t>
      </w:r>
      <w:r w:rsidRPr="00020E9B">
        <w:t xml:space="preserve"> </w:t>
      </w:r>
      <w:r w:rsidR="00EA4966" w:rsidRPr="00020E9B">
        <w:t>for each meeting attended.</w:t>
      </w:r>
      <w:r w:rsidRPr="00020E9B">
        <w:t xml:space="preserve"> Each member accepts responsibility for any</w:t>
      </w:r>
      <w:r>
        <w:t xml:space="preserve"> personal expenses incurred as part of meeting attendance and participation.</w:t>
      </w:r>
    </w:p>
    <w:p w14:paraId="2249C94B" w14:textId="426C5B8E" w:rsidR="00F16FCE" w:rsidRDefault="00F16FCE" w:rsidP="00F16FCE">
      <w:pPr>
        <w:pStyle w:val="Heading3"/>
      </w:pPr>
      <w:bookmarkStart w:id="13" w:name="_Toc167802055"/>
      <w:r>
        <w:lastRenderedPageBreak/>
        <w:t>Code of Conduct</w:t>
      </w:r>
      <w:bookmarkEnd w:id="13"/>
    </w:p>
    <w:p w14:paraId="03BC0935" w14:textId="77777777" w:rsidR="00F16FCE" w:rsidRDefault="00F16FCE" w:rsidP="00F16FCE">
      <w:pPr>
        <w:pStyle w:val="BodyText1"/>
      </w:pPr>
      <w:r>
        <w:t>The group is an inclusive, welcoming and safe space for all people attending. Each member is responsible for contributing to a safe, respectful and positive environment.</w:t>
      </w:r>
    </w:p>
    <w:p w14:paraId="5FB9EA41" w14:textId="77777777" w:rsidR="00F16FCE" w:rsidRDefault="00F16FCE" w:rsidP="00F16FCE">
      <w:pPr>
        <w:pStyle w:val="BodyText1"/>
      </w:pPr>
      <w:r>
        <w:t>Members, attendees and guests agree to the following rules and standards of behaviour:</w:t>
      </w:r>
    </w:p>
    <w:p w14:paraId="7A5C9BB2" w14:textId="0FB6FAC7" w:rsidR="00F16FCE" w:rsidRDefault="00F16FCE" w:rsidP="00F16FCE">
      <w:pPr>
        <w:pStyle w:val="bullet10"/>
      </w:pPr>
      <w:r w:rsidRPr="00F16FCE">
        <w:rPr>
          <w:rStyle w:val="bullet1Char"/>
        </w:rPr>
        <w:t>respect the views a</w:t>
      </w:r>
      <w:r>
        <w:t>nd opinions of other members</w:t>
      </w:r>
    </w:p>
    <w:p w14:paraId="4DCE04EF" w14:textId="30C375E3" w:rsidR="00F16FCE" w:rsidRDefault="00F16FCE" w:rsidP="00F16FCE">
      <w:pPr>
        <w:pStyle w:val="bullet10"/>
      </w:pPr>
      <w:r>
        <w:t>allow one person to speak at a time</w:t>
      </w:r>
    </w:p>
    <w:p w14:paraId="73A015AB" w14:textId="4DBAD53F" w:rsidR="00F16FCE" w:rsidRDefault="00F16FCE" w:rsidP="00F16FCE">
      <w:pPr>
        <w:pStyle w:val="bullet10"/>
      </w:pPr>
      <w:r>
        <w:t>be open and honest in all business relating to the PARG</w:t>
      </w:r>
    </w:p>
    <w:p w14:paraId="5F6C40F2" w14:textId="23832C7E" w:rsidR="00F16FCE" w:rsidRDefault="00F16FCE" w:rsidP="00F16FCE">
      <w:pPr>
        <w:pStyle w:val="bullet10"/>
      </w:pPr>
      <w:r>
        <w:t>discuss relevant issues from an arts community perspective, not for personal, political or vested interests</w:t>
      </w:r>
    </w:p>
    <w:p w14:paraId="57047F9F" w14:textId="382BFC1D" w:rsidR="00F16FCE" w:rsidRDefault="00F16FCE" w:rsidP="00F16FCE">
      <w:pPr>
        <w:pStyle w:val="bullet10"/>
      </w:pPr>
      <w:r>
        <w:t>no member shall make public statements on matters raised or discussed in the PARG, or claim to speak on behalf of the PARG</w:t>
      </w:r>
    </w:p>
    <w:p w14:paraId="62A0CC54" w14:textId="1532FC5C" w:rsidR="00F16FCE" w:rsidRDefault="00F16FCE" w:rsidP="00F16FCE">
      <w:pPr>
        <w:pStyle w:val="bullet10"/>
      </w:pPr>
      <w:r>
        <w:t>respect confidentiality requirements</w:t>
      </w:r>
    </w:p>
    <w:p w14:paraId="4DCB9CFD" w14:textId="321E90A3" w:rsidR="00F16FCE" w:rsidRDefault="00F16FCE" w:rsidP="00F16FCE">
      <w:pPr>
        <w:pStyle w:val="bullet10"/>
      </w:pPr>
      <w:r>
        <w:t>advise the Secretariat if unable to attend a meeting</w:t>
      </w:r>
    </w:p>
    <w:p w14:paraId="17527406" w14:textId="59FA0B30" w:rsidR="00F16FCE" w:rsidRDefault="00F16FCE" w:rsidP="00F16FCE">
      <w:pPr>
        <w:pStyle w:val="bullet10"/>
      </w:pPr>
      <w:r>
        <w:t>material presented or discussed in the meeting should not be shared outside the meeting unless the material is already publicly available on the project website or YourSay website</w:t>
      </w:r>
    </w:p>
    <w:p w14:paraId="7551F38A" w14:textId="4DC11312" w:rsidR="00F16FCE" w:rsidRDefault="00F16FCE" w:rsidP="00F16FCE">
      <w:pPr>
        <w:pStyle w:val="bullet10"/>
      </w:pPr>
      <w:r>
        <w:t>adhere to media and social media protocols (as outlined below).</w:t>
      </w:r>
    </w:p>
    <w:p w14:paraId="52034F6C" w14:textId="11192961" w:rsidR="00F16FCE" w:rsidRDefault="00F16FCE" w:rsidP="00F16FCE">
      <w:pPr>
        <w:pStyle w:val="Heading3"/>
      </w:pPr>
      <w:bookmarkStart w:id="14" w:name="_Toc167802056"/>
      <w:r>
        <w:t>Media and social media protocols</w:t>
      </w:r>
      <w:bookmarkEnd w:id="14"/>
    </w:p>
    <w:p w14:paraId="640ABACC" w14:textId="61251332" w:rsidR="00F16FCE" w:rsidRDefault="00F16FCE" w:rsidP="00F16FCE">
      <w:pPr>
        <w:pStyle w:val="BodyText1"/>
      </w:pPr>
      <w:r>
        <w:t>To encourage open discussion at the meetings, we require members of the PARG to adhere to the following media/social media protocols:</w:t>
      </w:r>
    </w:p>
    <w:p w14:paraId="0AAD18C7" w14:textId="4CD9CA8A" w:rsidR="00F16FCE" w:rsidRDefault="00F16FCE" w:rsidP="00F16FCE">
      <w:pPr>
        <w:pStyle w:val="bullet10"/>
      </w:pPr>
      <w:r>
        <w:t>members of the PARG are not authorised to provide written or verbal statements to the media/social media purporting to represent the views of the PARG</w:t>
      </w:r>
    </w:p>
    <w:p w14:paraId="2D9C36A7" w14:textId="45D9BAA8" w:rsidR="00F16FCE" w:rsidRDefault="00F16FCE" w:rsidP="00F16FCE">
      <w:pPr>
        <w:pStyle w:val="bullet10"/>
      </w:pPr>
      <w:r>
        <w:t>members are not permitted to record the meeting using electronic devices or take photographs unless permission is provided by the Chair</w:t>
      </w:r>
    </w:p>
    <w:p w14:paraId="5CE96C86" w14:textId="7A5B06D8" w:rsidR="00F16FCE" w:rsidRDefault="00F16FCE" w:rsidP="00F16FCE">
      <w:pPr>
        <w:pStyle w:val="bullet10"/>
      </w:pPr>
      <w:r>
        <w:t>the Minutes are the authoritative record of the meeting</w:t>
      </w:r>
    </w:p>
    <w:p w14:paraId="36899530" w14:textId="213DBF95" w:rsidR="00F16FCE" w:rsidRDefault="00F16FCE" w:rsidP="00F16FCE">
      <w:pPr>
        <w:pStyle w:val="bullet10"/>
      </w:pPr>
      <w:r>
        <w:t>PARG members may utilise social and other media to comment on project matters in a personal capacity or on behalf of the organisation they represent, and in doing so must ensure that the views they express are understood to be personal/organisational views and not the views of other PARG members or the project team.</w:t>
      </w:r>
    </w:p>
    <w:p w14:paraId="572D137A" w14:textId="77777777" w:rsidR="00F16FCE" w:rsidRDefault="00F16FCE" w:rsidP="00F16FCE">
      <w:pPr>
        <w:pStyle w:val="Heading3"/>
      </w:pPr>
      <w:bookmarkStart w:id="15" w:name="_Toc167802057"/>
      <w:r>
        <w:t>Conflict of interest</w:t>
      </w:r>
      <w:bookmarkEnd w:id="15"/>
    </w:p>
    <w:p w14:paraId="77511346" w14:textId="77777777" w:rsidR="00F16FCE" w:rsidRDefault="00F16FCE" w:rsidP="00F16FCE">
      <w:pPr>
        <w:pStyle w:val="BodyText1"/>
      </w:pPr>
      <w:r>
        <w:t>A conflict of interest arises where a PARG member has an interest that conflicts, could be perceived to conflict or has the potential to conflict with the interests of the Territory in delivering the Project.</w:t>
      </w:r>
    </w:p>
    <w:p w14:paraId="7C5D4A1B" w14:textId="77777777" w:rsidR="00F16FCE" w:rsidRDefault="00F16FCE" w:rsidP="00F16FCE">
      <w:pPr>
        <w:pStyle w:val="BodyText1"/>
      </w:pPr>
      <w:r>
        <w:t>Members, attendees and other participants must:</w:t>
      </w:r>
    </w:p>
    <w:p w14:paraId="21F0DA62" w14:textId="471A24B5" w:rsidR="00F16FCE" w:rsidRDefault="00F16FCE" w:rsidP="00F16FCE">
      <w:pPr>
        <w:pStyle w:val="bullet10"/>
      </w:pPr>
      <w:r>
        <w:t>Disclose to the Convenor or Independent Facilitator any actual, perceived or potential conflicts of interest that may exist as soon as they become aware of the issue.</w:t>
      </w:r>
    </w:p>
    <w:p w14:paraId="2FF69CB9" w14:textId="63185922" w:rsidR="00F16FCE" w:rsidRDefault="00F16FCE" w:rsidP="00F16FCE">
      <w:pPr>
        <w:pStyle w:val="bullet10"/>
      </w:pPr>
      <w:r>
        <w:t>Take any necessary and reasonable measures to try and resolve the conflict.</w:t>
      </w:r>
    </w:p>
    <w:p w14:paraId="22E724C0" w14:textId="77777777" w:rsidR="00F16FCE" w:rsidRDefault="00F16FCE" w:rsidP="00F16FCE">
      <w:pPr>
        <w:pStyle w:val="BodyText1"/>
      </w:pPr>
      <w:r>
        <w:lastRenderedPageBreak/>
        <w:t>Where required, the Convenor or Independent Facilitator may refer declarations of conflicts of interest to the Project’s Probity Adviser to ensure the impartiality of the member participants can be assured without imposing undue burdens on the individuals concerned.</w:t>
      </w:r>
    </w:p>
    <w:p w14:paraId="18798E6D" w14:textId="77777777" w:rsidR="00F16FCE" w:rsidRDefault="00F16FCE" w:rsidP="00F16FCE">
      <w:pPr>
        <w:pStyle w:val="BodyText1"/>
      </w:pPr>
      <w:r>
        <w:t>The Convener will make the determination whether there are adequate grounds for excluding a member from any related discussion or decision making regarding a conflict-of-interest issue.</w:t>
      </w:r>
    </w:p>
    <w:p w14:paraId="1A7550FB" w14:textId="2A0E3F9D" w:rsidR="00F16FCE" w:rsidRDefault="00F16FCE" w:rsidP="00F16FCE">
      <w:pPr>
        <w:pStyle w:val="BodyText1"/>
      </w:pPr>
      <w:r>
        <w:t>Conflicts of interest that may be sufficient to justify the termination of a member’s appointment must be considered by MPC. In such a situation, the Convener has the power to suspend the person’s membership until MPC’s agreement is obtained.</w:t>
      </w:r>
    </w:p>
    <w:p w14:paraId="076A7A35" w14:textId="77777777" w:rsidR="00F16FCE" w:rsidRDefault="00F16FCE" w:rsidP="00F16FCE">
      <w:pPr>
        <w:pStyle w:val="Heading3"/>
      </w:pPr>
      <w:bookmarkStart w:id="16" w:name="_Toc167802058"/>
      <w:r>
        <w:t>Confidentiality</w:t>
      </w:r>
      <w:bookmarkEnd w:id="16"/>
    </w:p>
    <w:p w14:paraId="1ADEF562" w14:textId="77777777" w:rsidR="00F16FCE" w:rsidRDefault="00F16FCE" w:rsidP="00F16FCE">
      <w:pPr>
        <w:pStyle w:val="BodyText1"/>
      </w:pPr>
      <w:r>
        <w:t>Each member is required to sign a deed of confidentiality at the time of appointment.</w:t>
      </w:r>
    </w:p>
    <w:p w14:paraId="767877EE" w14:textId="77777777" w:rsidR="00F16FCE" w:rsidRDefault="00F16FCE" w:rsidP="00F16FCE">
      <w:pPr>
        <w:pStyle w:val="BodyText1"/>
      </w:pPr>
      <w:r>
        <w:t>This policy applies to all members and invited persons.</w:t>
      </w:r>
    </w:p>
    <w:p w14:paraId="069DE2AC" w14:textId="77777777" w:rsidR="00F16FCE" w:rsidRDefault="00F16FCE" w:rsidP="00F16FCE">
      <w:pPr>
        <w:pStyle w:val="BodyText1"/>
      </w:pPr>
      <w:r>
        <w:t>The detail of deliberations, and any material provided to the PARG that is marked confidential must be treated confidentially in order to provide a forum for frank advice and debate. Confidential information includes, but is not limited to:</w:t>
      </w:r>
    </w:p>
    <w:p w14:paraId="720D81AD" w14:textId="02B55F56" w:rsidR="00F16FCE" w:rsidRDefault="00F16FCE" w:rsidP="00F16FCE">
      <w:pPr>
        <w:pStyle w:val="bullet10"/>
      </w:pPr>
      <w:r>
        <w:t>project risks, challenges, milestones and timeframes</w:t>
      </w:r>
    </w:p>
    <w:p w14:paraId="0B34B599" w14:textId="27F7BCE2" w:rsidR="00F16FCE" w:rsidRDefault="00F16FCE" w:rsidP="00F16FCE">
      <w:pPr>
        <w:pStyle w:val="bullet10"/>
      </w:pPr>
      <w:r>
        <w:t>project programming and stages</w:t>
      </w:r>
    </w:p>
    <w:p w14:paraId="002769DB" w14:textId="7212A136" w:rsidR="00F16FCE" w:rsidRDefault="00F16FCE" w:rsidP="00F16FCE">
      <w:pPr>
        <w:pStyle w:val="bullet10"/>
      </w:pPr>
      <w:r>
        <w:t>commercial-in-confidence information</w:t>
      </w:r>
    </w:p>
    <w:p w14:paraId="03149DAD" w14:textId="00F14E51" w:rsidR="00F16FCE" w:rsidRDefault="00F16FCE" w:rsidP="00F16FCE">
      <w:pPr>
        <w:pStyle w:val="bullet10"/>
      </w:pPr>
      <w:r>
        <w:t>personal information.</w:t>
      </w:r>
    </w:p>
    <w:p w14:paraId="48F1A248" w14:textId="77777777" w:rsidR="00F16FCE" w:rsidRDefault="00F16FCE" w:rsidP="00F16FCE">
      <w:pPr>
        <w:pStyle w:val="BodyText1"/>
      </w:pPr>
      <w:r>
        <w:t>Invited persons attending PARG meetings may be asked to leave the meeting for confidential deliberations, if directed by the Convener.</w:t>
      </w:r>
    </w:p>
    <w:p w14:paraId="78EB815A" w14:textId="77777777" w:rsidR="00F16FCE" w:rsidRDefault="00F16FCE" w:rsidP="00F16FCE">
      <w:pPr>
        <w:pStyle w:val="BodyText1"/>
      </w:pPr>
      <w:r>
        <w:t>Members of the PARG and invited persons must not discuss any conversations or circulate any meeting agendas, minutes, papers or other materials publicly, or in any other forum, without the consent of the Convener or the Secretariat.</w:t>
      </w:r>
    </w:p>
    <w:p w14:paraId="7DCE5878" w14:textId="77777777" w:rsidR="00F16FCE" w:rsidRDefault="00F16FCE" w:rsidP="00F16FCE">
      <w:pPr>
        <w:pStyle w:val="BodyText1"/>
      </w:pPr>
      <w:r>
        <w:t>The obligation of confidentiality will rest not just with the individual member but also with the administration and membership of their respective groups and organisations.</w:t>
      </w:r>
    </w:p>
    <w:p w14:paraId="5698149C" w14:textId="5A913D44" w:rsidR="00F16FCE" w:rsidRDefault="004156E7" w:rsidP="00F16FCE">
      <w:pPr>
        <w:pStyle w:val="Heading3"/>
      </w:pPr>
      <w:bookmarkStart w:id="17" w:name="_Toc167802059"/>
      <w:r>
        <w:t>P</w:t>
      </w:r>
      <w:r w:rsidR="00F16FCE">
        <w:t>roject Governance</w:t>
      </w:r>
      <w:bookmarkEnd w:id="17"/>
    </w:p>
    <w:p w14:paraId="235B9930" w14:textId="77777777" w:rsidR="00F16FCE" w:rsidRDefault="00F16FCE" w:rsidP="00F16FCE">
      <w:pPr>
        <w:pStyle w:val="BodyText1"/>
      </w:pPr>
      <w:r>
        <w:t>MPC is the Directorate responsible for the project scope, budget, program and leads delivery of the infrastructure project, in close consultation with several ACT Government agencies and oversight from the Canberra Theatre Redevelopment Project Board (the Project Board). The Project Board has a focus on strategic decision-making advice in relation to the Project and provides advice to the ACT Government. Stakeholder engagement, including the PARG, is led by MPC with oversight from the Project Board.</w:t>
      </w:r>
    </w:p>
    <w:p w14:paraId="18FB5AA1" w14:textId="77777777" w:rsidR="009266DD" w:rsidRDefault="009266DD" w:rsidP="009266DD">
      <w:pPr>
        <w:spacing w:before="0" w:after="160" w:line="259" w:lineRule="auto"/>
      </w:pPr>
    </w:p>
    <w:p w14:paraId="46CFDFDC" w14:textId="77777777" w:rsidR="00020E9B" w:rsidRDefault="00020E9B" w:rsidP="009266DD">
      <w:pPr>
        <w:spacing w:before="0" w:after="160" w:line="259" w:lineRule="auto"/>
      </w:pPr>
    </w:p>
    <w:p w14:paraId="3815E0E0" w14:textId="77777777" w:rsidR="00020E9B" w:rsidRDefault="00020E9B" w:rsidP="009266DD">
      <w:pPr>
        <w:spacing w:before="0" w:after="160" w:line="259" w:lineRule="auto"/>
      </w:pPr>
    </w:p>
    <w:p w14:paraId="1AB3FCE7" w14:textId="50CBC8E1" w:rsidR="00EA4966" w:rsidRDefault="00EA4966" w:rsidP="00EA4966">
      <w:pPr>
        <w:pStyle w:val="Heading4"/>
        <w:sectPr w:rsidR="00EA4966" w:rsidSect="00861646">
          <w:type w:val="continuous"/>
          <w:pgSz w:w="11907" w:h="16840" w:code="9"/>
          <w:pgMar w:top="1134" w:right="1134" w:bottom="1702" w:left="1134" w:header="567" w:footer="254" w:gutter="0"/>
          <w:cols w:space="720"/>
          <w:docGrid w:linePitch="299"/>
        </w:sectPr>
      </w:pPr>
      <w:r>
        <w:lastRenderedPageBreak/>
        <w:t>Governance structure</w:t>
      </w:r>
    </w:p>
    <w:p w14:paraId="7C07B7D4" w14:textId="0A63076F" w:rsidR="009266DD" w:rsidRDefault="00EA4966" w:rsidP="009266DD">
      <w:pPr>
        <w:spacing w:before="0" w:after="160" w:line="259" w:lineRule="auto"/>
      </w:pPr>
      <w:r>
        <w:rPr>
          <w:noProof/>
        </w:rPr>
        <w:drawing>
          <wp:inline distT="0" distB="0" distL="0" distR="0" wp14:anchorId="1420E3CD" wp14:editId="6866B4A3">
            <wp:extent cx="5666014" cy="5174247"/>
            <wp:effectExtent l="0" t="0" r="0" b="762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0"/>
                    <a:srcRect l="10250"/>
                    <a:stretch/>
                  </pic:blipFill>
                  <pic:spPr bwMode="auto">
                    <a:xfrm>
                      <a:off x="0" y="0"/>
                      <a:ext cx="5678250" cy="5185421"/>
                    </a:xfrm>
                    <a:prstGeom prst="rect">
                      <a:avLst/>
                    </a:prstGeom>
                    <a:ln>
                      <a:noFill/>
                    </a:ln>
                    <a:extLst>
                      <a:ext uri="{53640926-AAD7-44D8-BBD7-CCE9431645EC}">
                        <a14:shadowObscured xmlns:a14="http://schemas.microsoft.com/office/drawing/2010/main"/>
                      </a:ext>
                    </a:extLst>
                  </pic:spPr>
                </pic:pic>
              </a:graphicData>
            </a:graphic>
          </wp:inline>
        </w:drawing>
      </w:r>
    </w:p>
    <w:sectPr w:rsidR="009266DD" w:rsidSect="00861646">
      <w:type w:val="continuous"/>
      <w:pgSz w:w="11907" w:h="16840" w:code="9"/>
      <w:pgMar w:top="1134" w:right="1134" w:bottom="1701" w:left="1134" w:header="567" w:footer="254" w:gutter="0"/>
      <w:cols w:num="2"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FCCB98A" w14:textId="77777777" w:rsidR="00861646" w:rsidRDefault="00861646">
      <w:pPr>
        <w:spacing w:before="0" w:after="0"/>
      </w:pPr>
      <w:r>
        <w:separator/>
      </w:r>
    </w:p>
    <w:p w14:paraId="7BF6B95F" w14:textId="77777777" w:rsidR="00861646" w:rsidRDefault="00861646"/>
  </w:endnote>
  <w:endnote w:type="continuationSeparator" w:id="0">
    <w:p w14:paraId="01A5E6C8" w14:textId="77777777" w:rsidR="00861646" w:rsidRDefault="00861646">
      <w:pPr>
        <w:spacing w:before="0" w:after="0"/>
      </w:pPr>
      <w:r>
        <w:continuationSeparator/>
      </w:r>
    </w:p>
    <w:p w14:paraId="54932A79" w14:textId="77777777" w:rsidR="00861646" w:rsidRDefault="0086164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Bold">
    <w:altName w:val="Arial"/>
    <w:panose1 w:val="020B0704020202020204"/>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185635842"/>
      <w:docPartObj>
        <w:docPartGallery w:val="Page Numbers (Bottom of Page)"/>
        <w:docPartUnique/>
      </w:docPartObj>
    </w:sdtPr>
    <w:sdtContent>
      <w:p w14:paraId="6250DCA5" w14:textId="15CDB356" w:rsidR="000459F7" w:rsidRDefault="000459F7" w:rsidP="00B46B29">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65AD0C32" w14:textId="77777777" w:rsidR="000459F7" w:rsidRDefault="000459F7" w:rsidP="00D6784A">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sz w:val="16"/>
        <w:szCs w:val="16"/>
      </w:rPr>
      <w:id w:val="-1138035189"/>
      <w:docPartObj>
        <w:docPartGallery w:val="Page Numbers (Bottom of Page)"/>
        <w:docPartUnique/>
      </w:docPartObj>
    </w:sdtPr>
    <w:sdtContent>
      <w:p w14:paraId="362FA08C" w14:textId="5E0AD43D" w:rsidR="000459F7" w:rsidRPr="00A50ACF" w:rsidRDefault="000459F7" w:rsidP="004D749A">
        <w:pPr>
          <w:pStyle w:val="Footer"/>
          <w:framePr w:h="586" w:hRule="exact" w:wrap="none" w:vAnchor="text" w:hAnchor="page" w:x="5922" w:y="-193"/>
          <w:rPr>
            <w:rStyle w:val="PageNumber"/>
            <w:sz w:val="16"/>
            <w:szCs w:val="16"/>
          </w:rPr>
        </w:pPr>
        <w:r w:rsidRPr="00A50ACF">
          <w:rPr>
            <w:rStyle w:val="PageNumber"/>
            <w:sz w:val="16"/>
            <w:szCs w:val="16"/>
          </w:rPr>
          <w:fldChar w:fldCharType="begin"/>
        </w:r>
        <w:r w:rsidRPr="00A50ACF">
          <w:rPr>
            <w:rStyle w:val="PageNumber"/>
            <w:sz w:val="16"/>
            <w:szCs w:val="16"/>
          </w:rPr>
          <w:instrText xml:space="preserve"> PAGE </w:instrText>
        </w:r>
        <w:r w:rsidRPr="00A50ACF">
          <w:rPr>
            <w:rStyle w:val="PageNumber"/>
            <w:sz w:val="16"/>
            <w:szCs w:val="16"/>
          </w:rPr>
          <w:fldChar w:fldCharType="separate"/>
        </w:r>
        <w:r w:rsidRPr="00A50ACF">
          <w:rPr>
            <w:rStyle w:val="PageNumber"/>
            <w:noProof/>
            <w:sz w:val="16"/>
            <w:szCs w:val="16"/>
          </w:rPr>
          <w:t>1</w:t>
        </w:r>
        <w:r w:rsidRPr="00A50ACF">
          <w:rPr>
            <w:rStyle w:val="PageNumber"/>
            <w:sz w:val="16"/>
            <w:szCs w:val="16"/>
          </w:rPr>
          <w:fldChar w:fldCharType="end"/>
        </w:r>
      </w:p>
    </w:sdtContent>
  </w:sdt>
  <w:p w14:paraId="61C7144D" w14:textId="401EA38C" w:rsidR="000459F7" w:rsidRPr="005561B3" w:rsidRDefault="000A1179" w:rsidP="004D749A">
    <w:pPr>
      <w:pStyle w:val="Footer"/>
      <w:rPr>
        <w:b/>
      </w:rPr>
    </w:pPr>
    <w:r>
      <w:rPr>
        <w:noProof/>
      </w:rPr>
      <w:drawing>
        <wp:anchor distT="0" distB="0" distL="114300" distR="114300" simplePos="0" relativeHeight="251657216" behindDoc="1" locked="0" layoutInCell="1" allowOverlap="1" wp14:anchorId="2F866DD3" wp14:editId="2311D128">
          <wp:simplePos x="0" y="0"/>
          <wp:positionH relativeFrom="column">
            <wp:posOffset>-453390</wp:posOffset>
          </wp:positionH>
          <wp:positionV relativeFrom="paragraph">
            <wp:posOffset>-60960</wp:posOffset>
          </wp:positionV>
          <wp:extent cx="6883200" cy="252000"/>
          <wp:effectExtent l="0" t="0" r="0" b="0"/>
          <wp:wrapNone/>
          <wp:docPr id="3" name="Header WHog_B thin.png" descr="Example Footer">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Header WHog_B thin.png" descr="Example Footer">
                    <a:extLst>
                      <a:ext uri="{C183D7F6-B498-43B3-948B-1728B52AA6E4}">
                        <adec:decorative xmlns:adec="http://schemas.microsoft.com/office/drawing/2017/decorative" val="0"/>
                      </a:ext>
                    </a:extLst>
                  </pic:cNvPr>
                  <pic:cNvPicPr/>
                </pic:nvPicPr>
                <pic:blipFill>
                  <a:blip r:embed="rId1" r:link="rId2">
                    <a:extLst>
                      <a:ext uri="{28A0092B-C50C-407E-A947-70E740481C1C}">
                        <a14:useLocalDpi xmlns:a14="http://schemas.microsoft.com/office/drawing/2010/main" val="0"/>
                      </a:ext>
                    </a:extLst>
                  </a:blip>
                  <a:stretch>
                    <a:fillRect/>
                  </a:stretch>
                </pic:blipFill>
                <pic:spPr>
                  <a:xfrm>
                    <a:off x="0" y="0"/>
                    <a:ext cx="6883200" cy="252000"/>
                  </a:xfrm>
                  <a:prstGeom prst="rect">
                    <a:avLst/>
                  </a:prstGeom>
                </pic:spPr>
              </pic:pic>
            </a:graphicData>
          </a:graphic>
          <wp14:sizeRelH relativeFrom="margin">
            <wp14:pctWidth>0</wp14:pctWidth>
          </wp14:sizeRelH>
          <wp14:sizeRelV relativeFrom="margin">
            <wp14:pctHeight>0</wp14:pctHeight>
          </wp14:sizeRelV>
        </wp:anchor>
      </w:drawing>
    </w:r>
    <w:r w:rsidR="004156E7">
      <w:rPr>
        <w:noProof/>
      </w:rPr>
      <w:t xml:space="preserve">Major Projects Canberra </w:t>
    </w:r>
    <w:r w:rsidR="00723F5C">
      <w:rPr>
        <w:noProof/>
      </w:rPr>
      <w:tab/>
    </w:r>
    <w:r w:rsidR="0062148A">
      <w:rPr>
        <w:noProof/>
      </w:rPr>
      <w:tab/>
    </w:r>
    <w:r w:rsidR="004D749A">
      <w:rPr>
        <w:noProof/>
      </w:rPr>
      <w:tab/>
    </w:r>
    <w:r w:rsidR="004D749A">
      <w:rPr>
        <w:noProof/>
      </w:rPr>
      <w:tab/>
      <w:t xml:space="preserve"> </w:t>
    </w:r>
    <w:r w:rsidR="004D749A">
      <w:rPr>
        <w:noProof/>
      </w:rPr>
      <w:tab/>
    </w:r>
    <w:r w:rsidR="004156E7">
      <w:rPr>
        <w:noProof/>
      </w:rPr>
      <w:tab/>
    </w:r>
    <w:r w:rsidR="004156E7">
      <w:rPr>
        <w:b/>
      </w:rPr>
      <w:t>PARG TERMS OF REFERENCE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9CB1A6B" w14:textId="77777777" w:rsidR="00861646" w:rsidRDefault="00861646" w:rsidP="001723F7">
      <w:pPr>
        <w:spacing w:before="0" w:after="0"/>
      </w:pPr>
      <w:r>
        <w:separator/>
      </w:r>
    </w:p>
  </w:footnote>
  <w:footnote w:type="continuationSeparator" w:id="0">
    <w:p w14:paraId="7623A410" w14:textId="77777777" w:rsidR="00861646" w:rsidRDefault="00861646">
      <w:pPr>
        <w:spacing w:before="0" w:after="0"/>
      </w:pPr>
      <w:r>
        <w:continuationSeparator/>
      </w:r>
    </w:p>
    <w:p w14:paraId="5059F4C5" w14:textId="77777777" w:rsidR="00861646" w:rsidRDefault="00861646"/>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E609AF" w14:textId="5FCD792B" w:rsidR="00E61BB1" w:rsidRDefault="00000000">
    <w:pPr>
      <w:pStyle w:val="Header"/>
    </w:pPr>
    <w:r>
      <w:rPr>
        <w:noProof/>
      </w:rPr>
      <w:pict w14:anchorId="68AE4A4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353571788" o:spid="_x0000_s1025" type="#_x0000_t75" alt="" style="position:absolute;margin-left:0;margin-top:0;width:491.1pt;height:694.55pt;z-index:-251658240;mso-wrap-edited:f;mso-width-percent:0;mso-height-percent:0;mso-position-horizontal:center;mso-position-horizontal-relative:margin;mso-position-vertical:center;mso-position-vertical-relative:margin;mso-width-percent:0;mso-height-percent:0" o:allowincell="f">
          <v:imagedata r:id="rId1" o:title="ACT_Gov_Templates_Report_blue"/>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576E9E"/>
    <w:multiLevelType w:val="multilevel"/>
    <w:tmpl w:val="402E7EF2"/>
    <w:numStyleLink w:val="AppendixNumbers"/>
  </w:abstractNum>
  <w:abstractNum w:abstractNumId="1" w15:restartNumberingAfterBreak="0">
    <w:nsid w:val="05A94C14"/>
    <w:multiLevelType w:val="hybridMultilevel"/>
    <w:tmpl w:val="DCD8DE2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 w15:restartNumberingAfterBreak="0">
    <w:nsid w:val="0D0C3A36"/>
    <w:multiLevelType w:val="hybridMultilevel"/>
    <w:tmpl w:val="E85E261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0F6C678D"/>
    <w:multiLevelType w:val="multilevel"/>
    <w:tmpl w:val="57D26A18"/>
    <w:styleLink w:val="KCBullets"/>
    <w:lvl w:ilvl="0">
      <w:start w:val="1"/>
      <w:numFmt w:val="lowerLetter"/>
      <w:pStyle w:val="Bullet1"/>
      <w:lvlText w:val="(%1)"/>
      <w:lvlJc w:val="left"/>
      <w:pPr>
        <w:ind w:left="284" w:hanging="284"/>
      </w:pPr>
      <w:rPr>
        <w:rFonts w:asciiTheme="minorHAnsi" w:eastAsiaTheme="minorHAnsi" w:hAnsiTheme="minorHAnsi" w:cstheme="minorBidi"/>
        <w:color w:val="auto"/>
      </w:rPr>
    </w:lvl>
    <w:lvl w:ilvl="1">
      <w:start w:val="1"/>
      <w:numFmt w:val="bullet"/>
      <w:pStyle w:val="Bullet2"/>
      <w:lvlText w:val="–"/>
      <w:lvlJc w:val="left"/>
      <w:pPr>
        <w:ind w:left="568" w:hanging="284"/>
      </w:pPr>
      <w:rPr>
        <w:rFonts w:ascii="Arial" w:hAnsi="Arial" w:hint="default"/>
        <w:color w:val="44546A" w:themeColor="text2"/>
      </w:rPr>
    </w:lvl>
    <w:lvl w:ilvl="2">
      <w:start w:val="1"/>
      <w:numFmt w:val="bullet"/>
      <w:pStyle w:val="Bullet3"/>
      <w:lvlText w:val="»"/>
      <w:lvlJc w:val="left"/>
      <w:pPr>
        <w:ind w:left="852" w:hanging="284"/>
      </w:pPr>
      <w:rPr>
        <w:rFonts w:ascii="Arial" w:hAnsi="Arial" w:hint="default"/>
        <w:color w:val="44546A" w:themeColor="text2"/>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lef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left"/>
      <w:pPr>
        <w:ind w:left="2556" w:hanging="284"/>
      </w:pPr>
      <w:rPr>
        <w:rFonts w:hint="default"/>
      </w:rPr>
    </w:lvl>
  </w:abstractNum>
  <w:abstractNum w:abstractNumId="4" w15:restartNumberingAfterBreak="0">
    <w:nsid w:val="1AE569AD"/>
    <w:multiLevelType w:val="multilevel"/>
    <w:tmpl w:val="CE787522"/>
    <w:lvl w:ilvl="0">
      <w:start w:val="1"/>
      <w:numFmt w:val="bullet"/>
      <w:lvlText w:val=""/>
      <w:lvlJc w:val="left"/>
      <w:pPr>
        <w:tabs>
          <w:tab w:val="num" w:pos="284"/>
        </w:tabs>
        <w:ind w:left="567" w:hanging="283"/>
      </w:pPr>
      <w:rPr>
        <w:rFonts w:ascii="Symbol" w:hAnsi="Symbol" w:hint="default"/>
        <w:color w:val="auto"/>
      </w:rPr>
    </w:lvl>
    <w:lvl w:ilvl="1">
      <w:start w:val="1"/>
      <w:numFmt w:val="bullet"/>
      <w:lvlText w:val=""/>
      <w:lvlJc w:val="left"/>
      <w:pPr>
        <w:tabs>
          <w:tab w:val="num" w:pos="284"/>
        </w:tabs>
        <w:ind w:left="567" w:hanging="283"/>
      </w:pPr>
      <w:rPr>
        <w:rFonts w:ascii="Symbol" w:hAnsi="Symbol" w:hint="default"/>
        <w:color w:val="auto"/>
      </w:rPr>
    </w:lvl>
    <w:lvl w:ilvl="2">
      <w:start w:val="1"/>
      <w:numFmt w:val="bullet"/>
      <w:lvlText w:val="–"/>
      <w:lvlJc w:val="left"/>
      <w:pPr>
        <w:ind w:left="624" w:hanging="340"/>
      </w:pPr>
      <w:rPr>
        <w:rFonts w:ascii="Arial" w:hAnsi="Arial" w:hint="default"/>
        <w:color w:val="44546A" w:themeColor="text2"/>
      </w:rPr>
    </w:lvl>
    <w:lvl w:ilvl="3">
      <w:start w:val="1"/>
      <w:numFmt w:val="bullet"/>
      <w:lvlText w:val="»"/>
      <w:lvlJc w:val="left"/>
      <w:pPr>
        <w:ind w:left="794" w:hanging="510"/>
      </w:pPr>
      <w:rPr>
        <w:rFonts w:ascii="Arial" w:hAnsi="Arial" w:hint="default"/>
        <w:color w:val="44546A" w:themeColor="text2"/>
      </w:rPr>
    </w:lvl>
    <w:lvl w:ilvl="4">
      <w:start w:val="1"/>
      <w:numFmt w:val="lowerLetter"/>
      <w:lvlText w:val="(%5)"/>
      <w:lvlJc w:val="left"/>
      <w:pPr>
        <w:ind w:left="850" w:hanging="170"/>
      </w:pPr>
      <w:rPr>
        <w:rFonts w:hint="default"/>
      </w:rPr>
    </w:lvl>
    <w:lvl w:ilvl="5">
      <w:start w:val="1"/>
      <w:numFmt w:val="lowerRoman"/>
      <w:lvlText w:val="(%6)"/>
      <w:lvlJc w:val="left"/>
      <w:pPr>
        <w:ind w:left="1020" w:hanging="170"/>
      </w:pPr>
      <w:rPr>
        <w:rFonts w:hint="default"/>
      </w:rPr>
    </w:lvl>
    <w:lvl w:ilvl="6">
      <w:start w:val="1"/>
      <w:numFmt w:val="decimal"/>
      <w:lvlText w:val="%7."/>
      <w:lvlJc w:val="left"/>
      <w:pPr>
        <w:ind w:left="1190" w:hanging="170"/>
      </w:pPr>
      <w:rPr>
        <w:rFonts w:hint="default"/>
      </w:rPr>
    </w:lvl>
    <w:lvl w:ilvl="7">
      <w:start w:val="1"/>
      <w:numFmt w:val="lowerLetter"/>
      <w:lvlText w:val="%8."/>
      <w:lvlJc w:val="left"/>
      <w:pPr>
        <w:ind w:left="1360" w:hanging="170"/>
      </w:pPr>
      <w:rPr>
        <w:rFonts w:hint="default"/>
      </w:rPr>
    </w:lvl>
    <w:lvl w:ilvl="8">
      <w:start w:val="1"/>
      <w:numFmt w:val="lowerRoman"/>
      <w:lvlText w:val="%9."/>
      <w:lvlJc w:val="left"/>
      <w:pPr>
        <w:ind w:left="1530" w:hanging="170"/>
      </w:pPr>
      <w:rPr>
        <w:rFonts w:hint="default"/>
      </w:rPr>
    </w:lvl>
  </w:abstractNum>
  <w:abstractNum w:abstractNumId="5" w15:restartNumberingAfterBreak="0">
    <w:nsid w:val="1B391C87"/>
    <w:multiLevelType w:val="hybridMultilevel"/>
    <w:tmpl w:val="2B129B3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1CC862E1"/>
    <w:multiLevelType w:val="multilevel"/>
    <w:tmpl w:val="C284D0B0"/>
    <w:styleLink w:val="FigureNumbers"/>
    <w:lvl w:ilvl="0">
      <w:start w:val="1"/>
      <w:numFmt w:val="decimal"/>
      <w:pStyle w:val="FigureTitle"/>
      <w:lvlText w:val="Figure %1."/>
      <w:lvlJc w:val="left"/>
      <w:pPr>
        <w:ind w:left="1134" w:hanging="1134"/>
      </w:pPr>
      <w:rPr>
        <w:rFonts w:hint="default"/>
        <w:b/>
        <w:i w:val="0"/>
        <w:caps w:val="0"/>
        <w:color w:val="5B9BD5" w:themeColor="accent1"/>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 w15:restartNumberingAfterBreak="0">
    <w:nsid w:val="20336ADE"/>
    <w:multiLevelType w:val="multilevel"/>
    <w:tmpl w:val="131EEC6C"/>
    <w:styleLink w:val="TableNumbers"/>
    <w:lvl w:ilvl="0">
      <w:start w:val="1"/>
      <w:numFmt w:val="decimal"/>
      <w:pStyle w:val="TableTitle"/>
      <w:lvlText w:val="Table %1."/>
      <w:lvlJc w:val="left"/>
      <w:pPr>
        <w:ind w:left="1134" w:hanging="1134"/>
      </w:pPr>
      <w:rPr>
        <w:rFonts w:hint="default"/>
        <w:b/>
        <w:i w:val="0"/>
        <w:caps w:val="0"/>
        <w:color w:val="5B9BD5" w:themeColor="accent1"/>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 w15:restartNumberingAfterBreak="0">
    <w:nsid w:val="236216FC"/>
    <w:multiLevelType w:val="hybridMultilevel"/>
    <w:tmpl w:val="D53AC0B0"/>
    <w:lvl w:ilvl="0" w:tplc="1FF8EE08">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68B6B8E"/>
    <w:multiLevelType w:val="hybridMultilevel"/>
    <w:tmpl w:val="07A0EA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76A38C9"/>
    <w:multiLevelType w:val="hybridMultilevel"/>
    <w:tmpl w:val="6D2455A2"/>
    <w:lvl w:ilvl="0" w:tplc="A90EFF1A">
      <w:start w:val="1"/>
      <w:numFmt w:val="decimal"/>
      <w:pStyle w:val="noteslist"/>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1" w15:restartNumberingAfterBreak="0">
    <w:nsid w:val="30211323"/>
    <w:multiLevelType w:val="multilevel"/>
    <w:tmpl w:val="CE787522"/>
    <w:lvl w:ilvl="0">
      <w:start w:val="1"/>
      <w:numFmt w:val="bullet"/>
      <w:lvlText w:val=""/>
      <w:lvlJc w:val="left"/>
      <w:pPr>
        <w:tabs>
          <w:tab w:val="num" w:pos="284"/>
        </w:tabs>
        <w:ind w:left="567" w:hanging="283"/>
      </w:pPr>
      <w:rPr>
        <w:rFonts w:ascii="Symbol" w:hAnsi="Symbol" w:hint="default"/>
        <w:color w:val="auto"/>
      </w:rPr>
    </w:lvl>
    <w:lvl w:ilvl="1">
      <w:start w:val="1"/>
      <w:numFmt w:val="bullet"/>
      <w:lvlText w:val=""/>
      <w:lvlJc w:val="left"/>
      <w:pPr>
        <w:tabs>
          <w:tab w:val="num" w:pos="284"/>
        </w:tabs>
        <w:ind w:left="567" w:hanging="283"/>
      </w:pPr>
      <w:rPr>
        <w:rFonts w:ascii="Symbol" w:hAnsi="Symbol" w:hint="default"/>
        <w:color w:val="auto"/>
      </w:rPr>
    </w:lvl>
    <w:lvl w:ilvl="2">
      <w:start w:val="1"/>
      <w:numFmt w:val="bullet"/>
      <w:lvlText w:val="–"/>
      <w:lvlJc w:val="left"/>
      <w:pPr>
        <w:ind w:left="624" w:hanging="340"/>
      </w:pPr>
      <w:rPr>
        <w:rFonts w:ascii="Arial" w:hAnsi="Arial" w:hint="default"/>
        <w:color w:val="44546A" w:themeColor="text2"/>
      </w:rPr>
    </w:lvl>
    <w:lvl w:ilvl="3">
      <w:start w:val="1"/>
      <w:numFmt w:val="bullet"/>
      <w:lvlText w:val="»"/>
      <w:lvlJc w:val="left"/>
      <w:pPr>
        <w:ind w:left="794" w:hanging="510"/>
      </w:pPr>
      <w:rPr>
        <w:rFonts w:ascii="Arial" w:hAnsi="Arial" w:hint="default"/>
        <w:color w:val="44546A" w:themeColor="text2"/>
      </w:rPr>
    </w:lvl>
    <w:lvl w:ilvl="4">
      <w:start w:val="1"/>
      <w:numFmt w:val="lowerLetter"/>
      <w:lvlText w:val="(%5)"/>
      <w:lvlJc w:val="left"/>
      <w:pPr>
        <w:ind w:left="850" w:hanging="170"/>
      </w:pPr>
      <w:rPr>
        <w:rFonts w:hint="default"/>
      </w:rPr>
    </w:lvl>
    <w:lvl w:ilvl="5">
      <w:start w:val="1"/>
      <w:numFmt w:val="lowerRoman"/>
      <w:lvlText w:val="(%6)"/>
      <w:lvlJc w:val="left"/>
      <w:pPr>
        <w:ind w:left="1020" w:hanging="170"/>
      </w:pPr>
      <w:rPr>
        <w:rFonts w:hint="default"/>
      </w:rPr>
    </w:lvl>
    <w:lvl w:ilvl="6">
      <w:start w:val="1"/>
      <w:numFmt w:val="decimal"/>
      <w:lvlText w:val="%7."/>
      <w:lvlJc w:val="left"/>
      <w:pPr>
        <w:ind w:left="1190" w:hanging="170"/>
      </w:pPr>
      <w:rPr>
        <w:rFonts w:hint="default"/>
      </w:rPr>
    </w:lvl>
    <w:lvl w:ilvl="7">
      <w:start w:val="1"/>
      <w:numFmt w:val="lowerLetter"/>
      <w:lvlText w:val="%8."/>
      <w:lvlJc w:val="left"/>
      <w:pPr>
        <w:ind w:left="1360" w:hanging="170"/>
      </w:pPr>
      <w:rPr>
        <w:rFonts w:hint="default"/>
      </w:rPr>
    </w:lvl>
    <w:lvl w:ilvl="8">
      <w:start w:val="1"/>
      <w:numFmt w:val="lowerRoman"/>
      <w:lvlText w:val="%9."/>
      <w:lvlJc w:val="left"/>
      <w:pPr>
        <w:ind w:left="1530" w:hanging="170"/>
      </w:pPr>
      <w:rPr>
        <w:rFonts w:hint="default"/>
      </w:rPr>
    </w:lvl>
  </w:abstractNum>
  <w:abstractNum w:abstractNumId="12" w15:restartNumberingAfterBreak="0">
    <w:nsid w:val="324C3B84"/>
    <w:multiLevelType w:val="hybridMultilevel"/>
    <w:tmpl w:val="FDAA0230"/>
    <w:lvl w:ilvl="0" w:tplc="A5624CDC">
      <w:start w:val="17"/>
      <w:numFmt w:val="bullet"/>
      <w:lvlText w:val="•"/>
      <w:lvlJc w:val="left"/>
      <w:pPr>
        <w:ind w:left="1080" w:hanging="720"/>
      </w:pPr>
      <w:rPr>
        <w:rFonts w:ascii="Calibri" w:eastAsia="Times New Roman" w:hAnsi="Calibri"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37462FBD"/>
    <w:multiLevelType w:val="hybridMultilevel"/>
    <w:tmpl w:val="A63822D8"/>
    <w:lvl w:ilvl="0" w:tplc="11F687DC">
      <w:start w:val="1"/>
      <w:numFmt w:val="bullet"/>
      <w:lvlText w:val="-"/>
      <w:lvlJc w:val="left"/>
      <w:pPr>
        <w:ind w:left="644" w:hanging="360"/>
      </w:pPr>
      <w:rPr>
        <w:rFonts w:ascii="Calibri" w:eastAsiaTheme="minorHAnsi" w:hAnsi="Calibri" w:cs="Calibri" w:hint="default"/>
        <w:i/>
      </w:rPr>
    </w:lvl>
    <w:lvl w:ilvl="1" w:tplc="0C090003" w:tentative="1">
      <w:start w:val="1"/>
      <w:numFmt w:val="bullet"/>
      <w:lvlText w:val="o"/>
      <w:lvlJc w:val="left"/>
      <w:pPr>
        <w:ind w:left="1364" w:hanging="360"/>
      </w:pPr>
      <w:rPr>
        <w:rFonts w:ascii="Courier New" w:hAnsi="Courier New" w:cs="Courier New" w:hint="default"/>
      </w:rPr>
    </w:lvl>
    <w:lvl w:ilvl="2" w:tplc="0C090005" w:tentative="1">
      <w:start w:val="1"/>
      <w:numFmt w:val="bullet"/>
      <w:lvlText w:val=""/>
      <w:lvlJc w:val="left"/>
      <w:pPr>
        <w:ind w:left="2084" w:hanging="360"/>
      </w:pPr>
      <w:rPr>
        <w:rFonts w:ascii="Wingdings" w:hAnsi="Wingdings" w:hint="default"/>
      </w:rPr>
    </w:lvl>
    <w:lvl w:ilvl="3" w:tplc="0C090001" w:tentative="1">
      <w:start w:val="1"/>
      <w:numFmt w:val="bullet"/>
      <w:lvlText w:val=""/>
      <w:lvlJc w:val="left"/>
      <w:pPr>
        <w:ind w:left="2804" w:hanging="360"/>
      </w:pPr>
      <w:rPr>
        <w:rFonts w:ascii="Symbol" w:hAnsi="Symbol" w:hint="default"/>
      </w:rPr>
    </w:lvl>
    <w:lvl w:ilvl="4" w:tplc="0C090003" w:tentative="1">
      <w:start w:val="1"/>
      <w:numFmt w:val="bullet"/>
      <w:lvlText w:val="o"/>
      <w:lvlJc w:val="left"/>
      <w:pPr>
        <w:ind w:left="3524" w:hanging="360"/>
      </w:pPr>
      <w:rPr>
        <w:rFonts w:ascii="Courier New" w:hAnsi="Courier New" w:cs="Courier New" w:hint="default"/>
      </w:rPr>
    </w:lvl>
    <w:lvl w:ilvl="5" w:tplc="0C090005" w:tentative="1">
      <w:start w:val="1"/>
      <w:numFmt w:val="bullet"/>
      <w:lvlText w:val=""/>
      <w:lvlJc w:val="left"/>
      <w:pPr>
        <w:ind w:left="4244" w:hanging="360"/>
      </w:pPr>
      <w:rPr>
        <w:rFonts w:ascii="Wingdings" w:hAnsi="Wingdings" w:hint="default"/>
      </w:rPr>
    </w:lvl>
    <w:lvl w:ilvl="6" w:tplc="0C090001" w:tentative="1">
      <w:start w:val="1"/>
      <w:numFmt w:val="bullet"/>
      <w:lvlText w:val=""/>
      <w:lvlJc w:val="left"/>
      <w:pPr>
        <w:ind w:left="4964" w:hanging="360"/>
      </w:pPr>
      <w:rPr>
        <w:rFonts w:ascii="Symbol" w:hAnsi="Symbol" w:hint="default"/>
      </w:rPr>
    </w:lvl>
    <w:lvl w:ilvl="7" w:tplc="0C090003" w:tentative="1">
      <w:start w:val="1"/>
      <w:numFmt w:val="bullet"/>
      <w:lvlText w:val="o"/>
      <w:lvlJc w:val="left"/>
      <w:pPr>
        <w:ind w:left="5684" w:hanging="360"/>
      </w:pPr>
      <w:rPr>
        <w:rFonts w:ascii="Courier New" w:hAnsi="Courier New" w:cs="Courier New" w:hint="default"/>
      </w:rPr>
    </w:lvl>
    <w:lvl w:ilvl="8" w:tplc="0C090005" w:tentative="1">
      <w:start w:val="1"/>
      <w:numFmt w:val="bullet"/>
      <w:lvlText w:val=""/>
      <w:lvlJc w:val="left"/>
      <w:pPr>
        <w:ind w:left="6404" w:hanging="360"/>
      </w:pPr>
      <w:rPr>
        <w:rFonts w:ascii="Wingdings" w:hAnsi="Wingdings" w:hint="default"/>
      </w:rPr>
    </w:lvl>
  </w:abstractNum>
  <w:abstractNum w:abstractNumId="14" w15:restartNumberingAfterBreak="0">
    <w:nsid w:val="3C415180"/>
    <w:multiLevelType w:val="hybridMultilevel"/>
    <w:tmpl w:val="4E8EEBCA"/>
    <w:lvl w:ilvl="0" w:tplc="390A8100">
      <w:start w:val="1"/>
      <w:numFmt w:val="lowerRoman"/>
      <w:pStyle w:val="Bullet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1396E59"/>
    <w:multiLevelType w:val="multilevel"/>
    <w:tmpl w:val="FE688822"/>
    <w:styleLink w:val="BoxedBullets"/>
    <w:lvl w:ilvl="0">
      <w:start w:val="1"/>
      <w:numFmt w:val="bullet"/>
      <w:pStyle w:val="Boxed1Bullet"/>
      <w:lvlText w:val=""/>
      <w:lvlJc w:val="left"/>
      <w:pPr>
        <w:tabs>
          <w:tab w:val="num" w:pos="284"/>
        </w:tabs>
        <w:ind w:left="567" w:hanging="283"/>
      </w:pPr>
      <w:rPr>
        <w:rFonts w:ascii="Symbol" w:hAnsi="Symbol" w:hint="default"/>
        <w:color w:val="auto"/>
      </w:rPr>
    </w:lvl>
    <w:lvl w:ilvl="1">
      <w:start w:val="1"/>
      <w:numFmt w:val="bullet"/>
      <w:pStyle w:val="Boxed2Bullet"/>
      <w:lvlText w:val=""/>
      <w:lvlJc w:val="left"/>
      <w:pPr>
        <w:tabs>
          <w:tab w:val="num" w:pos="284"/>
        </w:tabs>
        <w:ind w:left="567" w:hanging="283"/>
      </w:pPr>
      <w:rPr>
        <w:rFonts w:ascii="Symbol" w:hAnsi="Symbol" w:hint="default"/>
        <w:color w:val="auto"/>
      </w:rPr>
    </w:lvl>
    <w:lvl w:ilvl="2">
      <w:start w:val="1"/>
      <w:numFmt w:val="bullet"/>
      <w:lvlText w:val="–"/>
      <w:lvlJc w:val="left"/>
      <w:pPr>
        <w:ind w:left="624" w:hanging="340"/>
      </w:pPr>
      <w:rPr>
        <w:rFonts w:ascii="Arial" w:hAnsi="Arial" w:hint="default"/>
        <w:color w:val="44546A" w:themeColor="text2"/>
      </w:rPr>
    </w:lvl>
    <w:lvl w:ilvl="3">
      <w:start w:val="1"/>
      <w:numFmt w:val="bullet"/>
      <w:lvlText w:val="»"/>
      <w:lvlJc w:val="left"/>
      <w:pPr>
        <w:ind w:left="794" w:hanging="510"/>
      </w:pPr>
      <w:rPr>
        <w:rFonts w:ascii="Arial" w:hAnsi="Arial" w:hint="default"/>
        <w:color w:val="44546A" w:themeColor="text2"/>
      </w:rPr>
    </w:lvl>
    <w:lvl w:ilvl="4">
      <w:start w:val="1"/>
      <w:numFmt w:val="lowerLetter"/>
      <w:lvlText w:val="(%5)"/>
      <w:lvlJc w:val="left"/>
      <w:pPr>
        <w:ind w:left="850" w:hanging="170"/>
      </w:pPr>
      <w:rPr>
        <w:rFonts w:hint="default"/>
      </w:rPr>
    </w:lvl>
    <w:lvl w:ilvl="5">
      <w:start w:val="1"/>
      <w:numFmt w:val="lowerRoman"/>
      <w:lvlText w:val="(%6)"/>
      <w:lvlJc w:val="left"/>
      <w:pPr>
        <w:ind w:left="1020" w:hanging="170"/>
      </w:pPr>
      <w:rPr>
        <w:rFonts w:hint="default"/>
      </w:rPr>
    </w:lvl>
    <w:lvl w:ilvl="6">
      <w:start w:val="1"/>
      <w:numFmt w:val="decimal"/>
      <w:lvlText w:val="%7."/>
      <w:lvlJc w:val="left"/>
      <w:pPr>
        <w:ind w:left="1190" w:hanging="170"/>
      </w:pPr>
      <w:rPr>
        <w:rFonts w:hint="default"/>
      </w:rPr>
    </w:lvl>
    <w:lvl w:ilvl="7">
      <w:start w:val="1"/>
      <w:numFmt w:val="lowerLetter"/>
      <w:lvlText w:val="%8."/>
      <w:lvlJc w:val="left"/>
      <w:pPr>
        <w:ind w:left="1360" w:hanging="170"/>
      </w:pPr>
      <w:rPr>
        <w:rFonts w:hint="default"/>
      </w:rPr>
    </w:lvl>
    <w:lvl w:ilvl="8">
      <w:start w:val="1"/>
      <w:numFmt w:val="lowerRoman"/>
      <w:lvlText w:val="%9."/>
      <w:lvlJc w:val="left"/>
      <w:pPr>
        <w:ind w:left="1530" w:hanging="170"/>
      </w:pPr>
      <w:rPr>
        <w:rFonts w:hint="default"/>
      </w:rPr>
    </w:lvl>
  </w:abstractNum>
  <w:abstractNum w:abstractNumId="16" w15:restartNumberingAfterBreak="0">
    <w:nsid w:val="4328184E"/>
    <w:multiLevelType w:val="hybridMultilevel"/>
    <w:tmpl w:val="27E2935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465A212B"/>
    <w:multiLevelType w:val="hybridMultilevel"/>
    <w:tmpl w:val="D924B6FE"/>
    <w:lvl w:ilvl="0" w:tplc="CEAE7970">
      <w:numFmt w:val="bullet"/>
      <w:pStyle w:val="bullet30"/>
      <w:lvlText w:val="-"/>
      <w:lvlJc w:val="left"/>
      <w:pPr>
        <w:ind w:left="1077" w:hanging="360"/>
      </w:pPr>
      <w:rPr>
        <w:rFonts w:ascii="Calibri" w:eastAsiaTheme="minorHAnsi" w:hAnsi="Calibri" w:cstheme="minorBidi" w:hint="default"/>
      </w:rPr>
    </w:lvl>
    <w:lvl w:ilvl="1" w:tplc="0C090003" w:tentative="1">
      <w:start w:val="1"/>
      <w:numFmt w:val="bullet"/>
      <w:lvlText w:val="o"/>
      <w:lvlJc w:val="left"/>
      <w:pPr>
        <w:ind w:left="1797" w:hanging="360"/>
      </w:pPr>
      <w:rPr>
        <w:rFonts w:ascii="Courier New" w:hAnsi="Courier New" w:cs="Courier New" w:hint="default"/>
      </w:rPr>
    </w:lvl>
    <w:lvl w:ilvl="2" w:tplc="0C090005" w:tentative="1">
      <w:start w:val="1"/>
      <w:numFmt w:val="bullet"/>
      <w:lvlText w:val=""/>
      <w:lvlJc w:val="left"/>
      <w:pPr>
        <w:ind w:left="2517" w:hanging="360"/>
      </w:pPr>
      <w:rPr>
        <w:rFonts w:ascii="Wingdings" w:hAnsi="Wingdings" w:hint="default"/>
      </w:rPr>
    </w:lvl>
    <w:lvl w:ilvl="3" w:tplc="0C090001" w:tentative="1">
      <w:start w:val="1"/>
      <w:numFmt w:val="bullet"/>
      <w:lvlText w:val=""/>
      <w:lvlJc w:val="left"/>
      <w:pPr>
        <w:ind w:left="3237" w:hanging="360"/>
      </w:pPr>
      <w:rPr>
        <w:rFonts w:ascii="Symbol" w:hAnsi="Symbol" w:hint="default"/>
      </w:rPr>
    </w:lvl>
    <w:lvl w:ilvl="4" w:tplc="0C090003" w:tentative="1">
      <w:start w:val="1"/>
      <w:numFmt w:val="bullet"/>
      <w:lvlText w:val="o"/>
      <w:lvlJc w:val="left"/>
      <w:pPr>
        <w:ind w:left="3957" w:hanging="360"/>
      </w:pPr>
      <w:rPr>
        <w:rFonts w:ascii="Courier New" w:hAnsi="Courier New" w:cs="Courier New" w:hint="default"/>
      </w:rPr>
    </w:lvl>
    <w:lvl w:ilvl="5" w:tplc="0C090005" w:tentative="1">
      <w:start w:val="1"/>
      <w:numFmt w:val="bullet"/>
      <w:lvlText w:val=""/>
      <w:lvlJc w:val="left"/>
      <w:pPr>
        <w:ind w:left="4677" w:hanging="360"/>
      </w:pPr>
      <w:rPr>
        <w:rFonts w:ascii="Wingdings" w:hAnsi="Wingdings" w:hint="default"/>
      </w:rPr>
    </w:lvl>
    <w:lvl w:ilvl="6" w:tplc="0C090001" w:tentative="1">
      <w:start w:val="1"/>
      <w:numFmt w:val="bullet"/>
      <w:lvlText w:val=""/>
      <w:lvlJc w:val="left"/>
      <w:pPr>
        <w:ind w:left="5397" w:hanging="360"/>
      </w:pPr>
      <w:rPr>
        <w:rFonts w:ascii="Symbol" w:hAnsi="Symbol" w:hint="default"/>
      </w:rPr>
    </w:lvl>
    <w:lvl w:ilvl="7" w:tplc="0C090003" w:tentative="1">
      <w:start w:val="1"/>
      <w:numFmt w:val="bullet"/>
      <w:lvlText w:val="o"/>
      <w:lvlJc w:val="left"/>
      <w:pPr>
        <w:ind w:left="6117" w:hanging="360"/>
      </w:pPr>
      <w:rPr>
        <w:rFonts w:ascii="Courier New" w:hAnsi="Courier New" w:cs="Courier New" w:hint="default"/>
      </w:rPr>
    </w:lvl>
    <w:lvl w:ilvl="8" w:tplc="0C090005" w:tentative="1">
      <w:start w:val="1"/>
      <w:numFmt w:val="bullet"/>
      <w:lvlText w:val=""/>
      <w:lvlJc w:val="left"/>
      <w:pPr>
        <w:ind w:left="6837" w:hanging="360"/>
      </w:pPr>
      <w:rPr>
        <w:rFonts w:ascii="Wingdings" w:hAnsi="Wingdings" w:hint="default"/>
      </w:rPr>
    </w:lvl>
  </w:abstractNum>
  <w:abstractNum w:abstractNumId="18" w15:restartNumberingAfterBreak="0">
    <w:nsid w:val="4A2C4FC2"/>
    <w:multiLevelType w:val="hybridMultilevel"/>
    <w:tmpl w:val="F5AEA3CC"/>
    <w:lvl w:ilvl="0" w:tplc="44CE0BD4">
      <w:start w:val="1"/>
      <w:numFmt w:val="lowerLetter"/>
      <w:pStyle w:val="bulletalpha"/>
      <w:lvlText w:val="%1)"/>
      <w:lvlJc w:val="left"/>
      <w:pPr>
        <w:ind w:left="360" w:hanging="360"/>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C090019">
      <w:start w:val="1"/>
      <w:numFmt w:val="bullet"/>
      <w:lvlText w:val="o"/>
      <w:lvlJc w:val="left"/>
      <w:pPr>
        <w:tabs>
          <w:tab w:val="num" w:pos="1800"/>
        </w:tabs>
        <w:ind w:left="1800" w:hanging="360"/>
      </w:pPr>
      <w:rPr>
        <w:rFonts w:ascii="Courier New" w:hAnsi="Courier New" w:hint="default"/>
      </w:rPr>
    </w:lvl>
    <w:lvl w:ilvl="2" w:tplc="0C09001B">
      <w:start w:val="1"/>
      <w:numFmt w:val="bullet"/>
      <w:lvlText w:val=""/>
      <w:lvlJc w:val="left"/>
      <w:pPr>
        <w:tabs>
          <w:tab w:val="num" w:pos="2520"/>
        </w:tabs>
        <w:ind w:left="2520" w:hanging="360"/>
      </w:pPr>
      <w:rPr>
        <w:rFonts w:ascii="Wingdings" w:hAnsi="Wingdings" w:hint="default"/>
      </w:rPr>
    </w:lvl>
    <w:lvl w:ilvl="3" w:tplc="0C09000F">
      <w:start w:val="1"/>
      <w:numFmt w:val="bullet"/>
      <w:lvlText w:val=""/>
      <w:lvlJc w:val="left"/>
      <w:pPr>
        <w:tabs>
          <w:tab w:val="num" w:pos="3240"/>
        </w:tabs>
        <w:ind w:left="3240" w:hanging="360"/>
      </w:pPr>
      <w:rPr>
        <w:rFonts w:ascii="Symbol" w:hAnsi="Symbol" w:hint="default"/>
      </w:rPr>
    </w:lvl>
    <w:lvl w:ilvl="4" w:tplc="0C090019">
      <w:start w:val="1"/>
      <w:numFmt w:val="bullet"/>
      <w:lvlText w:val="o"/>
      <w:lvlJc w:val="left"/>
      <w:pPr>
        <w:tabs>
          <w:tab w:val="num" w:pos="3960"/>
        </w:tabs>
        <w:ind w:left="3960" w:hanging="360"/>
      </w:pPr>
      <w:rPr>
        <w:rFonts w:ascii="Courier New" w:hAnsi="Courier New" w:hint="default"/>
      </w:rPr>
    </w:lvl>
    <w:lvl w:ilvl="5" w:tplc="0C09001B">
      <w:start w:val="1"/>
      <w:numFmt w:val="bullet"/>
      <w:lvlText w:val=""/>
      <w:lvlJc w:val="left"/>
      <w:pPr>
        <w:tabs>
          <w:tab w:val="num" w:pos="4680"/>
        </w:tabs>
        <w:ind w:left="4680" w:hanging="360"/>
      </w:pPr>
      <w:rPr>
        <w:rFonts w:ascii="Wingdings" w:hAnsi="Wingdings" w:hint="default"/>
      </w:rPr>
    </w:lvl>
    <w:lvl w:ilvl="6" w:tplc="0C09000F">
      <w:start w:val="1"/>
      <w:numFmt w:val="bullet"/>
      <w:lvlText w:val=""/>
      <w:lvlJc w:val="left"/>
      <w:pPr>
        <w:tabs>
          <w:tab w:val="num" w:pos="5400"/>
        </w:tabs>
        <w:ind w:left="5400" w:hanging="360"/>
      </w:pPr>
      <w:rPr>
        <w:rFonts w:ascii="Symbol" w:hAnsi="Symbol" w:hint="default"/>
      </w:rPr>
    </w:lvl>
    <w:lvl w:ilvl="7" w:tplc="0C090019">
      <w:start w:val="1"/>
      <w:numFmt w:val="bullet"/>
      <w:lvlText w:val="o"/>
      <w:lvlJc w:val="left"/>
      <w:pPr>
        <w:tabs>
          <w:tab w:val="num" w:pos="6120"/>
        </w:tabs>
        <w:ind w:left="6120" w:hanging="360"/>
      </w:pPr>
      <w:rPr>
        <w:rFonts w:ascii="Courier New" w:hAnsi="Courier New" w:hint="default"/>
      </w:rPr>
    </w:lvl>
    <w:lvl w:ilvl="8" w:tplc="0C09001B">
      <w:start w:val="1"/>
      <w:numFmt w:val="bullet"/>
      <w:lvlText w:val=""/>
      <w:lvlJc w:val="left"/>
      <w:pPr>
        <w:tabs>
          <w:tab w:val="num" w:pos="6840"/>
        </w:tabs>
        <w:ind w:left="6840" w:hanging="360"/>
      </w:pPr>
      <w:rPr>
        <w:rFonts w:ascii="Wingdings" w:hAnsi="Wingdings" w:hint="default"/>
      </w:rPr>
    </w:lvl>
  </w:abstractNum>
  <w:abstractNum w:abstractNumId="19" w15:restartNumberingAfterBreak="0">
    <w:nsid w:val="4C0518D8"/>
    <w:multiLevelType w:val="multilevel"/>
    <w:tmpl w:val="CE787522"/>
    <w:lvl w:ilvl="0">
      <w:start w:val="1"/>
      <w:numFmt w:val="bullet"/>
      <w:lvlText w:val=""/>
      <w:lvlJc w:val="left"/>
      <w:pPr>
        <w:tabs>
          <w:tab w:val="num" w:pos="284"/>
        </w:tabs>
        <w:ind w:left="567" w:hanging="283"/>
      </w:pPr>
      <w:rPr>
        <w:rFonts w:ascii="Symbol" w:hAnsi="Symbol" w:hint="default"/>
        <w:color w:val="auto"/>
      </w:rPr>
    </w:lvl>
    <w:lvl w:ilvl="1">
      <w:start w:val="1"/>
      <w:numFmt w:val="bullet"/>
      <w:lvlText w:val=""/>
      <w:lvlJc w:val="left"/>
      <w:pPr>
        <w:tabs>
          <w:tab w:val="num" w:pos="284"/>
        </w:tabs>
        <w:ind w:left="567" w:hanging="283"/>
      </w:pPr>
      <w:rPr>
        <w:rFonts w:ascii="Symbol" w:hAnsi="Symbol" w:hint="default"/>
        <w:color w:val="auto"/>
      </w:rPr>
    </w:lvl>
    <w:lvl w:ilvl="2">
      <w:start w:val="1"/>
      <w:numFmt w:val="bullet"/>
      <w:lvlText w:val="–"/>
      <w:lvlJc w:val="left"/>
      <w:pPr>
        <w:ind w:left="624" w:hanging="340"/>
      </w:pPr>
      <w:rPr>
        <w:rFonts w:ascii="Arial" w:hAnsi="Arial" w:hint="default"/>
        <w:color w:val="44546A" w:themeColor="text2"/>
      </w:rPr>
    </w:lvl>
    <w:lvl w:ilvl="3">
      <w:start w:val="1"/>
      <w:numFmt w:val="bullet"/>
      <w:lvlText w:val="»"/>
      <w:lvlJc w:val="left"/>
      <w:pPr>
        <w:ind w:left="794" w:hanging="510"/>
      </w:pPr>
      <w:rPr>
        <w:rFonts w:ascii="Arial" w:hAnsi="Arial" w:hint="default"/>
        <w:color w:val="44546A" w:themeColor="text2"/>
      </w:rPr>
    </w:lvl>
    <w:lvl w:ilvl="4">
      <w:start w:val="1"/>
      <w:numFmt w:val="lowerLetter"/>
      <w:lvlText w:val="(%5)"/>
      <w:lvlJc w:val="left"/>
      <w:pPr>
        <w:ind w:left="850" w:hanging="170"/>
      </w:pPr>
      <w:rPr>
        <w:rFonts w:hint="default"/>
      </w:rPr>
    </w:lvl>
    <w:lvl w:ilvl="5">
      <w:start w:val="1"/>
      <w:numFmt w:val="lowerRoman"/>
      <w:lvlText w:val="(%6)"/>
      <w:lvlJc w:val="left"/>
      <w:pPr>
        <w:ind w:left="1020" w:hanging="170"/>
      </w:pPr>
      <w:rPr>
        <w:rFonts w:hint="default"/>
      </w:rPr>
    </w:lvl>
    <w:lvl w:ilvl="6">
      <w:start w:val="1"/>
      <w:numFmt w:val="decimal"/>
      <w:lvlText w:val="%7."/>
      <w:lvlJc w:val="left"/>
      <w:pPr>
        <w:ind w:left="1190" w:hanging="170"/>
      </w:pPr>
      <w:rPr>
        <w:rFonts w:hint="default"/>
      </w:rPr>
    </w:lvl>
    <w:lvl w:ilvl="7">
      <w:start w:val="1"/>
      <w:numFmt w:val="lowerLetter"/>
      <w:lvlText w:val="%8."/>
      <w:lvlJc w:val="left"/>
      <w:pPr>
        <w:ind w:left="1360" w:hanging="170"/>
      </w:pPr>
      <w:rPr>
        <w:rFonts w:hint="default"/>
      </w:rPr>
    </w:lvl>
    <w:lvl w:ilvl="8">
      <w:start w:val="1"/>
      <w:numFmt w:val="lowerRoman"/>
      <w:lvlText w:val="%9."/>
      <w:lvlJc w:val="left"/>
      <w:pPr>
        <w:ind w:left="1530" w:hanging="170"/>
      </w:pPr>
      <w:rPr>
        <w:rFonts w:hint="default"/>
      </w:rPr>
    </w:lvl>
  </w:abstractNum>
  <w:abstractNum w:abstractNumId="20" w15:restartNumberingAfterBreak="0">
    <w:nsid w:val="4CEF32AD"/>
    <w:multiLevelType w:val="hybridMultilevel"/>
    <w:tmpl w:val="84D0C04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50517343"/>
    <w:multiLevelType w:val="multilevel"/>
    <w:tmpl w:val="131EEC6C"/>
    <w:numStyleLink w:val="TableNumbers"/>
  </w:abstractNum>
  <w:abstractNum w:abstractNumId="22" w15:restartNumberingAfterBreak="0">
    <w:nsid w:val="50E12008"/>
    <w:multiLevelType w:val="multilevel"/>
    <w:tmpl w:val="57D26A18"/>
    <w:numStyleLink w:val="KCBullets"/>
  </w:abstractNum>
  <w:abstractNum w:abstractNumId="23" w15:restartNumberingAfterBreak="0">
    <w:nsid w:val="51294B5A"/>
    <w:multiLevelType w:val="hybridMultilevel"/>
    <w:tmpl w:val="CE12370C"/>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4" w15:restartNumberingAfterBreak="0">
    <w:nsid w:val="51475B84"/>
    <w:multiLevelType w:val="hybridMultilevel"/>
    <w:tmpl w:val="54DE60B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5" w15:restartNumberingAfterBreak="0">
    <w:nsid w:val="531A54FB"/>
    <w:multiLevelType w:val="hybridMultilevel"/>
    <w:tmpl w:val="5E6CDF62"/>
    <w:lvl w:ilvl="0" w:tplc="67664A72">
      <w:start w:val="1"/>
      <w:numFmt w:val="decimal"/>
      <w:pStyle w:val="bulletnumbers"/>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6" w15:restartNumberingAfterBreak="0">
    <w:nsid w:val="535249AF"/>
    <w:multiLevelType w:val="multilevel"/>
    <w:tmpl w:val="402E7EF2"/>
    <w:styleLink w:val="AppendixNumbers"/>
    <w:lvl w:ilvl="0">
      <w:start w:val="1"/>
      <w:numFmt w:val="upperLetter"/>
      <w:pStyle w:val="AppendixNumbered"/>
      <w:lvlText w:val="Appendix %1 –"/>
      <w:lvlJc w:val="left"/>
      <w:pPr>
        <w:ind w:left="2126" w:hanging="2126"/>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7" w15:restartNumberingAfterBreak="0">
    <w:nsid w:val="5563048B"/>
    <w:multiLevelType w:val="multilevel"/>
    <w:tmpl w:val="C284D0B0"/>
    <w:numStyleLink w:val="FigureNumbers"/>
  </w:abstractNum>
  <w:abstractNum w:abstractNumId="28" w15:restartNumberingAfterBreak="0">
    <w:nsid w:val="568F771F"/>
    <w:multiLevelType w:val="multilevel"/>
    <w:tmpl w:val="341A4B9E"/>
    <w:lvl w:ilvl="0">
      <w:start w:val="1"/>
      <w:numFmt w:val="bullet"/>
      <w:lvlText w:val=""/>
      <w:lvlJc w:val="left"/>
      <w:pPr>
        <w:ind w:left="714" w:hanging="357"/>
      </w:pPr>
      <w:rPr>
        <w:rFonts w:ascii="Symbol" w:hAnsi="Symbol" w:hint="default"/>
      </w:rPr>
    </w:lvl>
    <w:lvl w:ilvl="1">
      <w:start w:val="1"/>
      <w:numFmt w:val="bullet"/>
      <w:lvlText w:val="o"/>
      <w:lvlJc w:val="left"/>
      <w:pPr>
        <w:ind w:left="1224" w:hanging="357"/>
      </w:pPr>
      <w:rPr>
        <w:rFonts w:ascii="Courier New" w:hAnsi="Courier New" w:hint="default"/>
      </w:rPr>
    </w:lvl>
    <w:lvl w:ilvl="2">
      <w:start w:val="1"/>
      <w:numFmt w:val="bullet"/>
      <w:lvlText w:val=""/>
      <w:lvlJc w:val="left"/>
      <w:pPr>
        <w:ind w:left="1734" w:hanging="357"/>
      </w:pPr>
      <w:rPr>
        <w:rFonts w:ascii="Wingdings" w:hAnsi="Wingdings" w:hint="default"/>
      </w:rPr>
    </w:lvl>
    <w:lvl w:ilvl="3">
      <w:start w:val="1"/>
      <w:numFmt w:val="bullet"/>
      <w:lvlText w:val=""/>
      <w:lvlJc w:val="left"/>
      <w:pPr>
        <w:ind w:left="2244" w:hanging="357"/>
      </w:pPr>
      <w:rPr>
        <w:rFonts w:ascii="Symbol" w:hAnsi="Symbol" w:hint="default"/>
      </w:rPr>
    </w:lvl>
    <w:lvl w:ilvl="4">
      <w:start w:val="1"/>
      <w:numFmt w:val="bullet"/>
      <w:lvlText w:val="o"/>
      <w:lvlJc w:val="left"/>
      <w:pPr>
        <w:ind w:left="2754" w:hanging="357"/>
      </w:pPr>
      <w:rPr>
        <w:rFonts w:ascii="Courier New" w:hAnsi="Courier New" w:cs="Courier New" w:hint="default"/>
      </w:rPr>
    </w:lvl>
    <w:lvl w:ilvl="5">
      <w:start w:val="1"/>
      <w:numFmt w:val="bullet"/>
      <w:lvlText w:val=""/>
      <w:lvlJc w:val="left"/>
      <w:pPr>
        <w:ind w:left="3264" w:hanging="357"/>
      </w:pPr>
      <w:rPr>
        <w:rFonts w:ascii="Wingdings" w:hAnsi="Wingdings" w:hint="default"/>
      </w:rPr>
    </w:lvl>
    <w:lvl w:ilvl="6">
      <w:start w:val="1"/>
      <w:numFmt w:val="bullet"/>
      <w:lvlText w:val=""/>
      <w:lvlJc w:val="left"/>
      <w:pPr>
        <w:ind w:left="3774" w:hanging="357"/>
      </w:pPr>
      <w:rPr>
        <w:rFonts w:ascii="Symbol" w:hAnsi="Symbol" w:hint="default"/>
      </w:rPr>
    </w:lvl>
    <w:lvl w:ilvl="7">
      <w:start w:val="1"/>
      <w:numFmt w:val="bullet"/>
      <w:lvlText w:val="o"/>
      <w:lvlJc w:val="left"/>
      <w:pPr>
        <w:ind w:left="4284" w:hanging="357"/>
      </w:pPr>
      <w:rPr>
        <w:rFonts w:ascii="Courier New" w:hAnsi="Courier New" w:cs="Courier New" w:hint="default"/>
      </w:rPr>
    </w:lvl>
    <w:lvl w:ilvl="8">
      <w:start w:val="1"/>
      <w:numFmt w:val="bullet"/>
      <w:lvlText w:val=""/>
      <w:lvlJc w:val="left"/>
      <w:pPr>
        <w:ind w:left="4794" w:hanging="357"/>
      </w:pPr>
      <w:rPr>
        <w:rFonts w:ascii="Wingdings" w:hAnsi="Wingdings" w:hint="default"/>
      </w:rPr>
    </w:lvl>
  </w:abstractNum>
  <w:abstractNum w:abstractNumId="29" w15:restartNumberingAfterBreak="0">
    <w:nsid w:val="56972564"/>
    <w:multiLevelType w:val="hybridMultilevel"/>
    <w:tmpl w:val="5FA824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34477A0"/>
    <w:multiLevelType w:val="hybridMultilevel"/>
    <w:tmpl w:val="26CCBB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39E5DC9"/>
    <w:multiLevelType w:val="hybridMultilevel"/>
    <w:tmpl w:val="6AAA570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2" w15:restartNumberingAfterBreak="0">
    <w:nsid w:val="679D420E"/>
    <w:multiLevelType w:val="hybridMultilevel"/>
    <w:tmpl w:val="695EDD6C"/>
    <w:lvl w:ilvl="0" w:tplc="1F80BF74">
      <w:start w:val="1"/>
      <w:numFmt w:val="bullet"/>
      <w:lvlText w:val=""/>
      <w:lvlJc w:val="left"/>
      <w:pPr>
        <w:ind w:left="360" w:hanging="360"/>
      </w:pPr>
      <w:rPr>
        <w:rFonts w:ascii="Symbol" w:hAnsi="Symbol" w:hint="default"/>
        <w:sz w:val="24"/>
      </w:rPr>
    </w:lvl>
    <w:lvl w:ilvl="1" w:tplc="0C090019">
      <w:start w:val="1"/>
      <w:numFmt w:val="bullet"/>
      <w:lvlText w:val="o"/>
      <w:lvlJc w:val="left"/>
      <w:pPr>
        <w:tabs>
          <w:tab w:val="num" w:pos="1800"/>
        </w:tabs>
        <w:ind w:left="1800" w:hanging="360"/>
      </w:pPr>
      <w:rPr>
        <w:rFonts w:ascii="Courier New" w:hAnsi="Courier New" w:hint="default"/>
      </w:rPr>
    </w:lvl>
    <w:lvl w:ilvl="2" w:tplc="0C09001B">
      <w:start w:val="1"/>
      <w:numFmt w:val="bullet"/>
      <w:lvlText w:val=""/>
      <w:lvlJc w:val="left"/>
      <w:pPr>
        <w:tabs>
          <w:tab w:val="num" w:pos="2520"/>
        </w:tabs>
        <w:ind w:left="2520" w:hanging="360"/>
      </w:pPr>
      <w:rPr>
        <w:rFonts w:ascii="Wingdings" w:hAnsi="Wingdings" w:hint="default"/>
      </w:rPr>
    </w:lvl>
    <w:lvl w:ilvl="3" w:tplc="0C09000F">
      <w:start w:val="1"/>
      <w:numFmt w:val="bullet"/>
      <w:lvlText w:val=""/>
      <w:lvlJc w:val="left"/>
      <w:pPr>
        <w:tabs>
          <w:tab w:val="num" w:pos="3240"/>
        </w:tabs>
        <w:ind w:left="3240" w:hanging="360"/>
      </w:pPr>
      <w:rPr>
        <w:rFonts w:ascii="Symbol" w:hAnsi="Symbol" w:hint="default"/>
      </w:rPr>
    </w:lvl>
    <w:lvl w:ilvl="4" w:tplc="0C090019">
      <w:start w:val="1"/>
      <w:numFmt w:val="bullet"/>
      <w:lvlText w:val="o"/>
      <w:lvlJc w:val="left"/>
      <w:pPr>
        <w:tabs>
          <w:tab w:val="num" w:pos="3960"/>
        </w:tabs>
        <w:ind w:left="3960" w:hanging="360"/>
      </w:pPr>
      <w:rPr>
        <w:rFonts w:ascii="Courier New" w:hAnsi="Courier New" w:hint="default"/>
      </w:rPr>
    </w:lvl>
    <w:lvl w:ilvl="5" w:tplc="0C09001B">
      <w:start w:val="1"/>
      <w:numFmt w:val="bullet"/>
      <w:lvlText w:val=""/>
      <w:lvlJc w:val="left"/>
      <w:pPr>
        <w:tabs>
          <w:tab w:val="num" w:pos="4680"/>
        </w:tabs>
        <w:ind w:left="4680" w:hanging="360"/>
      </w:pPr>
      <w:rPr>
        <w:rFonts w:ascii="Wingdings" w:hAnsi="Wingdings" w:hint="default"/>
      </w:rPr>
    </w:lvl>
    <w:lvl w:ilvl="6" w:tplc="0C09000F">
      <w:start w:val="1"/>
      <w:numFmt w:val="bullet"/>
      <w:lvlText w:val=""/>
      <w:lvlJc w:val="left"/>
      <w:pPr>
        <w:tabs>
          <w:tab w:val="num" w:pos="5400"/>
        </w:tabs>
        <w:ind w:left="5400" w:hanging="360"/>
      </w:pPr>
      <w:rPr>
        <w:rFonts w:ascii="Symbol" w:hAnsi="Symbol" w:hint="default"/>
      </w:rPr>
    </w:lvl>
    <w:lvl w:ilvl="7" w:tplc="0C090019">
      <w:start w:val="1"/>
      <w:numFmt w:val="bullet"/>
      <w:lvlText w:val="o"/>
      <w:lvlJc w:val="left"/>
      <w:pPr>
        <w:tabs>
          <w:tab w:val="num" w:pos="6120"/>
        </w:tabs>
        <w:ind w:left="6120" w:hanging="360"/>
      </w:pPr>
      <w:rPr>
        <w:rFonts w:ascii="Courier New" w:hAnsi="Courier New" w:hint="default"/>
      </w:rPr>
    </w:lvl>
    <w:lvl w:ilvl="8" w:tplc="0C09001B">
      <w:start w:val="1"/>
      <w:numFmt w:val="bullet"/>
      <w:lvlText w:val=""/>
      <w:lvlJc w:val="left"/>
      <w:pPr>
        <w:tabs>
          <w:tab w:val="num" w:pos="6840"/>
        </w:tabs>
        <w:ind w:left="6840" w:hanging="360"/>
      </w:pPr>
      <w:rPr>
        <w:rFonts w:ascii="Wingdings" w:hAnsi="Wingdings" w:hint="default"/>
      </w:rPr>
    </w:lvl>
  </w:abstractNum>
  <w:abstractNum w:abstractNumId="33" w15:restartNumberingAfterBreak="0">
    <w:nsid w:val="6F607433"/>
    <w:multiLevelType w:val="hybridMultilevel"/>
    <w:tmpl w:val="DAEC419C"/>
    <w:lvl w:ilvl="0" w:tplc="4D784E72">
      <w:start w:val="1"/>
      <w:numFmt w:val="bullet"/>
      <w:pStyle w:val="bullet10"/>
      <w:lvlText w:val=""/>
      <w:lvlJc w:val="left"/>
      <w:pPr>
        <w:ind w:left="1431" w:hanging="360"/>
      </w:pPr>
      <w:rPr>
        <w:rFonts w:ascii="Symbol" w:hAnsi="Symbol" w:hint="default"/>
        <w:sz w:val="24"/>
      </w:rPr>
    </w:lvl>
    <w:lvl w:ilvl="1" w:tplc="0C090019">
      <w:start w:val="1"/>
      <w:numFmt w:val="bullet"/>
      <w:lvlText w:val="o"/>
      <w:lvlJc w:val="left"/>
      <w:pPr>
        <w:tabs>
          <w:tab w:val="num" w:pos="2871"/>
        </w:tabs>
        <w:ind w:left="2871" w:hanging="360"/>
      </w:pPr>
      <w:rPr>
        <w:rFonts w:ascii="Courier New" w:hAnsi="Courier New" w:hint="default"/>
      </w:rPr>
    </w:lvl>
    <w:lvl w:ilvl="2" w:tplc="0C09001B">
      <w:start w:val="1"/>
      <w:numFmt w:val="bullet"/>
      <w:lvlText w:val=""/>
      <w:lvlJc w:val="left"/>
      <w:pPr>
        <w:tabs>
          <w:tab w:val="num" w:pos="3591"/>
        </w:tabs>
        <w:ind w:left="3591" w:hanging="360"/>
      </w:pPr>
      <w:rPr>
        <w:rFonts w:ascii="Wingdings" w:hAnsi="Wingdings" w:hint="default"/>
      </w:rPr>
    </w:lvl>
    <w:lvl w:ilvl="3" w:tplc="0C09000F">
      <w:start w:val="1"/>
      <w:numFmt w:val="bullet"/>
      <w:lvlText w:val=""/>
      <w:lvlJc w:val="left"/>
      <w:pPr>
        <w:tabs>
          <w:tab w:val="num" w:pos="4311"/>
        </w:tabs>
        <w:ind w:left="4311" w:hanging="360"/>
      </w:pPr>
      <w:rPr>
        <w:rFonts w:ascii="Symbol" w:hAnsi="Symbol" w:hint="default"/>
      </w:rPr>
    </w:lvl>
    <w:lvl w:ilvl="4" w:tplc="0C090019">
      <w:start w:val="1"/>
      <w:numFmt w:val="bullet"/>
      <w:lvlText w:val="o"/>
      <w:lvlJc w:val="left"/>
      <w:pPr>
        <w:tabs>
          <w:tab w:val="num" w:pos="5031"/>
        </w:tabs>
        <w:ind w:left="5031" w:hanging="360"/>
      </w:pPr>
      <w:rPr>
        <w:rFonts w:ascii="Courier New" w:hAnsi="Courier New" w:hint="default"/>
      </w:rPr>
    </w:lvl>
    <w:lvl w:ilvl="5" w:tplc="0C09001B">
      <w:start w:val="1"/>
      <w:numFmt w:val="bullet"/>
      <w:lvlText w:val=""/>
      <w:lvlJc w:val="left"/>
      <w:pPr>
        <w:tabs>
          <w:tab w:val="num" w:pos="5751"/>
        </w:tabs>
        <w:ind w:left="5751" w:hanging="360"/>
      </w:pPr>
      <w:rPr>
        <w:rFonts w:ascii="Wingdings" w:hAnsi="Wingdings" w:hint="default"/>
      </w:rPr>
    </w:lvl>
    <w:lvl w:ilvl="6" w:tplc="0C09000F">
      <w:start w:val="1"/>
      <w:numFmt w:val="bullet"/>
      <w:lvlText w:val=""/>
      <w:lvlJc w:val="left"/>
      <w:pPr>
        <w:tabs>
          <w:tab w:val="num" w:pos="6471"/>
        </w:tabs>
        <w:ind w:left="6471" w:hanging="360"/>
      </w:pPr>
      <w:rPr>
        <w:rFonts w:ascii="Symbol" w:hAnsi="Symbol" w:hint="default"/>
      </w:rPr>
    </w:lvl>
    <w:lvl w:ilvl="7" w:tplc="0C090019">
      <w:start w:val="1"/>
      <w:numFmt w:val="bullet"/>
      <w:lvlText w:val="o"/>
      <w:lvlJc w:val="left"/>
      <w:pPr>
        <w:tabs>
          <w:tab w:val="num" w:pos="7191"/>
        </w:tabs>
        <w:ind w:left="7191" w:hanging="360"/>
      </w:pPr>
      <w:rPr>
        <w:rFonts w:ascii="Courier New" w:hAnsi="Courier New" w:hint="default"/>
      </w:rPr>
    </w:lvl>
    <w:lvl w:ilvl="8" w:tplc="0C09001B">
      <w:start w:val="1"/>
      <w:numFmt w:val="bullet"/>
      <w:lvlText w:val=""/>
      <w:lvlJc w:val="left"/>
      <w:pPr>
        <w:tabs>
          <w:tab w:val="num" w:pos="7911"/>
        </w:tabs>
        <w:ind w:left="7911" w:hanging="360"/>
      </w:pPr>
      <w:rPr>
        <w:rFonts w:ascii="Wingdings" w:hAnsi="Wingdings" w:hint="default"/>
      </w:rPr>
    </w:lvl>
  </w:abstractNum>
  <w:abstractNum w:abstractNumId="34" w15:restartNumberingAfterBreak="0">
    <w:nsid w:val="75DC39B4"/>
    <w:multiLevelType w:val="hybridMultilevel"/>
    <w:tmpl w:val="C5444B7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5" w15:restartNumberingAfterBreak="0">
    <w:nsid w:val="790B67C4"/>
    <w:multiLevelType w:val="multilevel"/>
    <w:tmpl w:val="FE688822"/>
    <w:numStyleLink w:val="BoxedBullets"/>
  </w:abstractNum>
  <w:abstractNum w:abstractNumId="36" w15:restartNumberingAfterBreak="0">
    <w:nsid w:val="7D48030A"/>
    <w:multiLevelType w:val="hybridMultilevel"/>
    <w:tmpl w:val="6BD091A0"/>
    <w:lvl w:ilvl="0" w:tplc="FD7069A8">
      <w:numFmt w:val="bullet"/>
      <w:lvlText w:val="-"/>
      <w:lvlJc w:val="left"/>
      <w:pPr>
        <w:ind w:left="720" w:hanging="360"/>
      </w:pPr>
      <w:rPr>
        <w:rFonts w:ascii="Calibri" w:eastAsiaTheme="minorHAnsi" w:hAnsi="Calibri" w:cstheme="minorBid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7" w15:restartNumberingAfterBreak="0">
    <w:nsid w:val="7D9C1199"/>
    <w:multiLevelType w:val="multilevel"/>
    <w:tmpl w:val="903E40C8"/>
    <w:lvl w:ilvl="0">
      <w:start w:val="1"/>
      <w:numFmt w:val="bullet"/>
      <w:pStyle w:val="bullet20"/>
      <w:lvlText w:val="o"/>
      <w:lvlJc w:val="left"/>
      <w:pPr>
        <w:ind w:left="717" w:hanging="360"/>
      </w:pPr>
      <w:rPr>
        <w:rFonts w:ascii="Courier New" w:hAnsi="Courier New" w:hint="default"/>
      </w:rPr>
    </w:lvl>
    <w:lvl w:ilvl="1">
      <w:start w:val="1"/>
      <w:numFmt w:val="bullet"/>
      <w:lvlText w:val="o"/>
      <w:lvlJc w:val="left"/>
      <w:pPr>
        <w:ind w:left="1224" w:hanging="357"/>
      </w:pPr>
      <w:rPr>
        <w:rFonts w:ascii="Courier New" w:hAnsi="Courier New" w:hint="default"/>
      </w:rPr>
    </w:lvl>
    <w:lvl w:ilvl="2">
      <w:start w:val="1"/>
      <w:numFmt w:val="bullet"/>
      <w:lvlText w:val=""/>
      <w:lvlJc w:val="left"/>
      <w:pPr>
        <w:ind w:left="1734" w:hanging="357"/>
      </w:pPr>
      <w:rPr>
        <w:rFonts w:ascii="Wingdings" w:hAnsi="Wingdings" w:hint="default"/>
      </w:rPr>
    </w:lvl>
    <w:lvl w:ilvl="3">
      <w:start w:val="1"/>
      <w:numFmt w:val="bullet"/>
      <w:lvlText w:val=""/>
      <w:lvlJc w:val="left"/>
      <w:pPr>
        <w:ind w:left="2244" w:hanging="357"/>
      </w:pPr>
      <w:rPr>
        <w:rFonts w:ascii="Symbol" w:hAnsi="Symbol" w:hint="default"/>
      </w:rPr>
    </w:lvl>
    <w:lvl w:ilvl="4">
      <w:start w:val="1"/>
      <w:numFmt w:val="bullet"/>
      <w:lvlText w:val="o"/>
      <w:lvlJc w:val="left"/>
      <w:pPr>
        <w:ind w:left="2754" w:hanging="357"/>
      </w:pPr>
      <w:rPr>
        <w:rFonts w:ascii="Courier New" w:hAnsi="Courier New" w:cs="Courier New" w:hint="default"/>
      </w:rPr>
    </w:lvl>
    <w:lvl w:ilvl="5">
      <w:start w:val="1"/>
      <w:numFmt w:val="bullet"/>
      <w:lvlText w:val=""/>
      <w:lvlJc w:val="left"/>
      <w:pPr>
        <w:ind w:left="3264" w:hanging="357"/>
      </w:pPr>
      <w:rPr>
        <w:rFonts w:ascii="Wingdings" w:hAnsi="Wingdings" w:hint="default"/>
      </w:rPr>
    </w:lvl>
    <w:lvl w:ilvl="6">
      <w:start w:val="1"/>
      <w:numFmt w:val="bullet"/>
      <w:lvlText w:val=""/>
      <w:lvlJc w:val="left"/>
      <w:pPr>
        <w:ind w:left="3774" w:hanging="357"/>
      </w:pPr>
      <w:rPr>
        <w:rFonts w:ascii="Symbol" w:hAnsi="Symbol" w:hint="default"/>
      </w:rPr>
    </w:lvl>
    <w:lvl w:ilvl="7">
      <w:start w:val="1"/>
      <w:numFmt w:val="bullet"/>
      <w:lvlText w:val="o"/>
      <w:lvlJc w:val="left"/>
      <w:pPr>
        <w:ind w:left="4284" w:hanging="357"/>
      </w:pPr>
      <w:rPr>
        <w:rFonts w:ascii="Courier New" w:hAnsi="Courier New" w:cs="Courier New" w:hint="default"/>
      </w:rPr>
    </w:lvl>
    <w:lvl w:ilvl="8">
      <w:start w:val="1"/>
      <w:numFmt w:val="bullet"/>
      <w:lvlText w:val=""/>
      <w:lvlJc w:val="left"/>
      <w:pPr>
        <w:ind w:left="4794" w:hanging="357"/>
      </w:pPr>
      <w:rPr>
        <w:rFonts w:ascii="Wingdings" w:hAnsi="Wingdings" w:hint="default"/>
      </w:rPr>
    </w:lvl>
  </w:abstractNum>
  <w:abstractNum w:abstractNumId="38" w15:restartNumberingAfterBreak="0">
    <w:nsid w:val="7E793909"/>
    <w:multiLevelType w:val="hybridMultilevel"/>
    <w:tmpl w:val="A1EED76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1724668679">
    <w:abstractNumId w:val="32"/>
  </w:num>
  <w:num w:numId="2" w16cid:durableId="32654751">
    <w:abstractNumId w:val="28"/>
  </w:num>
  <w:num w:numId="3" w16cid:durableId="979111286">
    <w:abstractNumId w:val="10"/>
  </w:num>
  <w:num w:numId="4" w16cid:durableId="624122357">
    <w:abstractNumId w:val="17"/>
  </w:num>
  <w:num w:numId="5" w16cid:durableId="1305547621">
    <w:abstractNumId w:val="24"/>
  </w:num>
  <w:num w:numId="6" w16cid:durableId="941953301">
    <w:abstractNumId w:val="34"/>
  </w:num>
  <w:num w:numId="7" w16cid:durableId="483199948">
    <w:abstractNumId w:val="36"/>
  </w:num>
  <w:num w:numId="8" w16cid:durableId="1158498186">
    <w:abstractNumId w:val="33"/>
  </w:num>
  <w:num w:numId="9" w16cid:durableId="1532960818">
    <w:abstractNumId w:val="37"/>
  </w:num>
  <w:num w:numId="10" w16cid:durableId="552470070">
    <w:abstractNumId w:val="3"/>
  </w:num>
  <w:num w:numId="11" w16cid:durableId="611396820">
    <w:abstractNumId w:val="22"/>
  </w:num>
  <w:num w:numId="12" w16cid:durableId="404570024">
    <w:abstractNumId w:val="18"/>
  </w:num>
  <w:num w:numId="13" w16cid:durableId="1146051722">
    <w:abstractNumId w:val="14"/>
  </w:num>
  <w:num w:numId="14" w16cid:durableId="1241332359">
    <w:abstractNumId w:val="35"/>
  </w:num>
  <w:num w:numId="15" w16cid:durableId="1911385974">
    <w:abstractNumId w:val="15"/>
  </w:num>
  <w:num w:numId="16" w16cid:durableId="1516848563">
    <w:abstractNumId w:val="5"/>
  </w:num>
  <w:num w:numId="17" w16cid:durableId="1699962891">
    <w:abstractNumId w:val="2"/>
  </w:num>
  <w:num w:numId="18" w16cid:durableId="147866753">
    <w:abstractNumId w:val="23"/>
  </w:num>
  <w:num w:numId="19" w16cid:durableId="1466852107">
    <w:abstractNumId w:val="9"/>
  </w:num>
  <w:num w:numId="20" w16cid:durableId="1419139231">
    <w:abstractNumId w:val="1"/>
  </w:num>
  <w:num w:numId="21" w16cid:durableId="691340400">
    <w:abstractNumId w:val="29"/>
  </w:num>
  <w:num w:numId="22" w16cid:durableId="146287623">
    <w:abstractNumId w:val="6"/>
  </w:num>
  <w:num w:numId="23" w16cid:durableId="456097330">
    <w:abstractNumId w:val="27"/>
  </w:num>
  <w:num w:numId="24" w16cid:durableId="1181697863">
    <w:abstractNumId w:val="11"/>
  </w:num>
  <w:num w:numId="25" w16cid:durableId="1943611697">
    <w:abstractNumId w:val="4"/>
  </w:num>
  <w:num w:numId="26" w16cid:durableId="222719881">
    <w:abstractNumId w:val="13"/>
  </w:num>
  <w:num w:numId="27" w16cid:durableId="1180238210">
    <w:abstractNumId w:val="8"/>
  </w:num>
  <w:num w:numId="28" w16cid:durableId="594635628">
    <w:abstractNumId w:val="19"/>
  </w:num>
  <w:num w:numId="29" w16cid:durableId="540555259">
    <w:abstractNumId w:val="30"/>
  </w:num>
  <w:num w:numId="30" w16cid:durableId="1135489105">
    <w:abstractNumId w:val="26"/>
  </w:num>
  <w:num w:numId="31" w16cid:durableId="557402120">
    <w:abstractNumId w:val="7"/>
  </w:num>
  <w:num w:numId="32" w16cid:durableId="2081054892">
    <w:abstractNumId w:val="21"/>
    <w:lvlOverride w:ilvl="0">
      <w:lvl w:ilvl="0">
        <w:start w:val="1"/>
        <w:numFmt w:val="decimal"/>
        <w:pStyle w:val="TableTitle"/>
        <w:lvlText w:val="Table %1."/>
        <w:lvlJc w:val="left"/>
        <w:pPr>
          <w:ind w:left="1134" w:hanging="1134"/>
        </w:pPr>
        <w:rPr>
          <w:rFonts w:hint="default"/>
          <w:b/>
          <w:i w:val="0"/>
          <w:caps w:val="0"/>
          <w:color w:val="5B9BD5" w:themeColor="accent1"/>
        </w:rPr>
      </w:lvl>
    </w:lvlOverride>
  </w:num>
  <w:num w:numId="33" w16cid:durableId="1793204199">
    <w:abstractNumId w:val="0"/>
  </w:num>
  <w:num w:numId="34" w16cid:durableId="647906734">
    <w:abstractNumId w:val="25"/>
  </w:num>
  <w:num w:numId="35" w16cid:durableId="1454325558">
    <w:abstractNumId w:val="20"/>
  </w:num>
  <w:num w:numId="36" w16cid:durableId="2084403644">
    <w:abstractNumId w:val="38"/>
  </w:num>
  <w:num w:numId="37" w16cid:durableId="1704207670">
    <w:abstractNumId w:val="12"/>
  </w:num>
  <w:num w:numId="38" w16cid:durableId="1930845955">
    <w:abstractNumId w:val="16"/>
  </w:num>
  <w:num w:numId="39" w16cid:durableId="645161193">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5694"/>
    <w:rsid w:val="00002A83"/>
    <w:rsid w:val="00002AF7"/>
    <w:rsid w:val="00002E80"/>
    <w:rsid w:val="0001033F"/>
    <w:rsid w:val="00011180"/>
    <w:rsid w:val="000148A1"/>
    <w:rsid w:val="000166E2"/>
    <w:rsid w:val="00020E9B"/>
    <w:rsid w:val="00024DB8"/>
    <w:rsid w:val="00030F0F"/>
    <w:rsid w:val="00033095"/>
    <w:rsid w:val="00033B8B"/>
    <w:rsid w:val="00034451"/>
    <w:rsid w:val="000409CC"/>
    <w:rsid w:val="00041229"/>
    <w:rsid w:val="00042315"/>
    <w:rsid w:val="000459F7"/>
    <w:rsid w:val="000468A5"/>
    <w:rsid w:val="00046C7E"/>
    <w:rsid w:val="00047A2F"/>
    <w:rsid w:val="0005202D"/>
    <w:rsid w:val="00052CE2"/>
    <w:rsid w:val="0005427C"/>
    <w:rsid w:val="00060883"/>
    <w:rsid w:val="00061209"/>
    <w:rsid w:val="00061CB7"/>
    <w:rsid w:val="00062FC3"/>
    <w:rsid w:val="00063F53"/>
    <w:rsid w:val="00067AB9"/>
    <w:rsid w:val="00067E3F"/>
    <w:rsid w:val="00067F06"/>
    <w:rsid w:val="00070C45"/>
    <w:rsid w:val="000772E8"/>
    <w:rsid w:val="00080696"/>
    <w:rsid w:val="00080A08"/>
    <w:rsid w:val="000815FE"/>
    <w:rsid w:val="00093948"/>
    <w:rsid w:val="000945FC"/>
    <w:rsid w:val="000977F2"/>
    <w:rsid w:val="000A1179"/>
    <w:rsid w:val="000A2753"/>
    <w:rsid w:val="000A31F3"/>
    <w:rsid w:val="000A5858"/>
    <w:rsid w:val="000A6F7E"/>
    <w:rsid w:val="000B192F"/>
    <w:rsid w:val="000B357A"/>
    <w:rsid w:val="000B416C"/>
    <w:rsid w:val="000B5A89"/>
    <w:rsid w:val="000C124F"/>
    <w:rsid w:val="000D3642"/>
    <w:rsid w:val="000D3DE7"/>
    <w:rsid w:val="000D473E"/>
    <w:rsid w:val="000D5635"/>
    <w:rsid w:val="000D64AA"/>
    <w:rsid w:val="000D7B2A"/>
    <w:rsid w:val="000E01B8"/>
    <w:rsid w:val="000E11E7"/>
    <w:rsid w:val="000E35A9"/>
    <w:rsid w:val="000F1369"/>
    <w:rsid w:val="000F489D"/>
    <w:rsid w:val="000F7076"/>
    <w:rsid w:val="00103C68"/>
    <w:rsid w:val="0010655A"/>
    <w:rsid w:val="0011082B"/>
    <w:rsid w:val="00113337"/>
    <w:rsid w:val="00116A4B"/>
    <w:rsid w:val="001202BC"/>
    <w:rsid w:val="00120DB6"/>
    <w:rsid w:val="00122B4D"/>
    <w:rsid w:val="00125E59"/>
    <w:rsid w:val="00126A84"/>
    <w:rsid w:val="001274ED"/>
    <w:rsid w:val="00137F41"/>
    <w:rsid w:val="00140E63"/>
    <w:rsid w:val="001411B2"/>
    <w:rsid w:val="001456B1"/>
    <w:rsid w:val="00146D8C"/>
    <w:rsid w:val="00147183"/>
    <w:rsid w:val="00147648"/>
    <w:rsid w:val="00147A4B"/>
    <w:rsid w:val="001509FD"/>
    <w:rsid w:val="001628EB"/>
    <w:rsid w:val="001659C3"/>
    <w:rsid w:val="00165D31"/>
    <w:rsid w:val="001723F7"/>
    <w:rsid w:val="00182264"/>
    <w:rsid w:val="00182F29"/>
    <w:rsid w:val="00183FC6"/>
    <w:rsid w:val="00185CCE"/>
    <w:rsid w:val="00186490"/>
    <w:rsid w:val="001868B5"/>
    <w:rsid w:val="001901D9"/>
    <w:rsid w:val="0019032A"/>
    <w:rsid w:val="00190528"/>
    <w:rsid w:val="001A6487"/>
    <w:rsid w:val="001A7172"/>
    <w:rsid w:val="001A7D21"/>
    <w:rsid w:val="001B5152"/>
    <w:rsid w:val="001B5B9D"/>
    <w:rsid w:val="001B6B20"/>
    <w:rsid w:val="001D0003"/>
    <w:rsid w:val="001D03E6"/>
    <w:rsid w:val="001D47FB"/>
    <w:rsid w:val="001E00FC"/>
    <w:rsid w:val="001E0980"/>
    <w:rsid w:val="001E0C4D"/>
    <w:rsid w:val="001E0F16"/>
    <w:rsid w:val="001E174B"/>
    <w:rsid w:val="001E2685"/>
    <w:rsid w:val="001E6D0F"/>
    <w:rsid w:val="001F14CD"/>
    <w:rsid w:val="001F24C8"/>
    <w:rsid w:val="001F5368"/>
    <w:rsid w:val="001F5A1E"/>
    <w:rsid w:val="00200493"/>
    <w:rsid w:val="00206AF0"/>
    <w:rsid w:val="00207295"/>
    <w:rsid w:val="00214621"/>
    <w:rsid w:val="002151D4"/>
    <w:rsid w:val="002220C0"/>
    <w:rsid w:val="00222C35"/>
    <w:rsid w:val="002246A4"/>
    <w:rsid w:val="00225168"/>
    <w:rsid w:val="00225D81"/>
    <w:rsid w:val="00226D92"/>
    <w:rsid w:val="00227DEA"/>
    <w:rsid w:val="00232D72"/>
    <w:rsid w:val="002456B4"/>
    <w:rsid w:val="002519BD"/>
    <w:rsid w:val="00254EE3"/>
    <w:rsid w:val="0025564E"/>
    <w:rsid w:val="00257E4B"/>
    <w:rsid w:val="00264497"/>
    <w:rsid w:val="00272E11"/>
    <w:rsid w:val="00273FD1"/>
    <w:rsid w:val="00277AF5"/>
    <w:rsid w:val="0028052C"/>
    <w:rsid w:val="00284B1E"/>
    <w:rsid w:val="0028772E"/>
    <w:rsid w:val="002901DC"/>
    <w:rsid w:val="002903A5"/>
    <w:rsid w:val="00290922"/>
    <w:rsid w:val="00291845"/>
    <w:rsid w:val="00292832"/>
    <w:rsid w:val="002A0931"/>
    <w:rsid w:val="002A3C2D"/>
    <w:rsid w:val="002A47C5"/>
    <w:rsid w:val="002A47F8"/>
    <w:rsid w:val="002B3A89"/>
    <w:rsid w:val="002B4201"/>
    <w:rsid w:val="002B6770"/>
    <w:rsid w:val="002C494E"/>
    <w:rsid w:val="002C4BD6"/>
    <w:rsid w:val="002D0C44"/>
    <w:rsid w:val="002D3D10"/>
    <w:rsid w:val="002D741F"/>
    <w:rsid w:val="002D7E91"/>
    <w:rsid w:val="002E15CE"/>
    <w:rsid w:val="002E54EC"/>
    <w:rsid w:val="002F14F6"/>
    <w:rsid w:val="002F4845"/>
    <w:rsid w:val="00300CCC"/>
    <w:rsid w:val="003035F1"/>
    <w:rsid w:val="0031221A"/>
    <w:rsid w:val="0031298B"/>
    <w:rsid w:val="003144A1"/>
    <w:rsid w:val="00325808"/>
    <w:rsid w:val="0032718E"/>
    <w:rsid w:val="00327C98"/>
    <w:rsid w:val="00334042"/>
    <w:rsid w:val="0033488F"/>
    <w:rsid w:val="003355AA"/>
    <w:rsid w:val="00340363"/>
    <w:rsid w:val="003418BE"/>
    <w:rsid w:val="003435A9"/>
    <w:rsid w:val="00350A19"/>
    <w:rsid w:val="00350BBA"/>
    <w:rsid w:val="003512DE"/>
    <w:rsid w:val="00360481"/>
    <w:rsid w:val="003633D4"/>
    <w:rsid w:val="003677B1"/>
    <w:rsid w:val="00370197"/>
    <w:rsid w:val="00371114"/>
    <w:rsid w:val="00371DB7"/>
    <w:rsid w:val="00373693"/>
    <w:rsid w:val="00376982"/>
    <w:rsid w:val="00380707"/>
    <w:rsid w:val="00382CED"/>
    <w:rsid w:val="00386324"/>
    <w:rsid w:val="0039075C"/>
    <w:rsid w:val="003908E5"/>
    <w:rsid w:val="00391887"/>
    <w:rsid w:val="00396F98"/>
    <w:rsid w:val="003A12EE"/>
    <w:rsid w:val="003A148A"/>
    <w:rsid w:val="003A1497"/>
    <w:rsid w:val="003A2050"/>
    <w:rsid w:val="003A4765"/>
    <w:rsid w:val="003A5449"/>
    <w:rsid w:val="003A5E33"/>
    <w:rsid w:val="003A74DD"/>
    <w:rsid w:val="003B4079"/>
    <w:rsid w:val="003B42E5"/>
    <w:rsid w:val="003B7CE2"/>
    <w:rsid w:val="003C0B38"/>
    <w:rsid w:val="003C2BC2"/>
    <w:rsid w:val="003C3BAF"/>
    <w:rsid w:val="003C3D01"/>
    <w:rsid w:val="003C4D86"/>
    <w:rsid w:val="003C5CA1"/>
    <w:rsid w:val="003D22DE"/>
    <w:rsid w:val="003D4137"/>
    <w:rsid w:val="003D6B00"/>
    <w:rsid w:val="003E232D"/>
    <w:rsid w:val="003E42E0"/>
    <w:rsid w:val="003E45FA"/>
    <w:rsid w:val="003E4738"/>
    <w:rsid w:val="003F440B"/>
    <w:rsid w:val="003F6C33"/>
    <w:rsid w:val="003F7835"/>
    <w:rsid w:val="00401DFD"/>
    <w:rsid w:val="004020B1"/>
    <w:rsid w:val="00402516"/>
    <w:rsid w:val="00402C25"/>
    <w:rsid w:val="00403623"/>
    <w:rsid w:val="00405778"/>
    <w:rsid w:val="0041086B"/>
    <w:rsid w:val="00410DB1"/>
    <w:rsid w:val="004156E7"/>
    <w:rsid w:val="00416498"/>
    <w:rsid w:val="00417870"/>
    <w:rsid w:val="00420A2A"/>
    <w:rsid w:val="004212A4"/>
    <w:rsid w:val="00423CA3"/>
    <w:rsid w:val="00425FF0"/>
    <w:rsid w:val="00430784"/>
    <w:rsid w:val="00435884"/>
    <w:rsid w:val="00435E6A"/>
    <w:rsid w:val="00441160"/>
    <w:rsid w:val="00441D11"/>
    <w:rsid w:val="00442B9C"/>
    <w:rsid w:val="00443784"/>
    <w:rsid w:val="00444579"/>
    <w:rsid w:val="00453C62"/>
    <w:rsid w:val="00454420"/>
    <w:rsid w:val="00457A95"/>
    <w:rsid w:val="00460520"/>
    <w:rsid w:val="00462830"/>
    <w:rsid w:val="004670B2"/>
    <w:rsid w:val="0046797D"/>
    <w:rsid w:val="00470DB3"/>
    <w:rsid w:val="00473ED1"/>
    <w:rsid w:val="004779EA"/>
    <w:rsid w:val="00480801"/>
    <w:rsid w:val="00481CB2"/>
    <w:rsid w:val="0048305D"/>
    <w:rsid w:val="00483345"/>
    <w:rsid w:val="00483F8D"/>
    <w:rsid w:val="00493D80"/>
    <w:rsid w:val="00495309"/>
    <w:rsid w:val="00495C6A"/>
    <w:rsid w:val="004A003A"/>
    <w:rsid w:val="004A4DD8"/>
    <w:rsid w:val="004A5A93"/>
    <w:rsid w:val="004A6470"/>
    <w:rsid w:val="004B03AD"/>
    <w:rsid w:val="004B44FE"/>
    <w:rsid w:val="004B7F23"/>
    <w:rsid w:val="004C59F7"/>
    <w:rsid w:val="004D749A"/>
    <w:rsid w:val="004E3BF4"/>
    <w:rsid w:val="004E4E46"/>
    <w:rsid w:val="004E501E"/>
    <w:rsid w:val="004E5B32"/>
    <w:rsid w:val="004F3F45"/>
    <w:rsid w:val="004F65EA"/>
    <w:rsid w:val="00510DEA"/>
    <w:rsid w:val="00511720"/>
    <w:rsid w:val="00513CD6"/>
    <w:rsid w:val="00514C3A"/>
    <w:rsid w:val="00515C14"/>
    <w:rsid w:val="00517864"/>
    <w:rsid w:val="00525465"/>
    <w:rsid w:val="005331E2"/>
    <w:rsid w:val="00534CCC"/>
    <w:rsid w:val="00536956"/>
    <w:rsid w:val="00541AB8"/>
    <w:rsid w:val="00544D0B"/>
    <w:rsid w:val="00550867"/>
    <w:rsid w:val="0055278D"/>
    <w:rsid w:val="00555ED7"/>
    <w:rsid w:val="005561B3"/>
    <w:rsid w:val="00557502"/>
    <w:rsid w:val="00561662"/>
    <w:rsid w:val="00564033"/>
    <w:rsid w:val="00564C40"/>
    <w:rsid w:val="00565FB4"/>
    <w:rsid w:val="00566404"/>
    <w:rsid w:val="00567695"/>
    <w:rsid w:val="00572530"/>
    <w:rsid w:val="00577972"/>
    <w:rsid w:val="0058437E"/>
    <w:rsid w:val="0058476B"/>
    <w:rsid w:val="00586F3A"/>
    <w:rsid w:val="00587343"/>
    <w:rsid w:val="00587E63"/>
    <w:rsid w:val="005908CE"/>
    <w:rsid w:val="00590F62"/>
    <w:rsid w:val="005929CA"/>
    <w:rsid w:val="00593F35"/>
    <w:rsid w:val="005951BD"/>
    <w:rsid w:val="005970FF"/>
    <w:rsid w:val="005A4883"/>
    <w:rsid w:val="005A4F2B"/>
    <w:rsid w:val="005B1F3C"/>
    <w:rsid w:val="005B6770"/>
    <w:rsid w:val="005B6FCE"/>
    <w:rsid w:val="005D23F2"/>
    <w:rsid w:val="005D314B"/>
    <w:rsid w:val="005D37BD"/>
    <w:rsid w:val="005D3F6F"/>
    <w:rsid w:val="005D5A3F"/>
    <w:rsid w:val="005D5ABB"/>
    <w:rsid w:val="005E1406"/>
    <w:rsid w:val="005E238A"/>
    <w:rsid w:val="005E35C3"/>
    <w:rsid w:val="005E69BD"/>
    <w:rsid w:val="005F0068"/>
    <w:rsid w:val="005F1EC8"/>
    <w:rsid w:val="005F70C4"/>
    <w:rsid w:val="0060051C"/>
    <w:rsid w:val="006017C1"/>
    <w:rsid w:val="00602987"/>
    <w:rsid w:val="00606296"/>
    <w:rsid w:val="006073A7"/>
    <w:rsid w:val="00613213"/>
    <w:rsid w:val="00613831"/>
    <w:rsid w:val="0061416F"/>
    <w:rsid w:val="0061514F"/>
    <w:rsid w:val="00615621"/>
    <w:rsid w:val="0062146F"/>
    <w:rsid w:val="0062148A"/>
    <w:rsid w:val="0062157D"/>
    <w:rsid w:val="0062637E"/>
    <w:rsid w:val="006325DA"/>
    <w:rsid w:val="006358B9"/>
    <w:rsid w:val="006361AE"/>
    <w:rsid w:val="00636612"/>
    <w:rsid w:val="00636E75"/>
    <w:rsid w:val="00642335"/>
    <w:rsid w:val="006438A7"/>
    <w:rsid w:val="00650E29"/>
    <w:rsid w:val="0065359F"/>
    <w:rsid w:val="00654372"/>
    <w:rsid w:val="00654D09"/>
    <w:rsid w:val="00657B12"/>
    <w:rsid w:val="00667B0C"/>
    <w:rsid w:val="0067060B"/>
    <w:rsid w:val="00670AB7"/>
    <w:rsid w:val="006744F8"/>
    <w:rsid w:val="00675B96"/>
    <w:rsid w:val="00691BCF"/>
    <w:rsid w:val="0069252D"/>
    <w:rsid w:val="00695160"/>
    <w:rsid w:val="00697374"/>
    <w:rsid w:val="006A00BD"/>
    <w:rsid w:val="006A0434"/>
    <w:rsid w:val="006A1CA9"/>
    <w:rsid w:val="006A6532"/>
    <w:rsid w:val="006A686B"/>
    <w:rsid w:val="006B0E38"/>
    <w:rsid w:val="006B4600"/>
    <w:rsid w:val="006B4D3E"/>
    <w:rsid w:val="006B56AA"/>
    <w:rsid w:val="006C07A7"/>
    <w:rsid w:val="006C3AC5"/>
    <w:rsid w:val="006C6D9F"/>
    <w:rsid w:val="006D0858"/>
    <w:rsid w:val="006D2061"/>
    <w:rsid w:val="006E167F"/>
    <w:rsid w:val="006E2503"/>
    <w:rsid w:val="006F7B65"/>
    <w:rsid w:val="006F7F07"/>
    <w:rsid w:val="00700913"/>
    <w:rsid w:val="00705236"/>
    <w:rsid w:val="007127C2"/>
    <w:rsid w:val="007136CE"/>
    <w:rsid w:val="007145ED"/>
    <w:rsid w:val="00716175"/>
    <w:rsid w:val="00716CFA"/>
    <w:rsid w:val="007227F0"/>
    <w:rsid w:val="00723F5C"/>
    <w:rsid w:val="007245BD"/>
    <w:rsid w:val="00726A29"/>
    <w:rsid w:val="00727119"/>
    <w:rsid w:val="00730294"/>
    <w:rsid w:val="00731BA1"/>
    <w:rsid w:val="00733974"/>
    <w:rsid w:val="00736191"/>
    <w:rsid w:val="007413E4"/>
    <w:rsid w:val="007428F1"/>
    <w:rsid w:val="00744D15"/>
    <w:rsid w:val="00751C91"/>
    <w:rsid w:val="0075320F"/>
    <w:rsid w:val="00756957"/>
    <w:rsid w:val="00757931"/>
    <w:rsid w:val="00760F11"/>
    <w:rsid w:val="0076133C"/>
    <w:rsid w:val="007621B2"/>
    <w:rsid w:val="00765E05"/>
    <w:rsid w:val="007668A8"/>
    <w:rsid w:val="00770344"/>
    <w:rsid w:val="007723F5"/>
    <w:rsid w:val="007728C4"/>
    <w:rsid w:val="00774390"/>
    <w:rsid w:val="007763D8"/>
    <w:rsid w:val="007770D2"/>
    <w:rsid w:val="007805E2"/>
    <w:rsid w:val="007811EC"/>
    <w:rsid w:val="00781C6C"/>
    <w:rsid w:val="00783E48"/>
    <w:rsid w:val="00785D24"/>
    <w:rsid w:val="0079173B"/>
    <w:rsid w:val="00792C68"/>
    <w:rsid w:val="00793117"/>
    <w:rsid w:val="007931DD"/>
    <w:rsid w:val="00796814"/>
    <w:rsid w:val="0079704B"/>
    <w:rsid w:val="007A1203"/>
    <w:rsid w:val="007A2F11"/>
    <w:rsid w:val="007A346C"/>
    <w:rsid w:val="007B0885"/>
    <w:rsid w:val="007B7F17"/>
    <w:rsid w:val="007C31FD"/>
    <w:rsid w:val="007C3FE1"/>
    <w:rsid w:val="007C65A3"/>
    <w:rsid w:val="007C762F"/>
    <w:rsid w:val="007D1067"/>
    <w:rsid w:val="007D1854"/>
    <w:rsid w:val="007D31D0"/>
    <w:rsid w:val="007D37ED"/>
    <w:rsid w:val="007D6B26"/>
    <w:rsid w:val="007D7624"/>
    <w:rsid w:val="007E09A7"/>
    <w:rsid w:val="007E0C22"/>
    <w:rsid w:val="007E150A"/>
    <w:rsid w:val="007E1ADF"/>
    <w:rsid w:val="007E5050"/>
    <w:rsid w:val="00804089"/>
    <w:rsid w:val="00805FD8"/>
    <w:rsid w:val="008069F5"/>
    <w:rsid w:val="00807B4A"/>
    <w:rsid w:val="00810AF1"/>
    <w:rsid w:val="00813D10"/>
    <w:rsid w:val="00814AEE"/>
    <w:rsid w:val="00814D89"/>
    <w:rsid w:val="008150D6"/>
    <w:rsid w:val="00823A16"/>
    <w:rsid w:val="00824F4C"/>
    <w:rsid w:val="00825C83"/>
    <w:rsid w:val="0083203F"/>
    <w:rsid w:val="00832706"/>
    <w:rsid w:val="00832E86"/>
    <w:rsid w:val="00842844"/>
    <w:rsid w:val="00844A05"/>
    <w:rsid w:val="00846EFE"/>
    <w:rsid w:val="00850058"/>
    <w:rsid w:val="00850953"/>
    <w:rsid w:val="00851091"/>
    <w:rsid w:val="00852E60"/>
    <w:rsid w:val="00853876"/>
    <w:rsid w:val="00854DDA"/>
    <w:rsid w:val="00855415"/>
    <w:rsid w:val="00861646"/>
    <w:rsid w:val="008618D2"/>
    <w:rsid w:val="00861E0D"/>
    <w:rsid w:val="00864104"/>
    <w:rsid w:val="00864883"/>
    <w:rsid w:val="00870043"/>
    <w:rsid w:val="0087638C"/>
    <w:rsid w:val="0088195F"/>
    <w:rsid w:val="00887730"/>
    <w:rsid w:val="008878D6"/>
    <w:rsid w:val="008958D2"/>
    <w:rsid w:val="00896247"/>
    <w:rsid w:val="008A0404"/>
    <w:rsid w:val="008A251E"/>
    <w:rsid w:val="008A46A8"/>
    <w:rsid w:val="008A555D"/>
    <w:rsid w:val="008C081A"/>
    <w:rsid w:val="008C1A20"/>
    <w:rsid w:val="008C3BB7"/>
    <w:rsid w:val="008C5418"/>
    <w:rsid w:val="008C7FD2"/>
    <w:rsid w:val="008D0602"/>
    <w:rsid w:val="008D5EAC"/>
    <w:rsid w:val="008D6BB7"/>
    <w:rsid w:val="008E07C5"/>
    <w:rsid w:val="008E13EE"/>
    <w:rsid w:val="008E3B95"/>
    <w:rsid w:val="008E62A6"/>
    <w:rsid w:val="008F068E"/>
    <w:rsid w:val="008F4C1C"/>
    <w:rsid w:val="008F70AD"/>
    <w:rsid w:val="009051C5"/>
    <w:rsid w:val="00905992"/>
    <w:rsid w:val="00911A17"/>
    <w:rsid w:val="009169D8"/>
    <w:rsid w:val="009171D8"/>
    <w:rsid w:val="00917D52"/>
    <w:rsid w:val="009266DD"/>
    <w:rsid w:val="009273A3"/>
    <w:rsid w:val="0093265F"/>
    <w:rsid w:val="00934578"/>
    <w:rsid w:val="00936B0E"/>
    <w:rsid w:val="00940E2C"/>
    <w:rsid w:val="00944865"/>
    <w:rsid w:val="0094593A"/>
    <w:rsid w:val="00945946"/>
    <w:rsid w:val="00945A13"/>
    <w:rsid w:val="00945B17"/>
    <w:rsid w:val="00951E03"/>
    <w:rsid w:val="00953B18"/>
    <w:rsid w:val="00961E86"/>
    <w:rsid w:val="00962518"/>
    <w:rsid w:val="00962CDD"/>
    <w:rsid w:val="00964BB7"/>
    <w:rsid w:val="0096521B"/>
    <w:rsid w:val="009712C4"/>
    <w:rsid w:val="00975187"/>
    <w:rsid w:val="00975E18"/>
    <w:rsid w:val="00975EA9"/>
    <w:rsid w:val="00981E36"/>
    <w:rsid w:val="00982D0B"/>
    <w:rsid w:val="0098420B"/>
    <w:rsid w:val="009876C6"/>
    <w:rsid w:val="0099597A"/>
    <w:rsid w:val="00996406"/>
    <w:rsid w:val="009A2F21"/>
    <w:rsid w:val="009A5B2A"/>
    <w:rsid w:val="009A7425"/>
    <w:rsid w:val="009A7D27"/>
    <w:rsid w:val="009C6EF0"/>
    <w:rsid w:val="009D1D56"/>
    <w:rsid w:val="009D2444"/>
    <w:rsid w:val="009D3931"/>
    <w:rsid w:val="009D3D0A"/>
    <w:rsid w:val="009D5769"/>
    <w:rsid w:val="009E0A13"/>
    <w:rsid w:val="009E6741"/>
    <w:rsid w:val="009E7231"/>
    <w:rsid w:val="009F1345"/>
    <w:rsid w:val="009F1A2F"/>
    <w:rsid w:val="009F4D46"/>
    <w:rsid w:val="00A0120A"/>
    <w:rsid w:val="00A0335D"/>
    <w:rsid w:val="00A0397C"/>
    <w:rsid w:val="00A06137"/>
    <w:rsid w:val="00A061B8"/>
    <w:rsid w:val="00A070FE"/>
    <w:rsid w:val="00A07E1A"/>
    <w:rsid w:val="00A10BAB"/>
    <w:rsid w:val="00A1203B"/>
    <w:rsid w:val="00A1237C"/>
    <w:rsid w:val="00A1238B"/>
    <w:rsid w:val="00A14766"/>
    <w:rsid w:val="00A225E8"/>
    <w:rsid w:val="00A23149"/>
    <w:rsid w:val="00A246B2"/>
    <w:rsid w:val="00A2632E"/>
    <w:rsid w:val="00A31721"/>
    <w:rsid w:val="00A31BA5"/>
    <w:rsid w:val="00A42E9A"/>
    <w:rsid w:val="00A47788"/>
    <w:rsid w:val="00A47E3D"/>
    <w:rsid w:val="00A50ACF"/>
    <w:rsid w:val="00A51A6D"/>
    <w:rsid w:val="00A52C0F"/>
    <w:rsid w:val="00A53C78"/>
    <w:rsid w:val="00A53D59"/>
    <w:rsid w:val="00A5763E"/>
    <w:rsid w:val="00A614ED"/>
    <w:rsid w:val="00A64EF8"/>
    <w:rsid w:val="00A663F3"/>
    <w:rsid w:val="00A66AC5"/>
    <w:rsid w:val="00A6761B"/>
    <w:rsid w:val="00A72F08"/>
    <w:rsid w:val="00A74F68"/>
    <w:rsid w:val="00A754BB"/>
    <w:rsid w:val="00A75733"/>
    <w:rsid w:val="00A75F42"/>
    <w:rsid w:val="00A767D7"/>
    <w:rsid w:val="00A77EA4"/>
    <w:rsid w:val="00A8523A"/>
    <w:rsid w:val="00A92730"/>
    <w:rsid w:val="00AA51A2"/>
    <w:rsid w:val="00AA658C"/>
    <w:rsid w:val="00AA7C1A"/>
    <w:rsid w:val="00AB4664"/>
    <w:rsid w:val="00AB55B3"/>
    <w:rsid w:val="00AB6329"/>
    <w:rsid w:val="00AB661A"/>
    <w:rsid w:val="00AC12C3"/>
    <w:rsid w:val="00AC267D"/>
    <w:rsid w:val="00AC4601"/>
    <w:rsid w:val="00AC5AF0"/>
    <w:rsid w:val="00AC64F8"/>
    <w:rsid w:val="00AE52FA"/>
    <w:rsid w:val="00AE7D36"/>
    <w:rsid w:val="00B003A4"/>
    <w:rsid w:val="00B00C37"/>
    <w:rsid w:val="00B02572"/>
    <w:rsid w:val="00B028FA"/>
    <w:rsid w:val="00B02B1E"/>
    <w:rsid w:val="00B1096B"/>
    <w:rsid w:val="00B12782"/>
    <w:rsid w:val="00B12EB8"/>
    <w:rsid w:val="00B1430D"/>
    <w:rsid w:val="00B16CCF"/>
    <w:rsid w:val="00B178AD"/>
    <w:rsid w:val="00B248D7"/>
    <w:rsid w:val="00B257F4"/>
    <w:rsid w:val="00B2580E"/>
    <w:rsid w:val="00B303AF"/>
    <w:rsid w:val="00B358EC"/>
    <w:rsid w:val="00B40632"/>
    <w:rsid w:val="00B40ECE"/>
    <w:rsid w:val="00B4239B"/>
    <w:rsid w:val="00B42B61"/>
    <w:rsid w:val="00B446B7"/>
    <w:rsid w:val="00B4507C"/>
    <w:rsid w:val="00B46596"/>
    <w:rsid w:val="00B46B29"/>
    <w:rsid w:val="00B514E3"/>
    <w:rsid w:val="00B5293F"/>
    <w:rsid w:val="00B54D08"/>
    <w:rsid w:val="00B5537D"/>
    <w:rsid w:val="00B621B9"/>
    <w:rsid w:val="00B62D1F"/>
    <w:rsid w:val="00B6389F"/>
    <w:rsid w:val="00B6647F"/>
    <w:rsid w:val="00B76680"/>
    <w:rsid w:val="00B77263"/>
    <w:rsid w:val="00B83969"/>
    <w:rsid w:val="00B83F53"/>
    <w:rsid w:val="00B84CC3"/>
    <w:rsid w:val="00B85096"/>
    <w:rsid w:val="00B95D27"/>
    <w:rsid w:val="00BA7CDA"/>
    <w:rsid w:val="00BB2F88"/>
    <w:rsid w:val="00BC0D5F"/>
    <w:rsid w:val="00BC4261"/>
    <w:rsid w:val="00BC531E"/>
    <w:rsid w:val="00BC673B"/>
    <w:rsid w:val="00BC712F"/>
    <w:rsid w:val="00BD6431"/>
    <w:rsid w:val="00BD7ADC"/>
    <w:rsid w:val="00BE310F"/>
    <w:rsid w:val="00BE3CFD"/>
    <w:rsid w:val="00BF5B50"/>
    <w:rsid w:val="00BF6B28"/>
    <w:rsid w:val="00BF7E02"/>
    <w:rsid w:val="00C00757"/>
    <w:rsid w:val="00C02A27"/>
    <w:rsid w:val="00C068D6"/>
    <w:rsid w:val="00C06FD9"/>
    <w:rsid w:val="00C10B18"/>
    <w:rsid w:val="00C1197A"/>
    <w:rsid w:val="00C12B90"/>
    <w:rsid w:val="00C23AE3"/>
    <w:rsid w:val="00C32A8C"/>
    <w:rsid w:val="00C33B04"/>
    <w:rsid w:val="00C34C1C"/>
    <w:rsid w:val="00C36102"/>
    <w:rsid w:val="00C3795E"/>
    <w:rsid w:val="00C45989"/>
    <w:rsid w:val="00C47C73"/>
    <w:rsid w:val="00C50044"/>
    <w:rsid w:val="00C51819"/>
    <w:rsid w:val="00C537D5"/>
    <w:rsid w:val="00C54568"/>
    <w:rsid w:val="00C55542"/>
    <w:rsid w:val="00C5559F"/>
    <w:rsid w:val="00C56123"/>
    <w:rsid w:val="00C57BB2"/>
    <w:rsid w:val="00C62187"/>
    <w:rsid w:val="00C62D1C"/>
    <w:rsid w:val="00C73E0D"/>
    <w:rsid w:val="00C80B9D"/>
    <w:rsid w:val="00C833B5"/>
    <w:rsid w:val="00C837A4"/>
    <w:rsid w:val="00C91661"/>
    <w:rsid w:val="00C92867"/>
    <w:rsid w:val="00CA31DD"/>
    <w:rsid w:val="00CA512E"/>
    <w:rsid w:val="00CB3342"/>
    <w:rsid w:val="00CC0126"/>
    <w:rsid w:val="00CC2B24"/>
    <w:rsid w:val="00CC412C"/>
    <w:rsid w:val="00CC6ABC"/>
    <w:rsid w:val="00CC730C"/>
    <w:rsid w:val="00CE176F"/>
    <w:rsid w:val="00CE416B"/>
    <w:rsid w:val="00CE5718"/>
    <w:rsid w:val="00CF24C8"/>
    <w:rsid w:val="00D024CA"/>
    <w:rsid w:val="00D03790"/>
    <w:rsid w:val="00D05766"/>
    <w:rsid w:val="00D059FB"/>
    <w:rsid w:val="00D060B7"/>
    <w:rsid w:val="00D06645"/>
    <w:rsid w:val="00D06CF5"/>
    <w:rsid w:val="00D142D2"/>
    <w:rsid w:val="00D147F8"/>
    <w:rsid w:val="00D173A4"/>
    <w:rsid w:val="00D17F50"/>
    <w:rsid w:val="00D20335"/>
    <w:rsid w:val="00D27A0B"/>
    <w:rsid w:val="00D27F93"/>
    <w:rsid w:val="00D32D2A"/>
    <w:rsid w:val="00D33CD9"/>
    <w:rsid w:val="00D35AF4"/>
    <w:rsid w:val="00D3648B"/>
    <w:rsid w:val="00D37A81"/>
    <w:rsid w:val="00D40B93"/>
    <w:rsid w:val="00D42111"/>
    <w:rsid w:val="00D440B0"/>
    <w:rsid w:val="00D4564A"/>
    <w:rsid w:val="00D47905"/>
    <w:rsid w:val="00D50DE9"/>
    <w:rsid w:val="00D52252"/>
    <w:rsid w:val="00D5231F"/>
    <w:rsid w:val="00D5237E"/>
    <w:rsid w:val="00D53344"/>
    <w:rsid w:val="00D55EB0"/>
    <w:rsid w:val="00D565AB"/>
    <w:rsid w:val="00D56624"/>
    <w:rsid w:val="00D572A8"/>
    <w:rsid w:val="00D6240D"/>
    <w:rsid w:val="00D6784A"/>
    <w:rsid w:val="00D71464"/>
    <w:rsid w:val="00D720FE"/>
    <w:rsid w:val="00D722A0"/>
    <w:rsid w:val="00D73FC9"/>
    <w:rsid w:val="00D76208"/>
    <w:rsid w:val="00D80869"/>
    <w:rsid w:val="00D81AA3"/>
    <w:rsid w:val="00D83139"/>
    <w:rsid w:val="00D843E0"/>
    <w:rsid w:val="00D905AF"/>
    <w:rsid w:val="00DA0027"/>
    <w:rsid w:val="00DA0CFC"/>
    <w:rsid w:val="00DA302E"/>
    <w:rsid w:val="00DA320A"/>
    <w:rsid w:val="00DA420D"/>
    <w:rsid w:val="00DA5C67"/>
    <w:rsid w:val="00DB1A2C"/>
    <w:rsid w:val="00DB1BE6"/>
    <w:rsid w:val="00DB7FC3"/>
    <w:rsid w:val="00DC4F38"/>
    <w:rsid w:val="00DC7EA0"/>
    <w:rsid w:val="00DD6070"/>
    <w:rsid w:val="00DD71A1"/>
    <w:rsid w:val="00DE1C3E"/>
    <w:rsid w:val="00DE3318"/>
    <w:rsid w:val="00DE4B31"/>
    <w:rsid w:val="00DE63CA"/>
    <w:rsid w:val="00DF21AB"/>
    <w:rsid w:val="00DF5208"/>
    <w:rsid w:val="00E071F5"/>
    <w:rsid w:val="00E10878"/>
    <w:rsid w:val="00E10C37"/>
    <w:rsid w:val="00E12C79"/>
    <w:rsid w:val="00E155D9"/>
    <w:rsid w:val="00E35D14"/>
    <w:rsid w:val="00E3756B"/>
    <w:rsid w:val="00E40127"/>
    <w:rsid w:val="00E513D9"/>
    <w:rsid w:val="00E53156"/>
    <w:rsid w:val="00E544A0"/>
    <w:rsid w:val="00E61BB1"/>
    <w:rsid w:val="00E63215"/>
    <w:rsid w:val="00E65238"/>
    <w:rsid w:val="00E67C9A"/>
    <w:rsid w:val="00E733FE"/>
    <w:rsid w:val="00E80388"/>
    <w:rsid w:val="00E80F78"/>
    <w:rsid w:val="00E81555"/>
    <w:rsid w:val="00E83AA0"/>
    <w:rsid w:val="00E83D6F"/>
    <w:rsid w:val="00E8455D"/>
    <w:rsid w:val="00E90D49"/>
    <w:rsid w:val="00E92BF8"/>
    <w:rsid w:val="00EA4966"/>
    <w:rsid w:val="00EA6023"/>
    <w:rsid w:val="00EB4651"/>
    <w:rsid w:val="00EB55F8"/>
    <w:rsid w:val="00EC09ED"/>
    <w:rsid w:val="00EC28F6"/>
    <w:rsid w:val="00EC5694"/>
    <w:rsid w:val="00EC6674"/>
    <w:rsid w:val="00ED1301"/>
    <w:rsid w:val="00ED1700"/>
    <w:rsid w:val="00ED72CA"/>
    <w:rsid w:val="00ED7A5E"/>
    <w:rsid w:val="00EE4D71"/>
    <w:rsid w:val="00EE67FE"/>
    <w:rsid w:val="00EF6F02"/>
    <w:rsid w:val="00F01833"/>
    <w:rsid w:val="00F049EF"/>
    <w:rsid w:val="00F04ACA"/>
    <w:rsid w:val="00F1233C"/>
    <w:rsid w:val="00F16FCE"/>
    <w:rsid w:val="00F2286D"/>
    <w:rsid w:val="00F235B9"/>
    <w:rsid w:val="00F2424C"/>
    <w:rsid w:val="00F24DFF"/>
    <w:rsid w:val="00F271F9"/>
    <w:rsid w:val="00F33EBD"/>
    <w:rsid w:val="00F354C8"/>
    <w:rsid w:val="00F379D4"/>
    <w:rsid w:val="00F46791"/>
    <w:rsid w:val="00F508F4"/>
    <w:rsid w:val="00F50F96"/>
    <w:rsid w:val="00F51125"/>
    <w:rsid w:val="00F52258"/>
    <w:rsid w:val="00F52F3B"/>
    <w:rsid w:val="00F66D3F"/>
    <w:rsid w:val="00F74592"/>
    <w:rsid w:val="00F76AAC"/>
    <w:rsid w:val="00F76D7B"/>
    <w:rsid w:val="00F80284"/>
    <w:rsid w:val="00F83811"/>
    <w:rsid w:val="00F939BC"/>
    <w:rsid w:val="00F957C1"/>
    <w:rsid w:val="00F95BCA"/>
    <w:rsid w:val="00F97959"/>
    <w:rsid w:val="00FA0C41"/>
    <w:rsid w:val="00FA6FCF"/>
    <w:rsid w:val="00FB1A89"/>
    <w:rsid w:val="00FB23DB"/>
    <w:rsid w:val="00FB3D0B"/>
    <w:rsid w:val="00FB592F"/>
    <w:rsid w:val="00FB6B08"/>
    <w:rsid w:val="00FC25F6"/>
    <w:rsid w:val="00FC62A5"/>
    <w:rsid w:val="00FD0DA5"/>
    <w:rsid w:val="00FD231A"/>
    <w:rsid w:val="00FE1572"/>
    <w:rsid w:val="00FE2259"/>
    <w:rsid w:val="00FE4197"/>
    <w:rsid w:val="00FE47DA"/>
    <w:rsid w:val="00FE4EF8"/>
    <w:rsid w:val="00FE4F77"/>
    <w:rsid w:val="00FE53D4"/>
    <w:rsid w:val="00FF2AB3"/>
    <w:rsid w:val="00FF3D10"/>
    <w:rsid w:val="00FF3FF3"/>
    <w:rsid w:val="00FF4175"/>
    <w:rsid w:val="00FF7C84"/>
  </w:rsids>
  <m:mathPr>
    <m:mathFont m:val="Cambria Math"/>
    <m:brkBin m:val="before"/>
    <m:brkBinSub m:val="--"/>
    <m:smallFrac m:val="0"/>
    <m:dispDef/>
    <m:lMargin m:val="0"/>
    <m:rMargin m:val="0"/>
    <m:defJc m:val="centerGroup"/>
    <m:wrapIndent m:val="1440"/>
    <m:intLim m:val="subSup"/>
    <m:naryLim m:val="undOvr"/>
  </m:mathPr>
  <w:themeFontLang w:val="en-AU"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EFBAE21"/>
  <w15:docId w15:val="{1BBA45B0-6C9B-844A-8315-CE663E28FF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22"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23"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33"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428F1"/>
    <w:pPr>
      <w:spacing w:before="200" w:after="200" w:line="276" w:lineRule="auto"/>
    </w:pPr>
    <w:rPr>
      <w:rFonts w:ascii="Calibri" w:eastAsia="Times New Roman" w:hAnsi="Calibri" w:cs="Times New Roman"/>
      <w:szCs w:val="20"/>
    </w:rPr>
  </w:style>
  <w:style w:type="paragraph" w:styleId="Heading1">
    <w:name w:val="heading 1"/>
    <w:basedOn w:val="Normal"/>
    <w:next w:val="Normal"/>
    <w:link w:val="Heading1Char"/>
    <w:autoRedefine/>
    <w:qFormat/>
    <w:rsid w:val="00825C83"/>
    <w:pPr>
      <w:keepNext/>
      <w:spacing w:after="480"/>
      <w:outlineLvl w:val="0"/>
    </w:pPr>
    <w:rPr>
      <w:rFonts w:ascii="Arial" w:hAnsi="Arial"/>
      <w:b/>
      <w:color w:val="7030A0"/>
      <w:kern w:val="28"/>
      <w:sz w:val="44"/>
    </w:rPr>
  </w:style>
  <w:style w:type="paragraph" w:styleId="Heading2">
    <w:name w:val="heading 2"/>
    <w:basedOn w:val="Normal"/>
    <w:next w:val="Normal"/>
    <w:link w:val="Heading2Char"/>
    <w:qFormat/>
    <w:rsid w:val="005F70C4"/>
    <w:pPr>
      <w:keepNext/>
      <w:spacing w:before="240" w:after="60"/>
      <w:outlineLvl w:val="1"/>
    </w:pPr>
    <w:rPr>
      <w:rFonts w:ascii="Arial" w:hAnsi="Arial"/>
      <w:b/>
      <w:snapToGrid w:val="0"/>
      <w:color w:val="7030A0"/>
      <w:sz w:val="30"/>
    </w:rPr>
  </w:style>
  <w:style w:type="paragraph" w:styleId="Heading3">
    <w:name w:val="heading 3"/>
    <w:basedOn w:val="Normal"/>
    <w:next w:val="Normal"/>
    <w:link w:val="Heading3Char"/>
    <w:autoRedefine/>
    <w:qFormat/>
    <w:rsid w:val="00825C83"/>
    <w:pPr>
      <w:keepNext/>
      <w:keepLines/>
      <w:spacing w:before="144" w:after="144"/>
      <w:outlineLvl w:val="2"/>
    </w:pPr>
    <w:rPr>
      <w:rFonts w:ascii="Arial Bold" w:hAnsi="Arial Bold"/>
      <w:bCs/>
      <w:color w:val="808080" w:themeColor="background1" w:themeShade="80"/>
      <w:sz w:val="24"/>
      <w:szCs w:val="26"/>
    </w:rPr>
  </w:style>
  <w:style w:type="paragraph" w:styleId="Heading4">
    <w:name w:val="heading 4"/>
    <w:basedOn w:val="Normal"/>
    <w:next w:val="Normal"/>
    <w:link w:val="Heading4Char"/>
    <w:autoRedefine/>
    <w:qFormat/>
    <w:rsid w:val="00A31BA5"/>
    <w:pPr>
      <w:keepNext/>
      <w:keepLines/>
      <w:spacing w:before="240" w:after="60"/>
      <w:outlineLvl w:val="3"/>
    </w:pPr>
    <w:rPr>
      <w:rFonts w:asciiTheme="minorHAnsi" w:hAnsiTheme="minorHAnsi" w:cstheme="majorBidi"/>
      <w:b/>
      <w:color w:val="000000" w:themeColor="text1"/>
      <w:sz w:val="24"/>
    </w:rPr>
  </w:style>
  <w:style w:type="paragraph" w:styleId="Heading5">
    <w:name w:val="heading 5"/>
    <w:basedOn w:val="Normal"/>
    <w:next w:val="Normal"/>
    <w:link w:val="Heading5Char"/>
    <w:autoRedefine/>
    <w:qFormat/>
    <w:rsid w:val="000459F7"/>
    <w:pPr>
      <w:keepNext/>
      <w:spacing w:before="240" w:after="60"/>
      <w:outlineLvl w:val="4"/>
    </w:pPr>
    <w:rPr>
      <w:b/>
      <w:i/>
      <w:color w:val="000000" w:themeColor="tex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825C83"/>
    <w:rPr>
      <w:rFonts w:ascii="Arial" w:eastAsia="Times New Roman" w:hAnsi="Arial" w:cs="Times New Roman"/>
      <w:b/>
      <w:color w:val="7030A0"/>
      <w:kern w:val="28"/>
      <w:sz w:val="44"/>
      <w:szCs w:val="20"/>
    </w:rPr>
  </w:style>
  <w:style w:type="character" w:customStyle="1" w:styleId="Heading2Char">
    <w:name w:val="Heading 2 Char"/>
    <w:basedOn w:val="DefaultParagraphFont"/>
    <w:link w:val="Heading2"/>
    <w:rsid w:val="005F70C4"/>
    <w:rPr>
      <w:rFonts w:ascii="Arial" w:eastAsia="Times New Roman" w:hAnsi="Arial" w:cs="Times New Roman"/>
      <w:b/>
      <w:snapToGrid w:val="0"/>
      <w:color w:val="7030A0"/>
      <w:sz w:val="30"/>
      <w:szCs w:val="20"/>
    </w:rPr>
  </w:style>
  <w:style w:type="character" w:customStyle="1" w:styleId="Heading3Char">
    <w:name w:val="Heading 3 Char"/>
    <w:basedOn w:val="DefaultParagraphFont"/>
    <w:link w:val="Heading3"/>
    <w:rsid w:val="00825C83"/>
    <w:rPr>
      <w:rFonts w:ascii="Arial Bold" w:eastAsia="Times New Roman" w:hAnsi="Arial Bold" w:cs="Times New Roman"/>
      <w:bCs/>
      <w:color w:val="808080" w:themeColor="background1" w:themeShade="80"/>
      <w:sz w:val="24"/>
      <w:szCs w:val="26"/>
    </w:rPr>
  </w:style>
  <w:style w:type="character" w:customStyle="1" w:styleId="Heading4Char">
    <w:name w:val="Heading 4 Char"/>
    <w:basedOn w:val="DefaultParagraphFont"/>
    <w:link w:val="Heading4"/>
    <w:rsid w:val="00A31BA5"/>
    <w:rPr>
      <w:rFonts w:eastAsia="Times New Roman" w:cstheme="majorBidi"/>
      <w:b/>
      <w:color w:val="000000" w:themeColor="text1"/>
      <w:sz w:val="24"/>
      <w:szCs w:val="20"/>
    </w:rPr>
  </w:style>
  <w:style w:type="character" w:customStyle="1" w:styleId="Heading5Char">
    <w:name w:val="Heading 5 Char"/>
    <w:basedOn w:val="DefaultParagraphFont"/>
    <w:link w:val="Heading5"/>
    <w:rsid w:val="000459F7"/>
    <w:rPr>
      <w:rFonts w:ascii="Calibri" w:eastAsia="Times New Roman" w:hAnsi="Calibri" w:cs="Times New Roman"/>
      <w:b/>
      <w:i/>
      <w:color w:val="000000" w:themeColor="text1"/>
      <w:szCs w:val="20"/>
    </w:rPr>
  </w:style>
  <w:style w:type="paragraph" w:styleId="Header">
    <w:name w:val="header"/>
    <w:basedOn w:val="Normal"/>
    <w:link w:val="HeaderChar"/>
    <w:uiPriority w:val="99"/>
    <w:rsid w:val="00EC5694"/>
    <w:pPr>
      <w:tabs>
        <w:tab w:val="center" w:pos="4153"/>
        <w:tab w:val="right" w:pos="8306"/>
      </w:tabs>
    </w:pPr>
    <w:rPr>
      <w:sz w:val="24"/>
    </w:rPr>
  </w:style>
  <w:style w:type="character" w:customStyle="1" w:styleId="HeaderChar">
    <w:name w:val="Header Char"/>
    <w:basedOn w:val="DefaultParagraphFont"/>
    <w:link w:val="Header"/>
    <w:uiPriority w:val="99"/>
    <w:rsid w:val="00EC5694"/>
    <w:rPr>
      <w:rFonts w:ascii="Calibri" w:eastAsia="Times New Roman" w:hAnsi="Calibri" w:cs="Times New Roman"/>
      <w:sz w:val="24"/>
      <w:szCs w:val="20"/>
    </w:rPr>
  </w:style>
  <w:style w:type="paragraph" w:styleId="Footer">
    <w:name w:val="footer"/>
    <w:basedOn w:val="Normal"/>
    <w:link w:val="FooterChar"/>
    <w:rsid w:val="004D749A"/>
    <w:pPr>
      <w:tabs>
        <w:tab w:val="right" w:pos="567"/>
        <w:tab w:val="right" w:pos="2835"/>
        <w:tab w:val="right" w:pos="3969"/>
      </w:tabs>
      <w:ind w:left="142" w:right="142"/>
    </w:pPr>
    <w:rPr>
      <w:color w:val="FFFFFF" w:themeColor="background1"/>
      <w:sz w:val="20"/>
    </w:rPr>
  </w:style>
  <w:style w:type="character" w:customStyle="1" w:styleId="FooterChar">
    <w:name w:val="Footer Char"/>
    <w:basedOn w:val="DefaultParagraphFont"/>
    <w:link w:val="Footer"/>
    <w:rsid w:val="004D749A"/>
    <w:rPr>
      <w:rFonts w:ascii="Calibri" w:eastAsia="Times New Roman" w:hAnsi="Calibri" w:cs="Times New Roman"/>
      <w:color w:val="FFFFFF" w:themeColor="background1"/>
      <w:sz w:val="20"/>
      <w:szCs w:val="20"/>
    </w:rPr>
  </w:style>
  <w:style w:type="paragraph" w:customStyle="1" w:styleId="BodyText1">
    <w:name w:val="Body Text1"/>
    <w:basedOn w:val="Normal"/>
    <w:link w:val="BodytextChar"/>
    <w:qFormat/>
    <w:rsid w:val="00911A17"/>
  </w:style>
  <w:style w:type="paragraph" w:customStyle="1" w:styleId="bullet10">
    <w:name w:val="bullet 1"/>
    <w:basedOn w:val="BodyText"/>
    <w:link w:val="bullet1Char"/>
    <w:qFormat/>
    <w:rsid w:val="00657B12"/>
    <w:pPr>
      <w:numPr>
        <w:numId w:val="8"/>
      </w:numPr>
      <w:spacing w:before="60" w:after="60"/>
      <w:ind w:left="357" w:hanging="357"/>
    </w:pPr>
  </w:style>
  <w:style w:type="character" w:customStyle="1" w:styleId="bullet1Char">
    <w:name w:val="bullet 1 Char"/>
    <w:basedOn w:val="DefaultParagraphFont"/>
    <w:link w:val="bullet10"/>
    <w:rsid w:val="00657B12"/>
    <w:rPr>
      <w:rFonts w:ascii="Calibri" w:eastAsia="Times New Roman" w:hAnsi="Calibri" w:cs="Times New Roman"/>
      <w:szCs w:val="20"/>
    </w:rPr>
  </w:style>
  <w:style w:type="paragraph" w:customStyle="1" w:styleId="note">
    <w:name w:val="note"/>
    <w:basedOn w:val="NoteHeading"/>
    <w:link w:val="noteChar"/>
    <w:qFormat/>
    <w:rsid w:val="00183FC6"/>
    <w:pPr>
      <w:keepNext/>
      <w:spacing w:before="120"/>
    </w:pPr>
    <w:rPr>
      <w:bCs/>
      <w:sz w:val="18"/>
      <w:szCs w:val="16"/>
    </w:rPr>
  </w:style>
  <w:style w:type="character" w:customStyle="1" w:styleId="noteChar">
    <w:name w:val="note Char"/>
    <w:link w:val="note"/>
    <w:rsid w:val="00183FC6"/>
    <w:rPr>
      <w:rFonts w:ascii="Calibri" w:eastAsia="Times New Roman" w:hAnsi="Calibri" w:cs="Times New Roman"/>
      <w:bCs/>
      <w:sz w:val="18"/>
      <w:szCs w:val="16"/>
    </w:rPr>
  </w:style>
  <w:style w:type="paragraph" w:customStyle="1" w:styleId="bullet20">
    <w:name w:val="bullet 2"/>
    <w:basedOn w:val="bullet10"/>
    <w:link w:val="bullet2Char"/>
    <w:qFormat/>
    <w:rsid w:val="009D2444"/>
    <w:pPr>
      <w:numPr>
        <w:numId w:val="9"/>
      </w:numPr>
    </w:pPr>
  </w:style>
  <w:style w:type="character" w:customStyle="1" w:styleId="bullet2Char">
    <w:name w:val="bullet 2 Char"/>
    <w:basedOn w:val="bullet1Char"/>
    <w:link w:val="bullet20"/>
    <w:rsid w:val="009D2444"/>
    <w:rPr>
      <w:rFonts w:ascii="Calibri" w:eastAsia="Times New Roman" w:hAnsi="Calibri" w:cs="Times New Roman"/>
      <w:szCs w:val="20"/>
    </w:rPr>
  </w:style>
  <w:style w:type="paragraph" w:customStyle="1" w:styleId="Tablefigures">
    <w:name w:val="Table figures"/>
    <w:basedOn w:val="Tabletext"/>
    <w:link w:val="TablefiguresChar"/>
    <w:autoRedefine/>
    <w:qFormat/>
    <w:rsid w:val="00EC5694"/>
    <w:pPr>
      <w:jc w:val="right"/>
    </w:pPr>
    <w:rPr>
      <w:bCs/>
    </w:rPr>
  </w:style>
  <w:style w:type="paragraph" w:customStyle="1" w:styleId="Tabletext">
    <w:name w:val="Table text"/>
    <w:basedOn w:val="Normal"/>
    <w:link w:val="TabletextChar"/>
    <w:autoRedefine/>
    <w:qFormat/>
    <w:rsid w:val="00B83F53"/>
    <w:pPr>
      <w:spacing w:before="60" w:after="60"/>
    </w:pPr>
    <w:rPr>
      <w:sz w:val="20"/>
      <w:lang w:eastAsia="en-AU"/>
    </w:rPr>
  </w:style>
  <w:style w:type="character" w:customStyle="1" w:styleId="TablefiguresChar">
    <w:name w:val="Table figures Char"/>
    <w:basedOn w:val="DefaultParagraphFont"/>
    <w:link w:val="Tablefigures"/>
    <w:rsid w:val="00EC5694"/>
    <w:rPr>
      <w:rFonts w:ascii="Calibri" w:eastAsia="Times New Roman" w:hAnsi="Calibri" w:cs="Times New Roman"/>
      <w:sz w:val="20"/>
      <w:szCs w:val="20"/>
      <w:lang w:eastAsia="en-AU"/>
    </w:rPr>
  </w:style>
  <w:style w:type="character" w:customStyle="1" w:styleId="TabletextChar">
    <w:name w:val="Table text Char"/>
    <w:basedOn w:val="DefaultParagraphFont"/>
    <w:link w:val="Tabletext"/>
    <w:rsid w:val="00B83F53"/>
    <w:rPr>
      <w:rFonts w:ascii="Calibri" w:eastAsia="Times New Roman" w:hAnsi="Calibri" w:cs="Times New Roman"/>
      <w:sz w:val="20"/>
      <w:szCs w:val="20"/>
      <w:lang w:eastAsia="en-AU"/>
    </w:rPr>
  </w:style>
  <w:style w:type="paragraph" w:customStyle="1" w:styleId="noteslist">
    <w:name w:val="notes list"/>
    <w:basedOn w:val="Normal"/>
    <w:link w:val="noteslistChar"/>
    <w:qFormat/>
    <w:rsid w:val="00EC5694"/>
    <w:pPr>
      <w:numPr>
        <w:numId w:val="3"/>
      </w:numPr>
      <w:spacing w:before="0" w:after="0"/>
    </w:pPr>
    <w:rPr>
      <w:sz w:val="18"/>
      <w:szCs w:val="24"/>
    </w:rPr>
  </w:style>
  <w:style w:type="character" w:customStyle="1" w:styleId="noteslistChar">
    <w:name w:val="notes list Char"/>
    <w:basedOn w:val="DefaultParagraphFont"/>
    <w:link w:val="noteslist"/>
    <w:rsid w:val="00EC5694"/>
    <w:rPr>
      <w:rFonts w:ascii="Calibri" w:eastAsia="Times New Roman" w:hAnsi="Calibri" w:cs="Times New Roman"/>
      <w:sz w:val="18"/>
      <w:szCs w:val="24"/>
    </w:rPr>
  </w:style>
  <w:style w:type="paragraph" w:customStyle="1" w:styleId="TableFiguresheading">
    <w:name w:val="Table Figures_heading"/>
    <w:basedOn w:val="Normal"/>
    <w:link w:val="TableFiguresheadingChar"/>
    <w:qFormat/>
    <w:rsid w:val="00EC5694"/>
    <w:pPr>
      <w:spacing w:before="0" w:after="0"/>
      <w:jc w:val="right"/>
    </w:pPr>
    <w:rPr>
      <w:b/>
      <w:sz w:val="20"/>
    </w:rPr>
  </w:style>
  <w:style w:type="character" w:customStyle="1" w:styleId="TableFiguresheadingChar">
    <w:name w:val="Table Figures_heading Char"/>
    <w:basedOn w:val="DefaultParagraphFont"/>
    <w:link w:val="TableFiguresheading"/>
    <w:rsid w:val="00EC5694"/>
    <w:rPr>
      <w:rFonts w:ascii="Calibri" w:eastAsia="Times New Roman" w:hAnsi="Calibri" w:cs="Times New Roman"/>
      <w:b/>
      <w:sz w:val="20"/>
      <w:szCs w:val="20"/>
    </w:rPr>
  </w:style>
  <w:style w:type="paragraph" w:customStyle="1" w:styleId="Tabletextbold">
    <w:name w:val="Table text bold"/>
    <w:basedOn w:val="Normal"/>
    <w:qFormat/>
    <w:rsid w:val="00B83F53"/>
    <w:pPr>
      <w:spacing w:before="60" w:after="60"/>
    </w:pPr>
    <w:rPr>
      <w:b/>
      <w:sz w:val="20"/>
      <w:lang w:eastAsia="en-AU"/>
    </w:rPr>
  </w:style>
  <w:style w:type="paragraph" w:customStyle="1" w:styleId="TableTextbolditalics">
    <w:name w:val="Table Text bold italics"/>
    <w:basedOn w:val="Tabletext"/>
    <w:qFormat/>
    <w:rsid w:val="00EC5694"/>
    <w:rPr>
      <w:b/>
      <w:i/>
    </w:rPr>
  </w:style>
  <w:style w:type="paragraph" w:customStyle="1" w:styleId="TableCaption">
    <w:name w:val="Table Caption"/>
    <w:basedOn w:val="Caption"/>
    <w:qFormat/>
    <w:rsid w:val="005F70C4"/>
    <w:pPr>
      <w:keepNext/>
      <w:spacing w:before="240" w:after="120"/>
    </w:pPr>
    <w:rPr>
      <w:b/>
      <w:bCs/>
      <w:i w:val="0"/>
      <w:iCs w:val="0"/>
      <w:color w:val="7030A0"/>
      <w:sz w:val="22"/>
    </w:rPr>
  </w:style>
  <w:style w:type="table" w:customStyle="1" w:styleId="ARTableText">
    <w:name w:val="AR_Table_Text"/>
    <w:basedOn w:val="TableNormal"/>
    <w:uiPriority w:val="99"/>
    <w:qFormat/>
    <w:rsid w:val="00EC5694"/>
    <w:pPr>
      <w:spacing w:after="0" w:line="240" w:lineRule="auto"/>
    </w:pPr>
    <w:rPr>
      <w:rFonts w:eastAsia="Times New Roman" w:cs="Times New Roman"/>
      <w:sz w:val="20"/>
      <w:szCs w:val="20"/>
      <w:lang w:eastAsia="en-AU"/>
    </w:rPr>
    <w:tblPr>
      <w:tblStyleRowBandSize w:val="1"/>
      <w:tblCellMar>
        <w:top w:w="57" w:type="dxa"/>
        <w:bottom w:w="57" w:type="dxa"/>
      </w:tblCellMar>
    </w:tblPr>
    <w:tcPr>
      <w:shd w:val="clear" w:color="auto" w:fill="E0E0E0"/>
      <w:vAlign w:val="bottom"/>
    </w:tcPr>
    <w:tblStylePr w:type="firstRow">
      <w:pPr>
        <w:jc w:val="center"/>
      </w:pPr>
      <w:rPr>
        <w:rFonts w:asciiTheme="minorHAnsi" w:hAnsiTheme="minorHAnsi"/>
        <w:b/>
        <w:sz w:val="20"/>
      </w:rPr>
      <w:tblPr/>
      <w:tcPr>
        <w:tcBorders>
          <w:top w:val="single" w:sz="4" w:space="0" w:color="000000"/>
          <w:left w:val="nil"/>
          <w:bottom w:val="single" w:sz="18" w:space="0" w:color="auto"/>
          <w:right w:val="nil"/>
        </w:tcBorders>
        <w:shd w:val="clear" w:color="auto" w:fill="auto"/>
      </w:tcPr>
    </w:tblStylePr>
    <w:tblStylePr w:type="lastRow">
      <w:rPr>
        <w:rFonts w:asciiTheme="minorHAnsi" w:hAnsiTheme="minorHAnsi"/>
        <w:sz w:val="20"/>
      </w:rPr>
      <w:tblPr/>
      <w:tcPr>
        <w:tcBorders>
          <w:bottom w:val="dotted" w:sz="6" w:space="0" w:color="auto"/>
        </w:tcBorders>
        <w:shd w:val="clear" w:color="auto" w:fill="ECECEC"/>
      </w:tcPr>
    </w:tblStylePr>
    <w:tblStylePr w:type="firstCol">
      <w:pPr>
        <w:jc w:val="left"/>
      </w:pPr>
      <w:rPr>
        <w:rFonts w:asciiTheme="minorHAnsi" w:hAnsiTheme="minorHAnsi"/>
        <w:sz w:val="20"/>
      </w:rPr>
      <w:tblPr/>
      <w:tcPr>
        <w:vAlign w:val="center"/>
      </w:tcPr>
    </w:tblStylePr>
    <w:tblStylePr w:type="band1Horz">
      <w:pPr>
        <w:jc w:val="left"/>
      </w:pPr>
      <w:rPr>
        <w:rFonts w:asciiTheme="minorHAnsi" w:hAnsiTheme="minorHAnsi"/>
        <w:sz w:val="18"/>
      </w:rPr>
      <w:tblPr/>
      <w:tcPr>
        <w:tcBorders>
          <w:bottom w:val="dotted" w:sz="6" w:space="0" w:color="auto"/>
        </w:tcBorders>
        <w:shd w:val="clear" w:color="auto" w:fill="auto"/>
      </w:tcPr>
    </w:tblStylePr>
    <w:tblStylePr w:type="band2Horz">
      <w:rPr>
        <w:rFonts w:asciiTheme="minorHAnsi" w:hAnsiTheme="minorHAnsi"/>
        <w:sz w:val="18"/>
      </w:rPr>
      <w:tblPr/>
      <w:tcPr>
        <w:tcBorders>
          <w:bottom w:val="dotted" w:sz="6" w:space="0" w:color="auto"/>
        </w:tcBorders>
        <w:shd w:val="clear" w:color="auto" w:fill="auto"/>
      </w:tcPr>
    </w:tblStylePr>
  </w:style>
  <w:style w:type="paragraph" w:customStyle="1" w:styleId="TableheadingNormal">
    <w:name w:val="Table_heading_Normal"/>
    <w:basedOn w:val="TableFiguresheading"/>
    <w:qFormat/>
    <w:rsid w:val="00BD7ADC"/>
    <w:pPr>
      <w:spacing w:before="60" w:after="60" w:line="240" w:lineRule="auto"/>
      <w:jc w:val="left"/>
    </w:pPr>
    <w:rPr>
      <w:b w:val="0"/>
      <w:bCs/>
      <w:sz w:val="22"/>
      <w:szCs w:val="22"/>
      <w:lang w:eastAsia="en-AU"/>
    </w:rPr>
  </w:style>
  <w:style w:type="table" w:customStyle="1" w:styleId="ARTableFigures">
    <w:name w:val="AR_Table_Figures"/>
    <w:basedOn w:val="ARTableText"/>
    <w:uiPriority w:val="99"/>
    <w:qFormat/>
    <w:rsid w:val="00EC5694"/>
    <w:pPr>
      <w:jc w:val="right"/>
    </w:pPr>
    <w:tblPr/>
    <w:tcPr>
      <w:shd w:val="clear" w:color="auto" w:fill="E0E0E0"/>
    </w:tcPr>
    <w:tblStylePr w:type="firstRow">
      <w:pPr>
        <w:jc w:val="right"/>
      </w:pPr>
      <w:rPr>
        <w:rFonts w:asciiTheme="minorHAnsi" w:hAnsiTheme="minorHAnsi"/>
        <w:b/>
        <w:sz w:val="20"/>
      </w:rPr>
      <w:tblPr/>
      <w:tcPr>
        <w:tcBorders>
          <w:top w:val="single" w:sz="4" w:space="0" w:color="000000"/>
          <w:left w:val="nil"/>
          <w:bottom w:val="single" w:sz="18" w:space="0" w:color="auto"/>
          <w:right w:val="nil"/>
        </w:tcBorders>
        <w:shd w:val="clear" w:color="auto" w:fill="auto"/>
      </w:tcPr>
    </w:tblStylePr>
    <w:tblStylePr w:type="lastRow">
      <w:rPr>
        <w:rFonts w:asciiTheme="minorHAnsi" w:hAnsiTheme="minorHAnsi"/>
        <w:sz w:val="20"/>
      </w:rPr>
      <w:tblPr/>
      <w:tcPr>
        <w:tcBorders>
          <w:bottom w:val="dotted" w:sz="6" w:space="0" w:color="auto"/>
        </w:tcBorders>
        <w:shd w:val="clear" w:color="auto" w:fill="D9D9D9" w:themeFill="background1" w:themeFillShade="D9"/>
      </w:tcPr>
    </w:tblStylePr>
    <w:tblStylePr w:type="firstCol">
      <w:pPr>
        <w:jc w:val="left"/>
      </w:pPr>
      <w:rPr>
        <w:rFonts w:asciiTheme="minorHAnsi" w:hAnsiTheme="minorHAnsi"/>
        <w:sz w:val="20"/>
      </w:rPr>
      <w:tblPr/>
      <w:tcPr>
        <w:vAlign w:val="center"/>
      </w:tcPr>
    </w:tblStylePr>
    <w:tblStylePr w:type="band1Horz">
      <w:pPr>
        <w:jc w:val="right"/>
      </w:pPr>
      <w:rPr>
        <w:rFonts w:asciiTheme="minorHAnsi" w:hAnsiTheme="minorHAnsi"/>
        <w:sz w:val="18"/>
      </w:rPr>
      <w:tblPr/>
      <w:tcPr>
        <w:tcBorders>
          <w:bottom w:val="dotted" w:sz="6" w:space="0" w:color="auto"/>
        </w:tcBorders>
        <w:shd w:val="clear" w:color="auto" w:fill="auto"/>
        <w:vAlign w:val="center"/>
      </w:tcPr>
    </w:tblStylePr>
    <w:tblStylePr w:type="band2Horz">
      <w:pPr>
        <w:jc w:val="right"/>
      </w:pPr>
      <w:rPr>
        <w:rFonts w:asciiTheme="minorHAnsi" w:hAnsiTheme="minorHAnsi"/>
        <w:sz w:val="18"/>
      </w:rPr>
      <w:tblPr/>
      <w:tcPr>
        <w:tcBorders>
          <w:bottom w:val="dotted" w:sz="6" w:space="0" w:color="auto"/>
        </w:tcBorders>
        <w:shd w:val="clear" w:color="auto" w:fill="auto"/>
        <w:vAlign w:val="center"/>
      </w:tcPr>
    </w:tblStylePr>
  </w:style>
  <w:style w:type="paragraph" w:customStyle="1" w:styleId="bullet30">
    <w:name w:val="bullet 3"/>
    <w:basedOn w:val="bullet20"/>
    <w:qFormat/>
    <w:rsid w:val="009D2444"/>
    <w:pPr>
      <w:numPr>
        <w:numId w:val="4"/>
      </w:numPr>
    </w:pPr>
  </w:style>
  <w:style w:type="paragraph" w:customStyle="1" w:styleId="IntroParagraph">
    <w:name w:val="Intro Paragraph"/>
    <w:basedOn w:val="BodyText1"/>
    <w:link w:val="IntroParagraphChar"/>
    <w:qFormat/>
    <w:rsid w:val="005F70C4"/>
    <w:pPr>
      <w:spacing w:before="300" w:after="300"/>
    </w:pPr>
    <w:rPr>
      <w:color w:val="7030A0"/>
      <w:sz w:val="26"/>
    </w:rPr>
  </w:style>
  <w:style w:type="character" w:customStyle="1" w:styleId="BodytextChar">
    <w:name w:val="Body text Char"/>
    <w:basedOn w:val="DefaultParagraphFont"/>
    <w:link w:val="BodyText1"/>
    <w:rsid w:val="00911A17"/>
    <w:rPr>
      <w:rFonts w:ascii="Calibri" w:eastAsia="Times New Roman" w:hAnsi="Calibri" w:cs="Times New Roman"/>
      <w:szCs w:val="20"/>
    </w:rPr>
  </w:style>
  <w:style w:type="character" w:customStyle="1" w:styleId="IntroParagraphChar">
    <w:name w:val="Intro Paragraph Char"/>
    <w:basedOn w:val="BodytextChar"/>
    <w:link w:val="IntroParagraph"/>
    <w:rsid w:val="005F70C4"/>
    <w:rPr>
      <w:rFonts w:ascii="Calibri" w:eastAsia="Times New Roman" w:hAnsi="Calibri" w:cs="Times New Roman"/>
      <w:color w:val="7030A0"/>
      <w:sz w:val="26"/>
      <w:szCs w:val="20"/>
    </w:rPr>
  </w:style>
  <w:style w:type="paragraph" w:styleId="BodyText">
    <w:name w:val="Body Text"/>
    <w:basedOn w:val="Normal"/>
    <w:link w:val="BodyTextChar0"/>
    <w:uiPriority w:val="99"/>
    <w:semiHidden/>
    <w:unhideWhenUsed/>
    <w:rsid w:val="00EC5694"/>
    <w:pPr>
      <w:spacing w:after="120"/>
    </w:pPr>
  </w:style>
  <w:style w:type="character" w:customStyle="1" w:styleId="BodyTextChar0">
    <w:name w:val="Body Text Char"/>
    <w:basedOn w:val="DefaultParagraphFont"/>
    <w:link w:val="BodyText"/>
    <w:uiPriority w:val="99"/>
    <w:semiHidden/>
    <w:rsid w:val="00EC5694"/>
    <w:rPr>
      <w:rFonts w:ascii="Calibri" w:eastAsia="Times New Roman" w:hAnsi="Calibri" w:cs="Times New Roman"/>
      <w:szCs w:val="20"/>
    </w:rPr>
  </w:style>
  <w:style w:type="paragraph" w:styleId="NoteHeading">
    <w:name w:val="Note Heading"/>
    <w:basedOn w:val="Normal"/>
    <w:next w:val="Normal"/>
    <w:link w:val="NoteHeadingChar"/>
    <w:uiPriority w:val="99"/>
    <w:semiHidden/>
    <w:unhideWhenUsed/>
    <w:rsid w:val="00EC5694"/>
    <w:pPr>
      <w:spacing w:before="0" w:after="0"/>
    </w:pPr>
  </w:style>
  <w:style w:type="character" w:customStyle="1" w:styleId="NoteHeadingChar">
    <w:name w:val="Note Heading Char"/>
    <w:basedOn w:val="DefaultParagraphFont"/>
    <w:link w:val="NoteHeading"/>
    <w:uiPriority w:val="99"/>
    <w:semiHidden/>
    <w:rsid w:val="00EC5694"/>
    <w:rPr>
      <w:rFonts w:ascii="Calibri" w:eastAsia="Times New Roman" w:hAnsi="Calibri" w:cs="Times New Roman"/>
      <w:szCs w:val="20"/>
    </w:rPr>
  </w:style>
  <w:style w:type="paragraph" w:styleId="Caption">
    <w:name w:val="caption"/>
    <w:basedOn w:val="Normal"/>
    <w:next w:val="Normal"/>
    <w:uiPriority w:val="35"/>
    <w:semiHidden/>
    <w:unhideWhenUsed/>
    <w:qFormat/>
    <w:rsid w:val="00EC5694"/>
    <w:pPr>
      <w:spacing w:before="0"/>
    </w:pPr>
    <w:rPr>
      <w:i/>
      <w:iCs/>
      <w:color w:val="44546A" w:themeColor="text2"/>
      <w:sz w:val="18"/>
      <w:szCs w:val="18"/>
    </w:rPr>
  </w:style>
  <w:style w:type="character" w:styleId="Hyperlink">
    <w:name w:val="Hyperlink"/>
    <w:basedOn w:val="DefaultParagraphFont"/>
    <w:uiPriority w:val="99"/>
    <w:unhideWhenUsed/>
    <w:rsid w:val="00EC5694"/>
    <w:rPr>
      <w:color w:val="0563C1" w:themeColor="hyperlink"/>
      <w:u w:val="single"/>
    </w:rPr>
  </w:style>
  <w:style w:type="paragraph" w:styleId="ListParagraph">
    <w:name w:val="List Paragraph"/>
    <w:basedOn w:val="Normal"/>
    <w:uiPriority w:val="34"/>
    <w:qFormat/>
    <w:rsid w:val="000C124F"/>
    <w:pPr>
      <w:ind w:left="720"/>
      <w:contextualSpacing/>
    </w:pPr>
  </w:style>
  <w:style w:type="paragraph" w:styleId="BalloonText">
    <w:name w:val="Balloon Text"/>
    <w:basedOn w:val="Normal"/>
    <w:link w:val="BalloonTextChar"/>
    <w:uiPriority w:val="99"/>
    <w:semiHidden/>
    <w:unhideWhenUsed/>
    <w:rsid w:val="00C833B5"/>
    <w:pPr>
      <w:spacing w:before="0"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C833B5"/>
    <w:rPr>
      <w:rFonts w:ascii="Tahoma" w:eastAsia="Times New Roman" w:hAnsi="Tahoma" w:cs="Tahoma"/>
      <w:sz w:val="16"/>
      <w:szCs w:val="16"/>
    </w:rPr>
  </w:style>
  <w:style w:type="table" w:styleId="TableGridLight">
    <w:name w:val="Grid Table Light"/>
    <w:basedOn w:val="TableNormal"/>
    <w:uiPriority w:val="40"/>
    <w:rsid w:val="009D2444"/>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PlainTable2">
    <w:name w:val="Plain Table 2"/>
    <w:basedOn w:val="TableNormal"/>
    <w:uiPriority w:val="42"/>
    <w:rsid w:val="009D2444"/>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styleId="PageNumber">
    <w:name w:val="page number"/>
    <w:basedOn w:val="DefaultParagraphFont"/>
    <w:uiPriority w:val="99"/>
    <w:semiHidden/>
    <w:unhideWhenUsed/>
    <w:rsid w:val="00770344"/>
  </w:style>
  <w:style w:type="paragraph" w:customStyle="1" w:styleId="Coverheading">
    <w:name w:val="Cover heading"/>
    <w:qFormat/>
    <w:rsid w:val="00557502"/>
    <w:pPr>
      <w:spacing w:after="1000"/>
      <w:jc w:val="center"/>
    </w:pPr>
    <w:rPr>
      <w:rFonts w:ascii="Arial" w:eastAsia="Times New Roman" w:hAnsi="Arial" w:cs="Times New Roman"/>
      <w:b/>
      <w:color w:val="FFFFFF" w:themeColor="background1"/>
      <w:kern w:val="28"/>
      <w:sz w:val="100"/>
      <w:szCs w:val="100"/>
    </w:rPr>
  </w:style>
  <w:style w:type="paragraph" w:customStyle="1" w:styleId="CoverSub-heading">
    <w:name w:val="Cover Sub-heading"/>
    <w:basedOn w:val="Coverheading"/>
    <w:qFormat/>
    <w:rsid w:val="00557502"/>
    <w:rPr>
      <w:sz w:val="60"/>
      <w:szCs w:val="60"/>
    </w:rPr>
  </w:style>
  <w:style w:type="table" w:styleId="TableGrid">
    <w:name w:val="Table Grid"/>
    <w:basedOn w:val="TableNormal"/>
    <w:uiPriority w:val="39"/>
    <w:rsid w:val="00DB7FC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link w:val="TitleChar"/>
    <w:uiPriority w:val="22"/>
    <w:qFormat/>
    <w:rsid w:val="007C31FD"/>
    <w:pPr>
      <w:keepLines/>
      <w:spacing w:before="120" w:after="120"/>
      <w:contextualSpacing/>
      <w:outlineLvl w:val="0"/>
    </w:pPr>
    <w:rPr>
      <w:rFonts w:ascii="Arial" w:eastAsiaTheme="majorEastAsia" w:hAnsi="Arial" w:cs="Arial"/>
      <w:b/>
      <w:color w:val="FFFFFF" w:themeColor="background1"/>
      <w:kern w:val="28"/>
      <w:sz w:val="70"/>
      <w:szCs w:val="70"/>
    </w:rPr>
  </w:style>
  <w:style w:type="character" w:customStyle="1" w:styleId="TitleChar">
    <w:name w:val="Title Char"/>
    <w:basedOn w:val="DefaultParagraphFont"/>
    <w:link w:val="Title"/>
    <w:uiPriority w:val="22"/>
    <w:rsid w:val="007C31FD"/>
    <w:rPr>
      <w:rFonts w:ascii="Arial" w:eastAsiaTheme="majorEastAsia" w:hAnsi="Arial" w:cs="Arial"/>
      <w:b/>
      <w:color w:val="FFFFFF" w:themeColor="background1"/>
      <w:kern w:val="28"/>
      <w:sz w:val="70"/>
      <w:szCs w:val="70"/>
    </w:rPr>
  </w:style>
  <w:style w:type="paragraph" w:styleId="Subtitle">
    <w:name w:val="Subtitle"/>
    <w:basedOn w:val="Normal"/>
    <w:next w:val="Normal"/>
    <w:link w:val="SubtitleChar"/>
    <w:uiPriority w:val="23"/>
    <w:qFormat/>
    <w:rsid w:val="00F939BC"/>
    <w:pPr>
      <w:keepLines/>
      <w:numPr>
        <w:ilvl w:val="1"/>
      </w:numPr>
      <w:spacing w:before="120" w:after="480" w:line="360" w:lineRule="exact"/>
      <w:contextualSpacing/>
      <w:jc w:val="right"/>
    </w:pPr>
    <w:rPr>
      <w:rFonts w:asciiTheme="minorHAnsi" w:eastAsiaTheme="minorEastAsia" w:hAnsiTheme="minorHAnsi" w:cstheme="minorBidi"/>
      <w:bCs/>
      <w:color w:val="FFFFFF" w:themeColor="background1"/>
      <w:sz w:val="50"/>
      <w:szCs w:val="50"/>
    </w:rPr>
  </w:style>
  <w:style w:type="character" w:customStyle="1" w:styleId="SubtitleChar">
    <w:name w:val="Subtitle Char"/>
    <w:basedOn w:val="DefaultParagraphFont"/>
    <w:link w:val="Subtitle"/>
    <w:uiPriority w:val="23"/>
    <w:rsid w:val="00F939BC"/>
    <w:rPr>
      <w:rFonts w:eastAsiaTheme="minorEastAsia"/>
      <w:bCs/>
      <w:color w:val="FFFFFF" w:themeColor="background1"/>
      <w:sz w:val="50"/>
      <w:szCs w:val="50"/>
    </w:rPr>
  </w:style>
  <w:style w:type="paragraph" w:customStyle="1" w:styleId="Boxed1Text">
    <w:name w:val="Boxed 1 Text"/>
    <w:basedOn w:val="Normal"/>
    <w:uiPriority w:val="29"/>
    <w:qFormat/>
    <w:rsid w:val="008F4C1C"/>
    <w:pPr>
      <w:pBdr>
        <w:top w:val="single" w:sz="4" w:space="14" w:color="DEEAF6" w:themeColor="accent1" w:themeTint="33"/>
        <w:left w:val="single" w:sz="4" w:space="14" w:color="DEEAF6" w:themeColor="accent1" w:themeTint="33"/>
        <w:bottom w:val="single" w:sz="4" w:space="14" w:color="DEEAF6" w:themeColor="accent1" w:themeTint="33"/>
        <w:right w:val="single" w:sz="4" w:space="14" w:color="DEEAF6" w:themeColor="accent1" w:themeTint="33"/>
      </w:pBdr>
      <w:shd w:val="clear" w:color="auto" w:fill="DEEAF6" w:themeFill="accent1" w:themeFillTint="33"/>
      <w:spacing w:before="120" w:after="60"/>
      <w:ind w:left="284" w:right="284"/>
    </w:pPr>
    <w:rPr>
      <w:rFonts w:asciiTheme="minorHAnsi" w:eastAsiaTheme="minorHAnsi" w:hAnsiTheme="minorHAnsi" w:cstheme="minorBidi"/>
      <w:color w:val="000000" w:themeColor="text1"/>
      <w:szCs w:val="22"/>
    </w:rPr>
  </w:style>
  <w:style w:type="numbering" w:customStyle="1" w:styleId="KCBullets">
    <w:name w:val="KC Bullets"/>
    <w:uiPriority w:val="99"/>
    <w:rsid w:val="00430784"/>
    <w:pPr>
      <w:numPr>
        <w:numId w:val="10"/>
      </w:numPr>
    </w:pPr>
  </w:style>
  <w:style w:type="paragraph" w:customStyle="1" w:styleId="Bullet1">
    <w:name w:val="Bullet 1"/>
    <w:basedOn w:val="Normal"/>
    <w:uiPriority w:val="2"/>
    <w:qFormat/>
    <w:rsid w:val="00430784"/>
    <w:pPr>
      <w:numPr>
        <w:numId w:val="11"/>
      </w:numPr>
      <w:spacing w:before="120" w:after="120"/>
    </w:pPr>
    <w:rPr>
      <w:rFonts w:asciiTheme="minorHAnsi" w:eastAsiaTheme="minorHAnsi" w:hAnsiTheme="minorHAnsi" w:cstheme="minorBidi"/>
      <w:color w:val="000000" w:themeColor="text1"/>
      <w:sz w:val="20"/>
    </w:rPr>
  </w:style>
  <w:style w:type="paragraph" w:customStyle="1" w:styleId="Bullet2">
    <w:name w:val="Bullet 2"/>
    <w:basedOn w:val="Normal"/>
    <w:uiPriority w:val="2"/>
    <w:qFormat/>
    <w:rsid w:val="00430784"/>
    <w:pPr>
      <w:numPr>
        <w:ilvl w:val="1"/>
        <w:numId w:val="11"/>
      </w:numPr>
      <w:spacing w:before="120" w:after="120"/>
    </w:pPr>
    <w:rPr>
      <w:rFonts w:asciiTheme="minorHAnsi" w:eastAsiaTheme="minorHAnsi" w:hAnsiTheme="minorHAnsi" w:cstheme="minorBidi"/>
      <w:color w:val="000000" w:themeColor="text1"/>
      <w:sz w:val="20"/>
    </w:rPr>
  </w:style>
  <w:style w:type="paragraph" w:customStyle="1" w:styleId="Bullet3">
    <w:name w:val="Bullet 3"/>
    <w:basedOn w:val="Normal"/>
    <w:qFormat/>
    <w:rsid w:val="00430784"/>
    <w:pPr>
      <w:numPr>
        <w:ilvl w:val="2"/>
        <w:numId w:val="11"/>
      </w:numPr>
      <w:spacing w:before="120" w:after="120"/>
    </w:pPr>
    <w:rPr>
      <w:rFonts w:asciiTheme="minorHAnsi" w:eastAsiaTheme="minorHAnsi" w:hAnsiTheme="minorHAnsi" w:cstheme="minorBidi"/>
      <w:color w:val="000000" w:themeColor="text1"/>
      <w:sz w:val="20"/>
    </w:rPr>
  </w:style>
  <w:style w:type="paragraph" w:customStyle="1" w:styleId="bulletalpha">
    <w:name w:val="bullet alpha"/>
    <w:basedOn w:val="bullet10"/>
    <w:qFormat/>
    <w:rsid w:val="00E63215"/>
    <w:pPr>
      <w:numPr>
        <w:numId w:val="12"/>
      </w:numPr>
    </w:pPr>
    <w:rPr>
      <w:szCs w:val="22"/>
      <w:lang w:val="en"/>
    </w:rPr>
  </w:style>
  <w:style w:type="paragraph" w:customStyle="1" w:styleId="Bulletroman">
    <w:name w:val="Bullet roman"/>
    <w:basedOn w:val="bulletalpha"/>
    <w:qFormat/>
    <w:rsid w:val="00430784"/>
    <w:pPr>
      <w:numPr>
        <w:numId w:val="13"/>
      </w:numPr>
    </w:pPr>
  </w:style>
  <w:style w:type="paragraph" w:customStyle="1" w:styleId="Boxed1Bullet">
    <w:name w:val="Boxed 1 Bullet"/>
    <w:basedOn w:val="Boxed1Text"/>
    <w:uiPriority w:val="30"/>
    <w:qFormat/>
    <w:rsid w:val="00430784"/>
    <w:pPr>
      <w:numPr>
        <w:numId w:val="15"/>
      </w:numPr>
    </w:pPr>
  </w:style>
  <w:style w:type="paragraph" w:customStyle="1" w:styleId="Boxed2Bullet">
    <w:name w:val="Boxed 2 Bullet"/>
    <w:basedOn w:val="Normal"/>
    <w:uiPriority w:val="32"/>
    <w:qFormat/>
    <w:rsid w:val="00430784"/>
    <w:pPr>
      <w:numPr>
        <w:ilvl w:val="1"/>
        <w:numId w:val="15"/>
      </w:numPr>
      <w:pBdr>
        <w:top w:val="single" w:sz="4" w:space="14" w:color="5B9BD5" w:themeColor="accent1"/>
        <w:left w:val="single" w:sz="4" w:space="14" w:color="5B9BD5" w:themeColor="accent1"/>
        <w:bottom w:val="single" w:sz="4" w:space="14" w:color="5B9BD5" w:themeColor="accent1"/>
        <w:right w:val="single" w:sz="4" w:space="14" w:color="5B9BD5" w:themeColor="accent1"/>
      </w:pBdr>
      <w:spacing w:before="120" w:after="60" w:line="240" w:lineRule="atLeast"/>
      <w:ind w:right="284"/>
    </w:pPr>
    <w:rPr>
      <w:rFonts w:asciiTheme="minorHAnsi" w:eastAsiaTheme="minorHAnsi" w:hAnsiTheme="minorHAnsi" w:cstheme="minorBidi"/>
      <w:color w:val="000000" w:themeColor="text1"/>
      <w:sz w:val="20"/>
    </w:rPr>
  </w:style>
  <w:style w:type="numbering" w:customStyle="1" w:styleId="BoxedBullets">
    <w:name w:val="Boxed Bullets"/>
    <w:uiPriority w:val="99"/>
    <w:rsid w:val="00430784"/>
    <w:pPr>
      <w:numPr>
        <w:numId w:val="15"/>
      </w:numPr>
    </w:pPr>
  </w:style>
  <w:style w:type="character" w:styleId="IntenseEmphasis">
    <w:name w:val="Intense Emphasis"/>
    <w:basedOn w:val="DefaultParagraphFont"/>
    <w:uiPriority w:val="33"/>
    <w:qFormat/>
    <w:rsid w:val="00430784"/>
    <w:rPr>
      <w:b/>
      <w:i/>
      <w:iCs/>
      <w:color w:val="000000" w:themeColor="text1"/>
    </w:rPr>
  </w:style>
  <w:style w:type="paragraph" w:customStyle="1" w:styleId="NormalIndent5mm">
    <w:name w:val="Normal Indent 5mm"/>
    <w:basedOn w:val="Normal"/>
    <w:qFormat/>
    <w:rsid w:val="00B514E3"/>
    <w:pPr>
      <w:spacing w:before="120" w:after="120" w:line="240" w:lineRule="auto"/>
      <w:ind w:left="284"/>
    </w:pPr>
    <w:rPr>
      <w:rFonts w:asciiTheme="minorHAnsi" w:eastAsiaTheme="minorHAnsi" w:hAnsiTheme="minorHAnsi" w:cstheme="minorBidi"/>
      <w:color w:val="000000" w:themeColor="text1"/>
      <w:sz w:val="20"/>
    </w:rPr>
  </w:style>
  <w:style w:type="character" w:styleId="Strong">
    <w:name w:val="Strong"/>
    <w:basedOn w:val="DefaultParagraphFont"/>
    <w:uiPriority w:val="22"/>
    <w:qFormat/>
    <w:rsid w:val="001F5A1E"/>
    <w:rPr>
      <w:b/>
      <w:bCs/>
    </w:rPr>
  </w:style>
  <w:style w:type="paragraph" w:customStyle="1" w:styleId="Boxed1Heading">
    <w:name w:val="Boxed 1 Heading"/>
    <w:basedOn w:val="Boxed1Text"/>
    <w:uiPriority w:val="29"/>
    <w:qFormat/>
    <w:rsid w:val="00495C6A"/>
    <w:pPr>
      <w:keepNext/>
      <w:spacing w:line="240" w:lineRule="atLeast"/>
    </w:pPr>
    <w:rPr>
      <w:b/>
      <w:szCs w:val="20"/>
    </w:rPr>
  </w:style>
  <w:style w:type="numbering" w:customStyle="1" w:styleId="FigureNumbers">
    <w:name w:val="Figure Numbers"/>
    <w:uiPriority w:val="99"/>
    <w:rsid w:val="00495C6A"/>
    <w:pPr>
      <w:numPr>
        <w:numId w:val="22"/>
      </w:numPr>
    </w:pPr>
  </w:style>
  <w:style w:type="paragraph" w:customStyle="1" w:styleId="FigureTitle">
    <w:name w:val="Figure Title"/>
    <w:basedOn w:val="Normal"/>
    <w:uiPriority w:val="12"/>
    <w:qFormat/>
    <w:rsid w:val="00495C6A"/>
    <w:pPr>
      <w:keepNext/>
      <w:numPr>
        <w:numId w:val="23"/>
      </w:numPr>
      <w:spacing w:before="240" w:after="120" w:line="240" w:lineRule="auto"/>
    </w:pPr>
    <w:rPr>
      <w:rFonts w:asciiTheme="majorHAnsi" w:eastAsiaTheme="minorHAnsi" w:hAnsiTheme="majorHAnsi" w:cstheme="minorBidi"/>
      <w:color w:val="000000" w:themeColor="text1"/>
      <w:sz w:val="20"/>
    </w:rPr>
  </w:style>
  <w:style w:type="character" w:customStyle="1" w:styleId="heading10">
    <w:name w:val="heading1"/>
    <w:basedOn w:val="DefaultParagraphFont"/>
    <w:rsid w:val="007811EC"/>
    <w:rPr>
      <w:rFonts w:ascii="Calibri" w:hAnsi="Calibri" w:cs="Calibri" w:hint="default"/>
      <w:b/>
      <w:bCs/>
      <w:i w:val="0"/>
      <w:iCs w:val="0"/>
      <w:color w:val="000000"/>
    </w:rPr>
  </w:style>
  <w:style w:type="paragraph" w:customStyle="1" w:styleId="AppendixNumbered">
    <w:name w:val="Appendix Numbered"/>
    <w:basedOn w:val="Heading2"/>
    <w:uiPriority w:val="11"/>
    <w:qFormat/>
    <w:rsid w:val="00C45989"/>
    <w:pPr>
      <w:keepLines/>
      <w:pageBreakBefore/>
      <w:numPr>
        <w:numId w:val="33"/>
      </w:numPr>
      <w:spacing w:before="360" w:after="120" w:line="240" w:lineRule="auto"/>
    </w:pPr>
    <w:rPr>
      <w:rFonts w:asciiTheme="majorHAnsi" w:eastAsiaTheme="majorEastAsia" w:hAnsiTheme="majorHAnsi" w:cstheme="majorBidi"/>
      <w:snapToGrid/>
      <w:color w:val="5B9BD5" w:themeColor="accent1"/>
      <w:szCs w:val="26"/>
    </w:rPr>
  </w:style>
  <w:style w:type="numbering" w:customStyle="1" w:styleId="AppendixNumbers">
    <w:name w:val="Appendix Numbers"/>
    <w:uiPriority w:val="99"/>
    <w:rsid w:val="00C45989"/>
    <w:pPr>
      <w:numPr>
        <w:numId w:val="30"/>
      </w:numPr>
    </w:pPr>
  </w:style>
  <w:style w:type="table" w:customStyle="1" w:styleId="DefaultTable1">
    <w:name w:val="Default Table 1"/>
    <w:basedOn w:val="GridTable5Dark-Accent1"/>
    <w:uiPriority w:val="99"/>
    <w:rsid w:val="00C45989"/>
    <w:pPr>
      <w:spacing w:before="60" w:after="60"/>
    </w:pPr>
    <w:rPr>
      <w:color w:val="000000" w:themeColor="text1"/>
      <w:sz w:val="18"/>
      <w:szCs w:val="20"/>
      <w:lang w:eastAsia="en-A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57" w:type="dxa"/>
        <w:bottom w:w="57" w:type="dxa"/>
      </w:tblCellMar>
    </w:tblPr>
    <w:trPr>
      <w:cantSplit/>
    </w:trPr>
    <w:tcPr>
      <w:shd w:val="clear" w:color="auto" w:fill="auto"/>
    </w:tcPr>
    <w:tblStylePr w:type="firstRow">
      <w:pPr>
        <w:wordWrap/>
        <w:spacing w:beforeLines="0" w:before="60" w:beforeAutospacing="0" w:afterLines="0" w:after="60" w:afterAutospacing="0" w:line="240" w:lineRule="auto"/>
      </w:pPr>
      <w:rPr>
        <w:rFonts w:asciiTheme="majorHAnsi" w:hAnsiTheme="majorHAnsi"/>
        <w:b/>
        <w:bCs/>
        <w:caps w:val="0"/>
        <w:smallCaps w:val="0"/>
        <w:color w:val="FFFFFF" w:themeColor="background1"/>
        <w:sz w:val="18"/>
      </w:rPr>
      <w:tblPr/>
      <w:trPr>
        <w:cantSplit w:val="0"/>
        <w:tblHeader/>
      </w:trPr>
      <w:tcPr>
        <w:tc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cBorders>
        <w:shd w:val="clear" w:color="auto" w:fill="5B9BD5" w:themeFill="accent1"/>
      </w:tcPr>
    </w:tblStylePr>
    <w:tblStylePr w:type="lastRow">
      <w:rPr>
        <w:b/>
        <w:bCs/>
        <w:color w:val="000000" w:themeColor="text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cBorders>
        <w:shd w:val="clear" w:color="auto" w:fill="BFBFBF" w:themeFill="background1" w:themeFillShade="BF"/>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pPr>
        <w:jc w:val="right"/>
      </w:pPr>
      <w:rPr>
        <w:b/>
        <w:bCs/>
        <w:color w:val="000000" w:themeColor="text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BFBFBF" w:themeFill="background1" w:themeFillShade="BF"/>
      </w:tcPr>
    </w:tblStylePr>
    <w:tblStylePr w:type="band1Vert">
      <w:tblPr/>
      <w:tcPr>
        <w:shd w:val="clear" w:color="auto" w:fill="DEEAF6" w:themeFill="accent1" w:themeFillTint="33"/>
      </w:tcPr>
    </w:tblStylePr>
    <w:tblStylePr w:type="band2Vert">
      <w:tblPr/>
      <w:tcPr>
        <w:shd w:val="clear" w:color="auto" w:fill="BDD6EE" w:themeFill="accent1" w:themeFillTint="66"/>
      </w:tcPr>
    </w:tblStylePr>
    <w:tblStylePr w:type="band1Horz">
      <w:tblPr/>
      <w:tcPr>
        <w:shd w:val="clear" w:color="auto" w:fill="DEEAF6" w:themeFill="accent1" w:themeFillTint="33"/>
      </w:tcPr>
    </w:tblStylePr>
    <w:tblStylePr w:type="band2Horz">
      <w:tblPr/>
      <w:tcPr>
        <w:shd w:val="clear" w:color="auto" w:fill="BDD6EE" w:themeFill="accent1" w:themeFillTint="66"/>
      </w:tcPr>
    </w:tblStylePr>
  </w:style>
  <w:style w:type="numbering" w:customStyle="1" w:styleId="TableNumbers">
    <w:name w:val="Table Numbers"/>
    <w:uiPriority w:val="99"/>
    <w:rsid w:val="00C45989"/>
    <w:pPr>
      <w:numPr>
        <w:numId w:val="31"/>
      </w:numPr>
    </w:pPr>
  </w:style>
  <w:style w:type="paragraph" w:customStyle="1" w:styleId="TableTitle">
    <w:name w:val="Table Title"/>
    <w:basedOn w:val="FigureTitle"/>
    <w:uiPriority w:val="12"/>
    <w:qFormat/>
    <w:rsid w:val="00C45989"/>
    <w:pPr>
      <w:numPr>
        <w:numId w:val="32"/>
      </w:numPr>
    </w:pPr>
  </w:style>
  <w:style w:type="table" w:styleId="GridTable5Dark-Accent1">
    <w:name w:val="Grid Table 5 Dark Accent 1"/>
    <w:basedOn w:val="TableNormal"/>
    <w:uiPriority w:val="50"/>
    <w:rsid w:val="00C45989"/>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character" w:styleId="FollowedHyperlink">
    <w:name w:val="FollowedHyperlink"/>
    <w:basedOn w:val="DefaultParagraphFont"/>
    <w:uiPriority w:val="99"/>
    <w:semiHidden/>
    <w:unhideWhenUsed/>
    <w:rsid w:val="005331E2"/>
    <w:rPr>
      <w:color w:val="954F72" w:themeColor="followedHyperlink"/>
      <w:u w:val="single"/>
    </w:rPr>
  </w:style>
  <w:style w:type="character" w:styleId="UnresolvedMention">
    <w:name w:val="Unresolved Mention"/>
    <w:basedOn w:val="DefaultParagraphFont"/>
    <w:uiPriority w:val="99"/>
    <w:semiHidden/>
    <w:unhideWhenUsed/>
    <w:rsid w:val="005331E2"/>
    <w:rPr>
      <w:color w:val="605E5C"/>
      <w:shd w:val="clear" w:color="auto" w:fill="E1DFDD"/>
    </w:rPr>
  </w:style>
  <w:style w:type="paragraph" w:customStyle="1" w:styleId="bulletnumbers">
    <w:name w:val="bullet numbers"/>
    <w:basedOn w:val="Normal"/>
    <w:qFormat/>
    <w:rsid w:val="00C23AE3"/>
    <w:pPr>
      <w:numPr>
        <w:numId w:val="34"/>
      </w:numPr>
      <w:spacing w:before="30" w:after="30"/>
      <w:ind w:left="357" w:hanging="357"/>
    </w:pPr>
    <w:rPr>
      <w:rFonts w:asciiTheme="minorHAnsi" w:eastAsiaTheme="minorHAnsi" w:hAnsiTheme="minorHAnsi"/>
      <w:szCs w:val="22"/>
    </w:rPr>
  </w:style>
  <w:style w:type="paragraph" w:customStyle="1" w:styleId="Directoratename">
    <w:name w:val="Directorate name"/>
    <w:basedOn w:val="Normal"/>
    <w:qFormat/>
    <w:rsid w:val="008F4C1C"/>
    <w:rPr>
      <w:b/>
      <w:bCs/>
      <w:color w:val="7030A0"/>
      <w:sz w:val="28"/>
      <w:szCs w:val="28"/>
    </w:rPr>
  </w:style>
  <w:style w:type="paragraph" w:styleId="FootnoteText">
    <w:name w:val="footnote text"/>
    <w:basedOn w:val="Normal"/>
    <w:link w:val="FootnoteTextChar"/>
    <w:uiPriority w:val="99"/>
    <w:semiHidden/>
    <w:unhideWhenUsed/>
    <w:rsid w:val="001723F7"/>
    <w:pPr>
      <w:spacing w:before="0" w:after="0" w:line="240" w:lineRule="auto"/>
    </w:pPr>
    <w:rPr>
      <w:sz w:val="20"/>
    </w:rPr>
  </w:style>
  <w:style w:type="character" w:customStyle="1" w:styleId="FootnoteTextChar">
    <w:name w:val="Footnote Text Char"/>
    <w:basedOn w:val="DefaultParagraphFont"/>
    <w:link w:val="FootnoteText"/>
    <w:uiPriority w:val="99"/>
    <w:semiHidden/>
    <w:rsid w:val="001723F7"/>
    <w:rPr>
      <w:rFonts w:ascii="Calibri" w:eastAsia="Times New Roman" w:hAnsi="Calibri" w:cs="Times New Roman"/>
      <w:sz w:val="20"/>
      <w:szCs w:val="20"/>
    </w:rPr>
  </w:style>
  <w:style w:type="character" w:styleId="FootnoteReference">
    <w:name w:val="footnote reference"/>
    <w:basedOn w:val="DefaultParagraphFont"/>
    <w:uiPriority w:val="99"/>
    <w:semiHidden/>
    <w:unhideWhenUsed/>
    <w:rsid w:val="001723F7"/>
    <w:rPr>
      <w:vertAlign w:val="superscript"/>
    </w:rPr>
  </w:style>
  <w:style w:type="paragraph" w:styleId="TOCHeading">
    <w:name w:val="TOC Heading"/>
    <w:basedOn w:val="Heading1"/>
    <w:next w:val="Normal"/>
    <w:uiPriority w:val="39"/>
    <w:unhideWhenUsed/>
    <w:qFormat/>
    <w:rsid w:val="004156E7"/>
    <w:pPr>
      <w:keepLines/>
      <w:spacing w:before="240" w:after="0" w:line="259" w:lineRule="auto"/>
      <w:outlineLvl w:val="9"/>
    </w:pPr>
    <w:rPr>
      <w:rFonts w:asciiTheme="majorHAnsi" w:eastAsiaTheme="majorEastAsia" w:hAnsiTheme="majorHAnsi" w:cstheme="majorBidi"/>
      <w:b w:val="0"/>
      <w:color w:val="2E74B5" w:themeColor="accent1" w:themeShade="BF"/>
      <w:kern w:val="0"/>
      <w:sz w:val="32"/>
      <w:szCs w:val="32"/>
      <w:lang w:val="en-US"/>
    </w:rPr>
  </w:style>
  <w:style w:type="paragraph" w:styleId="TOC1">
    <w:name w:val="toc 1"/>
    <w:basedOn w:val="Normal"/>
    <w:next w:val="Normal"/>
    <w:autoRedefine/>
    <w:uiPriority w:val="39"/>
    <w:unhideWhenUsed/>
    <w:rsid w:val="004156E7"/>
    <w:pPr>
      <w:spacing w:after="100"/>
    </w:pPr>
  </w:style>
  <w:style w:type="paragraph" w:styleId="TOC2">
    <w:name w:val="toc 2"/>
    <w:basedOn w:val="Normal"/>
    <w:next w:val="Normal"/>
    <w:autoRedefine/>
    <w:uiPriority w:val="39"/>
    <w:unhideWhenUsed/>
    <w:rsid w:val="004156E7"/>
    <w:pPr>
      <w:spacing w:after="100"/>
      <w:ind w:left="220"/>
    </w:pPr>
  </w:style>
  <w:style w:type="paragraph" w:styleId="TOC3">
    <w:name w:val="toc 3"/>
    <w:basedOn w:val="Normal"/>
    <w:next w:val="Normal"/>
    <w:autoRedefine/>
    <w:uiPriority w:val="39"/>
    <w:unhideWhenUsed/>
    <w:rsid w:val="004156E7"/>
    <w:pPr>
      <w:spacing w:after="100"/>
      <w:ind w:left="4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yperlink" Target="mailto:canberratheatreproject@act.gov.au" TargetMode="Externa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tyles" Target="styles.xml"/><Relationship Id="rId12" Type="http://schemas.openxmlformats.org/officeDocument/2006/relationships/image" Target="media/image1.emf"/><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image" Target="media/image5.png"/><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1.xml"/><Relationship Id="rId10" Type="http://schemas.openxmlformats.org/officeDocument/2006/relationships/footnotes" Target="footnotes.xml"/><Relationship Id="rId19" Type="http://schemas.openxmlformats.org/officeDocument/2006/relationships/hyperlink" Target="mailto:canberratheatreproject@act.gov.au"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file:///\\nas327s1\PICC\CAMPAIGN%20and%20CREATIVE\Design_Hub\Branding\Post%20election%20options\Brand%20book%20update\Look%20&amp;%20feel%20development\Brand%20products%20various\AAA_Templates\Word%20templates\A4%20Reports\Content\Images\WHoG%20cover%20top\Cover%20WHoG%20long_.png" TargetMode="External"/><Relationship Id="rId22" Type="http://schemas.openxmlformats.org/officeDocument/2006/relationships/theme" Target="theme/theme1.xml"/></Relationships>
</file>

<file path=word/_rels/footer2.xml.rels><?xml version="1.0" encoding="UTF-8" standalone="yes"?>
<Relationships xmlns="http://schemas.openxmlformats.org/package/2006/relationships"><Relationship Id="rId2" Type="http://schemas.openxmlformats.org/officeDocument/2006/relationships/image" Target="file:///\\nas327s1\PICC\CAMPAIGN%20and%20CREATIVE\Design_Hub\Branding\Post%20election%20options\Brand%20book%20update\Look%20&amp;%20feel%20development\Brand%20products%20various\AAA_Templates\Word%20templates\A4%20Reports\Content\Images\Header%20WHoG\Header%20WHog_B%20thin.png" TargetMode="External"/><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Flow_SignoffStatus xmlns="f6c841be-bb08-4901-87b0-0033aa80d2c6" xsi:nil="true"/>
    <DocumentType xmlns="f6c841be-bb08-4901-87b0-0033aa80d2c6" xsi:nil="true"/>
    <lcf76f155ced4ddcb4097134ff3c332f xmlns="f6c841be-bb08-4901-87b0-0033aa80d2c6">
      <Terms xmlns="http://schemas.microsoft.com/office/infopath/2007/PartnerControls"/>
    </lcf76f155ced4ddcb4097134ff3c332f>
    <TaxCatchAll xmlns="4d47241e-7224-40da-83d9-1113ff4a4334" xsi:nil="true"/>
  </documentManagement>
</p:properties>
</file>

<file path=customXml/item3.xml><?xml version="1.0" encoding="utf-8"?>
<metadata xmlns="http://www.objective.com/ecm/document/metadata/4FEB93B0D38B3BDFE05400144FFB2061" version="1.0.0">
  <systemFields>
    <field name="Objective-Id">
      <value order="0">A47069382</value>
    </field>
    <field name="Objective-Title">
      <value order="0">Performing Arts Reference Group Terms of Reference June 2024</value>
    </field>
    <field name="Objective-Description">
      <value order="0"/>
    </field>
    <field name="Objective-CreationStamp">
      <value order="0">2024-06-19T04:39:18Z</value>
    </field>
    <field name="Objective-IsApproved">
      <value order="0">false</value>
    </field>
    <field name="Objective-IsPublished">
      <value order="0">false</value>
    </field>
    <field name="Objective-DatePublished">
      <value order="0"/>
    </field>
    <field name="Objective-ModificationStamp">
      <value order="0">2024-06-20T07:17:49Z</value>
    </field>
    <field name="Objective-Owner">
      <value order="0">Melanie Clarke</value>
    </field>
    <field name="Objective-Path">
      <value order="0">Whole of ACT Government:MPC - Major Projects Canberra:02. Project Development and Support Group:07. COMMUNICATIONS &amp; ENGAGEMENT:03. Projects:02. Canberra Theatre:03. Engagement and stakeholders:Reference Groups:PARG Admin</value>
    </field>
    <field name="Objective-Parent">
      <value order="0">PARG Admin</value>
    </field>
    <field name="Objective-State">
      <value order="0">Being Drafted</value>
    </field>
    <field name="Objective-VersionId">
      <value order="0">vA59185867</value>
    </field>
    <field name="Objective-Version">
      <value order="0">0.3</value>
    </field>
    <field name="Objective-VersionNumber">
      <value order="0">3</value>
    </field>
    <field name="Objective-VersionComment">
      <value order="0"/>
    </field>
    <field name="Objective-FileNumber">
      <value order="0"/>
    </field>
    <field name="Objective-Classification">
      <value order="0"/>
    </field>
    <field name="Objective-Caveats">
      <value order="0"/>
    </field>
  </systemFields>
  <catalogues>
    <catalogue name="Document Type Catalogue" type="type" ori="id:cA11">
      <field name="Objective-Owner Agency">
        <value order="0">MPC</value>
      </field>
      <field name="Objective-Document Type">
        <value order="0">0-Document</value>
      </field>
      <field name="Objective-Language">
        <value order="0">English (en)</value>
      </field>
      <field name="Objective-Jurisdiction">
        <value order="0">ACT</value>
      </field>
      <field name="Objective-Customers">
        <value order="0"/>
      </field>
      <field name="Objective-Places">
        <value order="0"/>
      </field>
      <field name="Objective-Transaction Reference">
        <value order="0"/>
      </field>
      <field name="Objective-Document Created By">
        <value order="0"/>
      </field>
      <field name="Objective-Document Created On">
        <value order="0"/>
      </field>
      <field name="Objective-Covers Period From">
        <value order="0"/>
      </field>
      <field name="Objective-Covers Period To">
        <value order="0"/>
      </field>
    </catalogue>
  </catalogues>
</metadata>
</file>

<file path=customXml/item4.xml><?xml version="1.0" encoding="utf-8"?>
<ct:contentTypeSchema xmlns:ct="http://schemas.microsoft.com/office/2006/metadata/contentType" xmlns:ma="http://schemas.microsoft.com/office/2006/metadata/properties/metaAttributes" ct:_="" ma:_="" ma:contentTypeName="Document" ma:contentTypeID="0x010100190D9B5854DD0943985B1931B7971495" ma:contentTypeVersion="20" ma:contentTypeDescription="Create a new document." ma:contentTypeScope="" ma:versionID="5f244e0a77446c83d3e269f6985732a7">
  <xsd:schema xmlns:xsd="http://www.w3.org/2001/XMLSchema" xmlns:xs="http://www.w3.org/2001/XMLSchema" xmlns:p="http://schemas.microsoft.com/office/2006/metadata/properties" xmlns:ns2="f6c841be-bb08-4901-87b0-0033aa80d2c6" xmlns:ns3="4d47241e-7224-40da-83d9-1113ff4a4334" targetNamespace="http://schemas.microsoft.com/office/2006/metadata/properties" ma:root="true" ma:fieldsID="5e1f2f919e0e40ce0f7551fbcaab78af" ns2:_="" ns3:_="">
    <xsd:import namespace="f6c841be-bb08-4901-87b0-0033aa80d2c6"/>
    <xsd:import namespace="4d47241e-7224-40da-83d9-1113ff4a4334"/>
    <xsd:element name="properties">
      <xsd:complexType>
        <xsd:sequence>
          <xsd:element name="documentManagement">
            <xsd:complexType>
              <xsd:all>
                <xsd:element ref="ns2:MediaServiceMetadata" minOccurs="0"/>
                <xsd:element ref="ns2:MediaServiceFastMetadata" minOccurs="0"/>
                <xsd:element ref="ns2:_Flow_SignoffStatus" minOccurs="0"/>
                <xsd:element ref="ns2:DocumentType" minOccurs="0"/>
                <xsd:element ref="ns2:MediaServiceAutoKeyPoints" minOccurs="0"/>
                <xsd:element ref="ns2:MediaServiceKeyPoints" minOccurs="0"/>
                <xsd:element ref="ns3:SharedWithUsers" minOccurs="0"/>
                <xsd:element ref="ns3:SharedWithDetail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LengthInSeconds" minOccurs="0"/>
                <xsd:element ref="ns3:TaxCatchAll" minOccurs="0"/>
                <xsd:element ref="ns2:lcf76f155ced4ddcb4097134ff3c332f"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6c841be-bb08-4901-87b0-0033aa80d2c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_Flow_SignoffStatus" ma:index="10" nillable="true" ma:displayName="Sign-off status" ma:internalName="Sign_x002d_off_x0020_status">
      <xsd:simpleType>
        <xsd:restriction base="dms:Text"/>
      </xsd:simpleType>
    </xsd:element>
    <xsd:element name="DocumentType" ma:index="11" nillable="true" ma:displayName="Document Type" ma:format="Dropdown" ma:internalName="DocumentType">
      <xsd:simpleType>
        <xsd:restriction base="dms:Choice">
          <xsd:enumeration value="Guideline"/>
        </xsd:restriction>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Tags" ma:index="17" nillable="true" ma:displayName="Tags" ma:internalName="MediaServiceAutoTags"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lcf76f155ced4ddcb4097134ff3c332f" ma:index="24" nillable="true" ma:taxonomy="true" ma:internalName="lcf76f155ced4ddcb4097134ff3c332f" ma:taxonomyFieldName="MediaServiceImageTags" ma:displayName="Image Tags" ma:readOnly="false" ma:fieldId="{5cf76f15-5ced-4ddc-b409-7134ff3c332f}" ma:taxonomyMulti="true" ma:sspId="a32ba9fb-117d-4a5c-9dda-ba27611682cc"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d47241e-7224-40da-83d9-1113ff4a4334"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f5dcb94e-5755-4384-ae7a-b1d759b3967d}" ma:internalName="TaxCatchAll" ma:showField="CatchAllData" ma:web="4d47241e-7224-40da-83d9-1113ff4a433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FB681A3-58C3-4541-82AC-C3AB1893F7FC}">
  <ds:schemaRefs>
    <ds:schemaRef ds:uri="http://schemas.microsoft.com/sharepoint/v3/contenttype/forms"/>
  </ds:schemaRefs>
</ds:datastoreItem>
</file>

<file path=customXml/itemProps2.xml><?xml version="1.0" encoding="utf-8"?>
<ds:datastoreItem xmlns:ds="http://schemas.openxmlformats.org/officeDocument/2006/customXml" ds:itemID="{7984DB80-A521-429B-8B43-37D8A844619C}">
  <ds:schemaRefs>
    <ds:schemaRef ds:uri="http://schemas.microsoft.com/office/2006/metadata/properties"/>
    <ds:schemaRef ds:uri="http://schemas.microsoft.com/office/infopath/2007/PartnerControls"/>
    <ds:schemaRef ds:uri="f6c841be-bb08-4901-87b0-0033aa80d2c6"/>
    <ds:schemaRef ds:uri="4d47241e-7224-40da-83d9-1113ff4a4334"/>
  </ds:schemaRefs>
</ds:datastoreItem>
</file>

<file path=customXml/itemProps3.xml><?xml version="1.0" encoding="utf-8"?>
<ds:datastoreItem xmlns:ds="http://schemas.openxmlformats.org/officeDocument/2006/customXml" ds:itemID="{5745109E-2DDF-40CB-AC2B-FF9B10C90820}">
  <ds:schemaRefs>
    <ds:schemaRef ds:uri="http://www.objective.com/ecm/document/metadata/4FEB93B0D38B3BDFE05400144FFB2061"/>
  </ds:schemaRefs>
</ds:datastoreItem>
</file>

<file path=customXml/itemProps4.xml><?xml version="1.0" encoding="utf-8"?>
<ds:datastoreItem xmlns:ds="http://schemas.openxmlformats.org/officeDocument/2006/customXml" ds:itemID="{6CF5226A-56E6-4350-8E53-D5690357D52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6c841be-bb08-4901-87b0-0033aa80d2c6"/>
    <ds:schemaRef ds:uri="4d47241e-7224-40da-83d9-1113ff4a433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2A889FB0-8892-4E43-B0A9-12DC07353A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1893</Words>
  <Characters>10796</Characters>
  <Application>Microsoft Office Word</Application>
  <DocSecurity>0</DocSecurity>
  <Lines>89</Lines>
  <Paragraphs>25</Paragraphs>
  <ScaleCrop>false</ScaleCrop>
  <HeadingPairs>
    <vt:vector size="2" baseType="variant">
      <vt:variant>
        <vt:lpstr>Title</vt:lpstr>
      </vt:variant>
      <vt:variant>
        <vt:i4>1</vt:i4>
      </vt:variant>
    </vt:vector>
  </HeadingPairs>
  <TitlesOfParts>
    <vt:vector size="1" baseType="lpstr">
      <vt:lpstr/>
    </vt:vector>
  </TitlesOfParts>
  <Company>ACT Government</Company>
  <LinksUpToDate>false</LinksUpToDate>
  <CharactersWithSpaces>12664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Maskell, Alan</dc:creator>
  <cp:lastModifiedBy>Cosgrove, Shane</cp:lastModifiedBy>
  <cp:revision>2</cp:revision>
  <cp:lastPrinted>2024-04-10T00:50:00Z</cp:lastPrinted>
  <dcterms:created xsi:type="dcterms:W3CDTF">2024-06-20T07:33:00Z</dcterms:created>
  <dcterms:modified xsi:type="dcterms:W3CDTF">2024-06-20T07:33:00Z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0x010100190D9B5854DD0943985B1931B7971495</vt:lpwstr>
  </property>
  <property fmtid="{D5CDD505-2E9C-101B-9397-08002B2CF9AE}" pid="3" name="MSIP_Label_69af8531-eb46-4968-8cb3-105d2f5ea87e_Enabled">
    <vt:lpwstr>true</vt:lpwstr>
  </property>
  <property fmtid="{D5CDD505-2E9C-101B-9397-08002B2CF9AE}" pid="4" name="MSIP_Label_69af8531-eb46-4968-8cb3-105d2f5ea87e_SetDate">
    <vt:lpwstr>2021-06-17T05:19:54Z</vt:lpwstr>
  </property>
  <property fmtid="{D5CDD505-2E9C-101B-9397-08002B2CF9AE}" pid="5" name="MSIP_Label_69af8531-eb46-4968-8cb3-105d2f5ea87e_Method">
    <vt:lpwstr>Privileged</vt:lpwstr>
  </property>
  <property fmtid="{D5CDD505-2E9C-101B-9397-08002B2CF9AE}" pid="6" name="MSIP_Label_69af8531-eb46-4968-8cb3-105d2f5ea87e_Name">
    <vt:lpwstr>Official - No Marking</vt:lpwstr>
  </property>
  <property fmtid="{D5CDD505-2E9C-101B-9397-08002B2CF9AE}" pid="7" name="MSIP_Label_69af8531-eb46-4968-8cb3-105d2f5ea87e_SiteId">
    <vt:lpwstr>b46c1908-0334-4236-b978-585ee88e4199</vt:lpwstr>
  </property>
  <property fmtid="{D5CDD505-2E9C-101B-9397-08002B2CF9AE}" pid="8" name="MSIP_Label_69af8531-eb46-4968-8cb3-105d2f5ea87e_ActionId">
    <vt:lpwstr>fc30cf60-cc8e-4fde-87ed-fd93859bb71d</vt:lpwstr>
  </property>
  <property fmtid="{D5CDD505-2E9C-101B-9397-08002B2CF9AE}" pid="9" name="MSIP_Label_69af8531-eb46-4968-8cb3-105d2f5ea87e_ContentBits">
    <vt:lpwstr>0</vt:lpwstr>
  </property>
  <property fmtid="{D5CDD505-2E9C-101B-9397-08002B2CF9AE}" pid="10" name="MediaServiceImageTags">
    <vt:lpwstr/>
  </property>
  <property fmtid="{D5CDD505-2E9C-101B-9397-08002B2CF9AE}" pid="11" name="Objective-Id">
    <vt:lpwstr>A47069382</vt:lpwstr>
  </property>
  <property fmtid="{D5CDD505-2E9C-101B-9397-08002B2CF9AE}" pid="12" name="Objective-Title">
    <vt:lpwstr>Performing Arts Reference Group Terms of Reference June 2024</vt:lpwstr>
  </property>
  <property fmtid="{D5CDD505-2E9C-101B-9397-08002B2CF9AE}" pid="13" name="Objective-Description">
    <vt:lpwstr/>
  </property>
  <property fmtid="{D5CDD505-2E9C-101B-9397-08002B2CF9AE}" pid="14" name="Objective-CreationStamp">
    <vt:filetime>2024-06-19T04:39:18Z</vt:filetime>
  </property>
  <property fmtid="{D5CDD505-2E9C-101B-9397-08002B2CF9AE}" pid="15" name="Objective-IsApproved">
    <vt:bool>false</vt:bool>
  </property>
  <property fmtid="{D5CDD505-2E9C-101B-9397-08002B2CF9AE}" pid="16" name="Objective-IsPublished">
    <vt:bool>false</vt:bool>
  </property>
  <property fmtid="{D5CDD505-2E9C-101B-9397-08002B2CF9AE}" pid="17" name="Objective-DatePublished">
    <vt:lpwstr/>
  </property>
  <property fmtid="{D5CDD505-2E9C-101B-9397-08002B2CF9AE}" pid="18" name="Objective-ModificationStamp">
    <vt:filetime>2024-06-20T07:17:49Z</vt:filetime>
  </property>
  <property fmtid="{D5CDD505-2E9C-101B-9397-08002B2CF9AE}" pid="19" name="Objective-Owner">
    <vt:lpwstr>Melanie Clarke</vt:lpwstr>
  </property>
  <property fmtid="{D5CDD505-2E9C-101B-9397-08002B2CF9AE}" pid="20" name="Objective-Path">
    <vt:lpwstr>Whole of ACT Government:MPC - Major Projects Canberra:02. Project Development and Support Group:07. COMMUNICATIONS &amp; ENGAGEMENT:03. Projects:02. Canberra Theatre:03. Engagement and stakeholders:Reference Groups:PARG Admin:</vt:lpwstr>
  </property>
  <property fmtid="{D5CDD505-2E9C-101B-9397-08002B2CF9AE}" pid="21" name="Objective-Parent">
    <vt:lpwstr>PARG Admin</vt:lpwstr>
  </property>
  <property fmtid="{D5CDD505-2E9C-101B-9397-08002B2CF9AE}" pid="22" name="Objective-State">
    <vt:lpwstr>Being Drafted</vt:lpwstr>
  </property>
  <property fmtid="{D5CDD505-2E9C-101B-9397-08002B2CF9AE}" pid="23" name="Objective-VersionId">
    <vt:lpwstr>vA59185867</vt:lpwstr>
  </property>
  <property fmtid="{D5CDD505-2E9C-101B-9397-08002B2CF9AE}" pid="24" name="Objective-Version">
    <vt:lpwstr>0.3</vt:lpwstr>
  </property>
  <property fmtid="{D5CDD505-2E9C-101B-9397-08002B2CF9AE}" pid="25" name="Objective-VersionNumber">
    <vt:r8>3</vt:r8>
  </property>
  <property fmtid="{D5CDD505-2E9C-101B-9397-08002B2CF9AE}" pid="26" name="Objective-VersionComment">
    <vt:lpwstr/>
  </property>
  <property fmtid="{D5CDD505-2E9C-101B-9397-08002B2CF9AE}" pid="27" name="Objective-FileNumber">
    <vt:lpwstr/>
  </property>
  <property fmtid="{D5CDD505-2E9C-101B-9397-08002B2CF9AE}" pid="28" name="Objective-Classification">
    <vt:lpwstr>[Inherited - none]</vt:lpwstr>
  </property>
  <property fmtid="{D5CDD505-2E9C-101B-9397-08002B2CF9AE}" pid="29" name="Objective-Caveats">
    <vt:lpwstr/>
  </property>
  <property fmtid="{D5CDD505-2E9C-101B-9397-08002B2CF9AE}" pid="30" name="Objective-Owner Agency">
    <vt:lpwstr>MPC</vt:lpwstr>
  </property>
  <property fmtid="{D5CDD505-2E9C-101B-9397-08002B2CF9AE}" pid="31" name="Objective-Document Type">
    <vt:lpwstr>0-Document</vt:lpwstr>
  </property>
  <property fmtid="{D5CDD505-2E9C-101B-9397-08002B2CF9AE}" pid="32" name="Objective-Language">
    <vt:lpwstr>English (en)</vt:lpwstr>
  </property>
  <property fmtid="{D5CDD505-2E9C-101B-9397-08002B2CF9AE}" pid="33" name="Objective-Jurisdiction">
    <vt:lpwstr>ACT</vt:lpwstr>
  </property>
  <property fmtid="{D5CDD505-2E9C-101B-9397-08002B2CF9AE}" pid="34" name="Objective-Customers">
    <vt:lpwstr/>
  </property>
  <property fmtid="{D5CDD505-2E9C-101B-9397-08002B2CF9AE}" pid="35" name="Objective-Places">
    <vt:lpwstr/>
  </property>
  <property fmtid="{D5CDD505-2E9C-101B-9397-08002B2CF9AE}" pid="36" name="Objective-Transaction Reference">
    <vt:lpwstr/>
  </property>
  <property fmtid="{D5CDD505-2E9C-101B-9397-08002B2CF9AE}" pid="37" name="Objective-Document Created By">
    <vt:lpwstr/>
  </property>
  <property fmtid="{D5CDD505-2E9C-101B-9397-08002B2CF9AE}" pid="38" name="Objective-Document Created On">
    <vt:lpwstr/>
  </property>
  <property fmtid="{D5CDD505-2E9C-101B-9397-08002B2CF9AE}" pid="39" name="Objective-Covers Period From">
    <vt:lpwstr/>
  </property>
  <property fmtid="{D5CDD505-2E9C-101B-9397-08002B2CF9AE}" pid="40" name="Objective-Covers Period To">
    <vt:lpwstr/>
  </property>
  <property fmtid="{D5CDD505-2E9C-101B-9397-08002B2CF9AE}" pid="41" name="Objective-Comment">
    <vt:lpwstr/>
  </property>
</Properties>
</file>